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1C795" w14:textId="6F239547" w:rsidR="007E6EEE" w:rsidRPr="00B20C9A" w:rsidRDefault="007E6EEE" w:rsidP="00050A0D">
      <w:pPr>
        <w:spacing w:after="0" w:line="240" w:lineRule="auto"/>
        <w:jc w:val="center"/>
        <w:rPr>
          <w:rFonts w:ascii="Times New Roman" w:hAnsi="Times New Roman" w:cs="Times New Roman"/>
          <w:b/>
          <w:sz w:val="28"/>
          <w:szCs w:val="28"/>
        </w:rPr>
      </w:pPr>
      <w:r w:rsidRPr="00B20C9A">
        <w:rPr>
          <w:rFonts w:ascii="Times New Roman" w:hAnsi="Times New Roman" w:cs="Times New Roman"/>
          <w:b/>
          <w:sz w:val="28"/>
          <w:szCs w:val="28"/>
        </w:rPr>
        <w:t xml:space="preserve">Development of the Test Instrument for Measuring Students' Critical Thinking </w:t>
      </w:r>
      <w:r w:rsidR="0074164B">
        <w:rPr>
          <w:rFonts w:ascii="Times New Roman" w:hAnsi="Times New Roman" w:cs="Times New Roman"/>
          <w:b/>
          <w:sz w:val="28"/>
          <w:szCs w:val="28"/>
          <w:lang w:val="en-US"/>
        </w:rPr>
        <w:t>skills</w:t>
      </w:r>
      <w:r w:rsidRPr="00B20C9A">
        <w:rPr>
          <w:rFonts w:ascii="Times New Roman" w:hAnsi="Times New Roman" w:cs="Times New Roman"/>
          <w:b/>
          <w:sz w:val="28"/>
          <w:szCs w:val="28"/>
        </w:rPr>
        <w:t xml:space="preserve"> on Fluid Material </w:t>
      </w:r>
    </w:p>
    <w:p w14:paraId="10748FFB" w14:textId="77777777" w:rsidR="005052FB" w:rsidRPr="00B20C9A" w:rsidRDefault="005052FB" w:rsidP="00BE6608">
      <w:pPr>
        <w:spacing w:after="0" w:line="240" w:lineRule="auto"/>
        <w:jc w:val="both"/>
        <w:rPr>
          <w:rFonts w:ascii="Times New Roman" w:hAnsi="Times New Roman" w:cs="Times New Roman"/>
          <w:b/>
          <w:sz w:val="28"/>
          <w:szCs w:val="28"/>
          <w:lang w:val="en-US"/>
        </w:rPr>
      </w:pPr>
    </w:p>
    <w:p w14:paraId="3B567BC2" w14:textId="46512421" w:rsidR="005052FB" w:rsidRPr="00B20C9A" w:rsidRDefault="00C32089" w:rsidP="00050A0D">
      <w:pPr>
        <w:spacing w:after="0" w:line="240" w:lineRule="auto"/>
        <w:jc w:val="center"/>
        <w:rPr>
          <w:rFonts w:ascii="Times New Roman" w:hAnsi="Times New Roman" w:cs="Times New Roman"/>
          <w:b/>
          <w:color w:val="000000" w:themeColor="text1"/>
          <w:sz w:val="24"/>
          <w:szCs w:val="24"/>
        </w:rPr>
      </w:pPr>
      <w:r w:rsidRPr="00B20C9A">
        <w:rPr>
          <w:rFonts w:ascii="Times New Roman" w:hAnsi="Times New Roman" w:cs="Times New Roman"/>
          <w:b/>
          <w:sz w:val="24"/>
          <w:szCs w:val="24"/>
          <w:vertAlign w:val="superscript"/>
          <w:lang w:val="en-US"/>
        </w:rPr>
        <w:t>1</w:t>
      </w:r>
      <w:r w:rsidR="007E6EEE" w:rsidRPr="00B20C9A">
        <w:rPr>
          <w:rFonts w:ascii="Times New Roman" w:hAnsi="Times New Roman" w:cs="Times New Roman"/>
          <w:b/>
          <w:sz w:val="24"/>
          <w:szCs w:val="24"/>
          <w:lang w:val="en-US"/>
        </w:rPr>
        <w:t>Ni Nyoman Sri Putu Verawati</w:t>
      </w:r>
      <w:r w:rsidRPr="00B20C9A">
        <w:rPr>
          <w:rFonts w:ascii="Times New Roman" w:hAnsi="Times New Roman" w:cs="Times New Roman"/>
          <w:b/>
          <w:sz w:val="24"/>
          <w:szCs w:val="24"/>
          <w:lang w:val="en-US"/>
        </w:rPr>
        <w:t xml:space="preserve">, </w:t>
      </w:r>
      <w:r w:rsidRPr="00B20C9A">
        <w:rPr>
          <w:rFonts w:ascii="Times New Roman" w:hAnsi="Times New Roman" w:cs="Times New Roman"/>
          <w:b/>
          <w:sz w:val="24"/>
          <w:szCs w:val="24"/>
          <w:vertAlign w:val="superscript"/>
          <w:lang w:val="en-US"/>
        </w:rPr>
        <w:t>2*</w:t>
      </w:r>
      <w:r w:rsidR="007E6EEE" w:rsidRPr="00B20C9A">
        <w:rPr>
          <w:rFonts w:ascii="Times New Roman" w:hAnsi="Times New Roman" w:cs="Times New Roman"/>
          <w:b/>
          <w:sz w:val="24"/>
          <w:szCs w:val="24"/>
          <w:lang w:val="en-US"/>
        </w:rPr>
        <w:t>Saiful Prayogi</w:t>
      </w:r>
      <w:r w:rsidRPr="00B20C9A">
        <w:rPr>
          <w:rFonts w:ascii="Times New Roman" w:hAnsi="Times New Roman" w:cs="Times New Roman"/>
          <w:b/>
          <w:sz w:val="24"/>
          <w:szCs w:val="24"/>
          <w:lang w:val="en-US"/>
        </w:rPr>
        <w:t xml:space="preserve">, </w:t>
      </w:r>
      <w:r w:rsidR="007E6EEE" w:rsidRPr="00B20C9A">
        <w:rPr>
          <w:rFonts w:ascii="Times New Roman" w:hAnsi="Times New Roman" w:cs="Times New Roman"/>
          <w:b/>
          <w:sz w:val="24"/>
          <w:szCs w:val="24"/>
          <w:vertAlign w:val="superscript"/>
          <w:lang w:val="en-US"/>
        </w:rPr>
        <w:t>3</w:t>
      </w:r>
      <w:r w:rsidR="007E6EEE" w:rsidRPr="00B20C9A">
        <w:rPr>
          <w:rFonts w:ascii="Times New Roman" w:hAnsi="Times New Roman" w:cs="Times New Roman"/>
          <w:b/>
          <w:sz w:val="24"/>
          <w:szCs w:val="24"/>
          <w:lang w:val="en-US"/>
        </w:rPr>
        <w:t xml:space="preserve">Muhammad Yusril Yusup, </w:t>
      </w:r>
      <w:r w:rsidR="007E6EEE" w:rsidRPr="00B20C9A">
        <w:rPr>
          <w:rFonts w:ascii="Times New Roman" w:hAnsi="Times New Roman" w:cs="Times New Roman"/>
          <w:b/>
          <w:sz w:val="24"/>
          <w:szCs w:val="24"/>
          <w:vertAlign w:val="superscript"/>
          <w:lang w:val="en-US"/>
        </w:rPr>
        <w:t>4</w:t>
      </w:r>
      <w:r w:rsidR="007E6EEE" w:rsidRPr="00B20C9A">
        <w:rPr>
          <w:rFonts w:ascii="Times New Roman" w:hAnsi="Times New Roman" w:cs="Times New Roman"/>
          <w:b/>
          <w:sz w:val="24"/>
          <w:szCs w:val="24"/>
          <w:lang w:val="en-US"/>
        </w:rPr>
        <w:t>Hafsah Taha</w:t>
      </w:r>
    </w:p>
    <w:p w14:paraId="674AC182" w14:textId="64F62140" w:rsidR="005052FB" w:rsidRPr="00B20C9A" w:rsidRDefault="007E6EEE" w:rsidP="00050A0D">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B20C9A">
        <w:rPr>
          <w:rFonts w:ascii="Times New Roman" w:eastAsia="Times New Roman" w:hAnsi="Times New Roman" w:cs="Times New Roman"/>
          <w:iCs/>
          <w:color w:val="000000"/>
          <w:sz w:val="24"/>
          <w:szCs w:val="24"/>
          <w:bdr w:val="none" w:sz="0" w:space="0" w:color="auto" w:frame="1"/>
          <w:vertAlign w:val="superscript"/>
          <w:lang w:val="en-US"/>
        </w:rPr>
        <w:t>1</w:t>
      </w:r>
      <w:r w:rsidRPr="00B20C9A">
        <w:rPr>
          <w:rFonts w:ascii="Times New Roman" w:eastAsia="Times New Roman" w:hAnsi="Times New Roman" w:cs="Times New Roman"/>
          <w:iCs/>
          <w:color w:val="000000"/>
          <w:sz w:val="24"/>
          <w:szCs w:val="24"/>
          <w:bdr w:val="none" w:sz="0" w:space="0" w:color="auto" w:frame="1"/>
          <w:lang w:val="en-US"/>
        </w:rPr>
        <w:t>Physics</w:t>
      </w:r>
      <w:r w:rsidR="00C32089" w:rsidRPr="00B20C9A">
        <w:rPr>
          <w:rFonts w:ascii="Times New Roman" w:eastAsia="Times New Roman" w:hAnsi="Times New Roman" w:cs="Times New Roman"/>
          <w:iCs/>
          <w:color w:val="000000"/>
          <w:sz w:val="24"/>
          <w:szCs w:val="24"/>
          <w:bdr w:val="none" w:sz="0" w:space="0" w:color="auto" w:frame="1"/>
          <w:lang w:val="en-US"/>
        </w:rPr>
        <w:t xml:space="preserve"> Education Department,</w:t>
      </w:r>
      <w:r w:rsidRPr="00B20C9A">
        <w:rPr>
          <w:rFonts w:ascii="Times New Roman" w:eastAsia="Times New Roman" w:hAnsi="Times New Roman" w:cs="Times New Roman"/>
          <w:iCs/>
          <w:color w:val="000000"/>
          <w:sz w:val="24"/>
          <w:szCs w:val="24"/>
          <w:bdr w:val="none" w:sz="0" w:space="0" w:color="auto" w:frame="1"/>
          <w:lang w:val="en-US"/>
        </w:rPr>
        <w:t xml:space="preserve"> Universitas Mataram</w:t>
      </w:r>
      <w:r w:rsidR="00C32089" w:rsidRPr="00B20C9A">
        <w:rPr>
          <w:rFonts w:ascii="Times New Roman" w:eastAsia="Times New Roman" w:hAnsi="Times New Roman" w:cs="Times New Roman"/>
          <w:iCs/>
          <w:color w:val="000000"/>
          <w:sz w:val="24"/>
          <w:szCs w:val="24"/>
          <w:bdr w:val="none" w:sz="0" w:space="0" w:color="auto" w:frame="1"/>
        </w:rPr>
        <w:t xml:space="preserve">. Jl. </w:t>
      </w:r>
      <w:r w:rsidRPr="00B20C9A">
        <w:rPr>
          <w:rFonts w:ascii="Times New Roman" w:eastAsia="Times New Roman" w:hAnsi="Times New Roman" w:cs="Times New Roman"/>
          <w:iCs/>
          <w:color w:val="000000"/>
          <w:sz w:val="24"/>
          <w:szCs w:val="24"/>
          <w:bdr w:val="none" w:sz="0" w:space="0" w:color="auto" w:frame="1"/>
          <w:lang w:val="en-US"/>
        </w:rPr>
        <w:t>Majapahit</w:t>
      </w:r>
      <w:r w:rsidR="00C32089" w:rsidRPr="00B20C9A">
        <w:rPr>
          <w:rFonts w:ascii="Times New Roman" w:eastAsia="Times New Roman" w:hAnsi="Times New Roman" w:cs="Times New Roman"/>
          <w:iCs/>
          <w:color w:val="000000"/>
          <w:sz w:val="24"/>
          <w:szCs w:val="24"/>
          <w:bdr w:val="none" w:sz="0" w:space="0" w:color="auto" w:frame="1"/>
        </w:rPr>
        <w:t xml:space="preserve"> No. </w:t>
      </w:r>
      <w:r w:rsidRPr="00B20C9A">
        <w:rPr>
          <w:rFonts w:ascii="Times New Roman" w:eastAsia="Times New Roman" w:hAnsi="Times New Roman" w:cs="Times New Roman"/>
          <w:iCs/>
          <w:color w:val="000000"/>
          <w:sz w:val="24"/>
          <w:szCs w:val="24"/>
          <w:bdr w:val="none" w:sz="0" w:space="0" w:color="auto" w:frame="1"/>
          <w:lang w:val="en-US"/>
        </w:rPr>
        <w:t>62</w:t>
      </w:r>
      <w:r w:rsidR="00C32089" w:rsidRPr="00B20C9A">
        <w:rPr>
          <w:rFonts w:ascii="Times New Roman" w:eastAsia="Times New Roman" w:hAnsi="Times New Roman" w:cs="Times New Roman"/>
          <w:iCs/>
          <w:color w:val="000000"/>
          <w:sz w:val="24"/>
          <w:szCs w:val="24"/>
          <w:bdr w:val="none" w:sz="0" w:space="0" w:color="auto" w:frame="1"/>
        </w:rPr>
        <w:t>, Mataram, Indonesia</w:t>
      </w:r>
      <w:r w:rsidR="008A15B2" w:rsidRPr="00B20C9A">
        <w:rPr>
          <w:rFonts w:ascii="Times New Roman" w:eastAsia="Times New Roman" w:hAnsi="Times New Roman" w:cs="Times New Roman"/>
          <w:iCs/>
          <w:color w:val="000000"/>
          <w:sz w:val="24"/>
          <w:szCs w:val="24"/>
          <w:bdr w:val="none" w:sz="0" w:space="0" w:color="auto" w:frame="1"/>
          <w:lang w:val="en-US"/>
        </w:rPr>
        <w:t xml:space="preserve">, </w:t>
      </w:r>
      <w:r w:rsidRPr="00B20C9A">
        <w:rPr>
          <w:rFonts w:ascii="Times New Roman" w:eastAsia="Times New Roman" w:hAnsi="Times New Roman" w:cs="Times New Roman"/>
          <w:iCs/>
          <w:color w:val="000000"/>
          <w:sz w:val="24"/>
          <w:szCs w:val="24"/>
          <w:bdr w:val="none" w:sz="0" w:space="0" w:color="auto" w:frame="1"/>
          <w:lang w:val="en-US"/>
        </w:rPr>
        <w:t>83125</w:t>
      </w:r>
    </w:p>
    <w:p w14:paraId="3EA7A18F" w14:textId="0077A7A4" w:rsidR="007E6EEE" w:rsidRPr="00B20C9A" w:rsidRDefault="007E6EEE" w:rsidP="00050A0D">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B20C9A">
        <w:rPr>
          <w:rFonts w:ascii="Times New Roman" w:eastAsia="Times New Roman" w:hAnsi="Times New Roman" w:cs="Times New Roman"/>
          <w:iCs/>
          <w:color w:val="000000"/>
          <w:sz w:val="24"/>
          <w:szCs w:val="24"/>
          <w:bdr w:val="none" w:sz="0" w:space="0" w:color="auto" w:frame="1"/>
          <w:vertAlign w:val="superscript"/>
          <w:lang w:val="en-US"/>
        </w:rPr>
        <w:t>2,3</w:t>
      </w:r>
      <w:r w:rsidRPr="00B20C9A">
        <w:rPr>
          <w:rFonts w:ascii="Times New Roman" w:eastAsia="Times New Roman" w:hAnsi="Times New Roman" w:cs="Times New Roman"/>
          <w:iCs/>
          <w:color w:val="000000"/>
          <w:sz w:val="24"/>
          <w:szCs w:val="24"/>
          <w:bdr w:val="none" w:sz="0" w:space="0" w:color="auto" w:frame="1"/>
          <w:lang w:val="en-US"/>
        </w:rPr>
        <w:t>Physics Education Department, Universitas Pendidikan Mandalika</w:t>
      </w:r>
      <w:r w:rsidRPr="00B20C9A">
        <w:rPr>
          <w:rFonts w:ascii="Times New Roman" w:eastAsia="Times New Roman" w:hAnsi="Times New Roman" w:cs="Times New Roman"/>
          <w:iCs/>
          <w:color w:val="000000"/>
          <w:sz w:val="24"/>
          <w:szCs w:val="24"/>
          <w:bdr w:val="none" w:sz="0" w:space="0" w:color="auto" w:frame="1"/>
        </w:rPr>
        <w:t xml:space="preserve">. Jl. </w:t>
      </w:r>
      <w:r w:rsidRPr="00B20C9A">
        <w:rPr>
          <w:rFonts w:ascii="Times New Roman" w:eastAsia="Times New Roman" w:hAnsi="Times New Roman" w:cs="Times New Roman"/>
          <w:iCs/>
          <w:color w:val="000000"/>
          <w:sz w:val="24"/>
          <w:szCs w:val="24"/>
          <w:bdr w:val="none" w:sz="0" w:space="0" w:color="auto" w:frame="1"/>
          <w:lang w:val="en-US"/>
        </w:rPr>
        <w:t>Pemuda</w:t>
      </w:r>
      <w:r w:rsidRPr="00B20C9A">
        <w:rPr>
          <w:rFonts w:ascii="Times New Roman" w:eastAsia="Times New Roman" w:hAnsi="Times New Roman" w:cs="Times New Roman"/>
          <w:iCs/>
          <w:color w:val="000000"/>
          <w:sz w:val="24"/>
          <w:szCs w:val="24"/>
          <w:bdr w:val="none" w:sz="0" w:space="0" w:color="auto" w:frame="1"/>
        </w:rPr>
        <w:t xml:space="preserve"> No. </w:t>
      </w:r>
      <w:r w:rsidRPr="00B20C9A">
        <w:rPr>
          <w:rFonts w:ascii="Times New Roman" w:eastAsia="Times New Roman" w:hAnsi="Times New Roman" w:cs="Times New Roman"/>
          <w:iCs/>
          <w:color w:val="000000"/>
          <w:sz w:val="24"/>
          <w:szCs w:val="24"/>
          <w:bdr w:val="none" w:sz="0" w:space="0" w:color="auto" w:frame="1"/>
          <w:lang w:val="en-US"/>
        </w:rPr>
        <w:t>59A</w:t>
      </w:r>
      <w:r w:rsidRPr="00B20C9A">
        <w:rPr>
          <w:rFonts w:ascii="Times New Roman" w:eastAsia="Times New Roman" w:hAnsi="Times New Roman" w:cs="Times New Roman"/>
          <w:iCs/>
          <w:color w:val="000000"/>
          <w:sz w:val="24"/>
          <w:szCs w:val="24"/>
          <w:bdr w:val="none" w:sz="0" w:space="0" w:color="auto" w:frame="1"/>
        </w:rPr>
        <w:t>, Mataram, Indonesia</w:t>
      </w:r>
      <w:r w:rsidR="008A15B2" w:rsidRPr="00B20C9A">
        <w:rPr>
          <w:rFonts w:ascii="Times New Roman" w:eastAsia="Times New Roman" w:hAnsi="Times New Roman" w:cs="Times New Roman"/>
          <w:iCs/>
          <w:color w:val="000000"/>
          <w:sz w:val="24"/>
          <w:szCs w:val="24"/>
          <w:bdr w:val="none" w:sz="0" w:space="0" w:color="auto" w:frame="1"/>
          <w:lang w:val="en-US"/>
        </w:rPr>
        <w:t>,</w:t>
      </w:r>
      <w:r w:rsidRPr="00B20C9A">
        <w:rPr>
          <w:rFonts w:ascii="Times New Roman" w:eastAsia="Times New Roman" w:hAnsi="Times New Roman" w:cs="Times New Roman"/>
          <w:iCs/>
          <w:color w:val="000000"/>
          <w:sz w:val="24"/>
          <w:szCs w:val="24"/>
          <w:bdr w:val="none" w:sz="0" w:space="0" w:color="auto" w:frame="1"/>
          <w:lang w:val="en-US"/>
        </w:rPr>
        <w:t xml:space="preserve"> 83126</w:t>
      </w:r>
    </w:p>
    <w:p w14:paraId="2E28D799" w14:textId="37BDBE68" w:rsidR="008A15B2" w:rsidRPr="00B20C9A" w:rsidRDefault="008A15B2" w:rsidP="008A15B2">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r w:rsidRPr="00B20C9A">
        <w:rPr>
          <w:rFonts w:ascii="Times New Roman" w:eastAsia="Times New Roman" w:hAnsi="Times New Roman" w:cs="Times New Roman"/>
          <w:iCs/>
          <w:color w:val="000000"/>
          <w:sz w:val="24"/>
          <w:szCs w:val="24"/>
          <w:bdr w:val="none" w:sz="0" w:space="0" w:color="auto" w:frame="1"/>
          <w:vertAlign w:val="superscript"/>
          <w:lang w:val="en-US"/>
        </w:rPr>
        <w:t>4</w:t>
      </w:r>
      <w:r w:rsidRPr="00B20C9A">
        <w:rPr>
          <w:rFonts w:ascii="Times New Roman" w:hAnsi="Times New Roman" w:cs="Times New Roman"/>
          <w:sz w:val="24"/>
          <w:szCs w:val="24"/>
        </w:rPr>
        <w:t>Faculty of Science</w:t>
      </w:r>
      <w:r w:rsidRPr="00B20C9A">
        <w:rPr>
          <w:rFonts w:ascii="Times New Roman" w:hAnsi="Times New Roman" w:cs="Times New Roman"/>
          <w:sz w:val="24"/>
          <w:szCs w:val="24"/>
          <w:lang w:val="en-US"/>
        </w:rPr>
        <w:t>s</w:t>
      </w:r>
      <w:r w:rsidRPr="00B20C9A">
        <w:rPr>
          <w:rFonts w:ascii="Times New Roman" w:hAnsi="Times New Roman" w:cs="Times New Roman"/>
          <w:sz w:val="24"/>
          <w:szCs w:val="24"/>
        </w:rPr>
        <w:t xml:space="preserve"> and Mathematics</w:t>
      </w:r>
      <w:r w:rsidRPr="00B20C9A">
        <w:rPr>
          <w:rFonts w:ascii="Times New Roman" w:hAnsi="Times New Roman" w:cs="Times New Roman"/>
          <w:sz w:val="24"/>
          <w:szCs w:val="24"/>
          <w:lang w:val="en-US"/>
        </w:rPr>
        <w:t xml:space="preserve">, </w:t>
      </w:r>
      <w:r w:rsidRPr="00B20C9A">
        <w:rPr>
          <w:rFonts w:ascii="Times New Roman" w:hAnsi="Times New Roman" w:cs="Times New Roman"/>
          <w:sz w:val="24"/>
          <w:szCs w:val="24"/>
        </w:rPr>
        <w:t>Sultan Idris Education University</w:t>
      </w:r>
      <w:r w:rsidRPr="00B20C9A">
        <w:rPr>
          <w:rFonts w:ascii="Times New Roman" w:eastAsia="Times New Roman" w:hAnsi="Times New Roman" w:cs="Times New Roman"/>
          <w:iCs/>
          <w:color w:val="000000"/>
          <w:sz w:val="24"/>
          <w:szCs w:val="24"/>
          <w:bdr w:val="none" w:sz="0" w:space="0" w:color="auto" w:frame="1"/>
          <w:lang w:val="en-US"/>
        </w:rPr>
        <w:t>.</w:t>
      </w:r>
      <w:r w:rsidR="00661E32" w:rsidRPr="00B20C9A">
        <w:rPr>
          <w:rFonts w:ascii="Times New Roman" w:hAnsi="Times New Roman" w:cs="Times New Roman"/>
          <w:sz w:val="24"/>
          <w:szCs w:val="24"/>
          <w:lang w:val="en-US"/>
        </w:rPr>
        <w:t xml:space="preserve"> Proton City, </w:t>
      </w:r>
      <w:r w:rsidR="00661E32" w:rsidRPr="00B20C9A">
        <w:rPr>
          <w:rFonts w:ascii="Times New Roman" w:hAnsi="Times New Roman" w:cs="Times New Roman"/>
          <w:sz w:val="24"/>
          <w:szCs w:val="24"/>
        </w:rPr>
        <w:t>Malaysia</w:t>
      </w:r>
      <w:r w:rsidR="00661E32" w:rsidRPr="00B20C9A">
        <w:rPr>
          <w:rFonts w:ascii="Times New Roman" w:hAnsi="Times New Roman" w:cs="Times New Roman"/>
          <w:sz w:val="24"/>
          <w:szCs w:val="24"/>
          <w:lang w:val="en-US"/>
        </w:rPr>
        <w:t>,</w:t>
      </w:r>
      <w:r w:rsidR="00661E32" w:rsidRPr="00B20C9A">
        <w:rPr>
          <w:rFonts w:ascii="Times New Roman" w:hAnsi="Times New Roman" w:cs="Times New Roman"/>
          <w:sz w:val="24"/>
          <w:szCs w:val="24"/>
        </w:rPr>
        <w:t xml:space="preserve"> </w:t>
      </w:r>
      <w:r w:rsidRPr="00B20C9A">
        <w:rPr>
          <w:rFonts w:ascii="Times New Roman" w:hAnsi="Times New Roman" w:cs="Times New Roman"/>
          <w:sz w:val="24"/>
          <w:szCs w:val="24"/>
        </w:rPr>
        <w:t xml:space="preserve">35900 </w:t>
      </w:r>
    </w:p>
    <w:p w14:paraId="76C99367" w14:textId="77777777" w:rsidR="008A15B2" w:rsidRPr="00B20C9A" w:rsidRDefault="008A15B2" w:rsidP="00050A0D">
      <w:pPr>
        <w:spacing w:after="0" w:line="240" w:lineRule="auto"/>
        <w:jc w:val="center"/>
        <w:rPr>
          <w:rFonts w:ascii="Times New Roman" w:eastAsia="Times New Roman" w:hAnsi="Times New Roman" w:cs="Times New Roman"/>
          <w:iCs/>
          <w:color w:val="000000"/>
          <w:sz w:val="24"/>
          <w:szCs w:val="24"/>
          <w:bdr w:val="none" w:sz="0" w:space="0" w:color="auto" w:frame="1"/>
          <w:lang w:val="en-US"/>
        </w:rPr>
      </w:pPr>
    </w:p>
    <w:p w14:paraId="39EE926F" w14:textId="3A57639C" w:rsidR="005052FB" w:rsidRPr="00B20C9A" w:rsidRDefault="005052FB" w:rsidP="00050A0D">
      <w:pPr>
        <w:spacing w:after="0" w:line="240" w:lineRule="auto"/>
        <w:jc w:val="center"/>
        <w:rPr>
          <w:rStyle w:val="Hyperlink"/>
          <w:rFonts w:ascii="Times New Roman" w:hAnsi="Times New Roman" w:cs="Times New Roman"/>
          <w:color w:val="auto"/>
          <w:sz w:val="24"/>
          <w:szCs w:val="24"/>
          <w:u w:val="none"/>
        </w:rPr>
      </w:pPr>
      <w:r w:rsidRPr="00B20C9A">
        <w:rPr>
          <w:rFonts w:ascii="Times New Roman" w:hAnsi="Times New Roman" w:cs="Times New Roman"/>
          <w:color w:val="000000" w:themeColor="text1"/>
          <w:sz w:val="24"/>
          <w:szCs w:val="24"/>
          <w:lang w:val="en-US"/>
        </w:rPr>
        <w:t>*</w:t>
      </w:r>
      <w:r w:rsidR="00050A0D" w:rsidRPr="00B20C9A">
        <w:rPr>
          <w:rFonts w:ascii="Times New Roman" w:hAnsi="Times New Roman" w:cs="Times New Roman"/>
          <w:color w:val="000000" w:themeColor="text1"/>
          <w:sz w:val="24"/>
          <w:szCs w:val="24"/>
          <w:lang w:val="en-US"/>
        </w:rPr>
        <w:t xml:space="preserve">Corresponding Author </w:t>
      </w:r>
      <w:r w:rsidR="006A2616" w:rsidRPr="00B20C9A">
        <w:rPr>
          <w:rFonts w:ascii="Times New Roman" w:hAnsi="Times New Roman" w:cs="Times New Roman"/>
          <w:color w:val="000000" w:themeColor="text1"/>
          <w:sz w:val="24"/>
          <w:szCs w:val="24"/>
          <w:lang w:val="en-US"/>
        </w:rPr>
        <w:t>e</w:t>
      </w:r>
      <w:r w:rsidR="00050A0D" w:rsidRPr="00B20C9A">
        <w:rPr>
          <w:rFonts w:ascii="Times New Roman" w:hAnsi="Times New Roman" w:cs="Times New Roman"/>
          <w:color w:val="000000" w:themeColor="text1"/>
          <w:sz w:val="24"/>
          <w:szCs w:val="24"/>
          <w:lang w:val="en-US"/>
        </w:rPr>
        <w:t>-mail</w:t>
      </w:r>
      <w:r w:rsidRPr="00B20C9A">
        <w:rPr>
          <w:rFonts w:ascii="Times New Roman" w:hAnsi="Times New Roman" w:cs="Times New Roman"/>
          <w:color w:val="000000" w:themeColor="text1"/>
          <w:sz w:val="24"/>
          <w:szCs w:val="24"/>
        </w:rPr>
        <w:t xml:space="preserve">: </w:t>
      </w:r>
      <w:hyperlink r:id="rId8" w:history="1">
        <w:r w:rsidR="00661E32" w:rsidRPr="00B20C9A">
          <w:rPr>
            <w:rStyle w:val="Hyperlink"/>
            <w:rFonts w:ascii="Times New Roman" w:hAnsi="Times New Roman" w:cs="Times New Roman"/>
            <w:sz w:val="24"/>
            <w:szCs w:val="24"/>
            <w:lang w:val="en-US"/>
          </w:rPr>
          <w:t>saifulprayogi@ikipmataram.ac.id</w:t>
        </w:r>
      </w:hyperlink>
    </w:p>
    <w:p w14:paraId="30A5695E" w14:textId="77777777" w:rsidR="00050A0D" w:rsidRPr="00B20C9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B20C9A" w:rsidRDefault="00050A0D" w:rsidP="00050A0D">
      <w:pPr>
        <w:jc w:val="center"/>
        <w:rPr>
          <w:rFonts w:ascii="Times New Roman" w:hAnsi="Times New Roman" w:cs="Times New Roman"/>
          <w:sz w:val="20"/>
          <w:szCs w:val="20"/>
          <w:lang w:val="en-US"/>
        </w:rPr>
      </w:pPr>
      <w:r w:rsidRPr="00B20C9A">
        <w:rPr>
          <w:rFonts w:ascii="Times New Roman" w:hAnsi="Times New Roman" w:cs="Times New Roman"/>
          <w:sz w:val="20"/>
          <w:szCs w:val="20"/>
          <w:lang w:val="en-US"/>
        </w:rPr>
        <w:t>Received</w:t>
      </w:r>
      <w:proofErr w:type="gramStart"/>
      <w:r w:rsidRPr="00B20C9A">
        <w:rPr>
          <w:rFonts w:ascii="Times New Roman" w:hAnsi="Times New Roman" w:cs="Times New Roman"/>
          <w:sz w:val="20"/>
          <w:szCs w:val="20"/>
          <w:lang w:val="en-US"/>
        </w:rPr>
        <w:t>:</w:t>
      </w:r>
      <w:r w:rsidR="00C32089" w:rsidRPr="00B20C9A">
        <w:rPr>
          <w:rFonts w:ascii="Times New Roman" w:hAnsi="Times New Roman" w:cs="Times New Roman"/>
          <w:sz w:val="20"/>
          <w:szCs w:val="20"/>
          <w:lang w:val="en-US"/>
        </w:rPr>
        <w:t>…………..</w:t>
      </w:r>
      <w:r w:rsidRPr="00B20C9A">
        <w:rPr>
          <w:rFonts w:ascii="Times New Roman" w:hAnsi="Times New Roman" w:cs="Times New Roman"/>
          <w:sz w:val="20"/>
          <w:szCs w:val="20"/>
          <w:lang w:val="en-US"/>
        </w:rPr>
        <w:t>;</w:t>
      </w:r>
      <w:proofErr w:type="gramEnd"/>
      <w:r w:rsidRPr="00B20C9A">
        <w:rPr>
          <w:rFonts w:ascii="Times New Roman" w:hAnsi="Times New Roman" w:cs="Times New Roman"/>
          <w:sz w:val="20"/>
          <w:szCs w:val="20"/>
          <w:lang w:val="en-US"/>
        </w:rPr>
        <w:t xml:space="preserve"> Revised:</w:t>
      </w:r>
      <w:r w:rsidR="00C32089" w:rsidRPr="00B20C9A">
        <w:rPr>
          <w:rFonts w:ascii="Times New Roman" w:hAnsi="Times New Roman" w:cs="Times New Roman"/>
          <w:sz w:val="20"/>
          <w:szCs w:val="20"/>
          <w:lang w:val="en-US"/>
        </w:rPr>
        <w:t>…………</w:t>
      </w:r>
      <w:r w:rsidRPr="00B20C9A">
        <w:rPr>
          <w:rFonts w:ascii="Times New Roman" w:hAnsi="Times New Roman" w:cs="Times New Roman"/>
          <w:sz w:val="20"/>
          <w:szCs w:val="20"/>
          <w:lang w:val="en-US"/>
        </w:rPr>
        <w:t xml:space="preserve">; Published: </w:t>
      </w:r>
      <w:r w:rsidR="00C32089" w:rsidRPr="00B20C9A">
        <w:rPr>
          <w:rFonts w:ascii="Times New Roman" w:hAnsi="Times New Roman" w:cs="Times New Roman"/>
          <w:sz w:val="20"/>
          <w:szCs w:val="20"/>
          <w:lang w:val="en-US"/>
        </w:rPr>
        <w:t>…………..</w:t>
      </w:r>
    </w:p>
    <w:p w14:paraId="7F8824D4" w14:textId="24F9DE04" w:rsidR="00050A0D" w:rsidRPr="00B20C9A" w:rsidRDefault="00050A0D" w:rsidP="00050A0D">
      <w:pPr>
        <w:spacing w:line="240" w:lineRule="auto"/>
        <w:jc w:val="center"/>
        <w:rPr>
          <w:rFonts w:ascii="Times New Roman" w:hAnsi="Times New Roman" w:cs="Times New Roman"/>
          <w:b/>
          <w:sz w:val="20"/>
          <w:szCs w:val="20"/>
          <w:lang w:val="en-US"/>
        </w:rPr>
      </w:pPr>
      <w:r w:rsidRPr="00B20C9A">
        <w:rPr>
          <w:rFonts w:ascii="Times New Roman" w:hAnsi="Times New Roman" w:cs="Times New Roman"/>
          <w:b/>
          <w:sz w:val="20"/>
          <w:szCs w:val="20"/>
          <w:lang w:val="en-US"/>
        </w:rPr>
        <w:t>Abstract</w:t>
      </w:r>
    </w:p>
    <w:p w14:paraId="50650B81" w14:textId="5D1FA23D" w:rsidR="00050A0D" w:rsidRPr="00B20C9A" w:rsidRDefault="00233A62" w:rsidP="00050A0D">
      <w:pPr>
        <w:spacing w:line="240" w:lineRule="auto"/>
        <w:jc w:val="both"/>
        <w:rPr>
          <w:rFonts w:ascii="Times New Roman" w:hAnsi="Times New Roman" w:cs="Times New Roman"/>
          <w:color w:val="000000" w:themeColor="text1"/>
          <w:sz w:val="20"/>
          <w:szCs w:val="20"/>
          <w:lang w:val="en-US"/>
        </w:rPr>
      </w:pPr>
      <w:r>
        <w:rPr>
          <w:rStyle w:val="tlid-translation"/>
          <w:rFonts w:ascii="Times New Roman" w:hAnsi="Times New Roman" w:cs="Times New Roman"/>
          <w:sz w:val="20"/>
          <w:szCs w:val="20"/>
          <w:lang w:val="en"/>
        </w:rPr>
        <w:t xml:space="preserve">This study aims to develop a test instrument to measure students' critical thinking </w:t>
      </w:r>
      <w:r w:rsidR="00870FF5">
        <w:rPr>
          <w:rStyle w:val="tlid-translation"/>
          <w:rFonts w:ascii="Times New Roman" w:hAnsi="Times New Roman" w:cs="Times New Roman"/>
          <w:sz w:val="20"/>
          <w:szCs w:val="20"/>
          <w:lang w:val="en"/>
        </w:rPr>
        <w:t>skills</w:t>
      </w:r>
      <w:r>
        <w:rPr>
          <w:rStyle w:val="tlid-translation"/>
          <w:rFonts w:ascii="Times New Roman" w:hAnsi="Times New Roman" w:cs="Times New Roman"/>
          <w:sz w:val="20"/>
          <w:szCs w:val="20"/>
          <w:lang w:val="en"/>
        </w:rPr>
        <w:t xml:space="preserve"> on fluid material.  Characteristics of the instrument and its validity estimation are also described. This research and development study employed five stages of research, namely information collecting (literature review and preparation of the subject matter), planning (defining and formulating objectives), developing preliminary</w:t>
      </w:r>
      <w:r>
        <w:rPr>
          <w:rFonts w:ascii="Times New Roman" w:hAnsi="Times New Roman" w:cs="Times New Roman"/>
          <w:iCs/>
          <w:sz w:val="20"/>
          <w:szCs w:val="20"/>
        </w:rPr>
        <w:t xml:space="preserve"> form of the test instrument</w:t>
      </w:r>
      <w:r>
        <w:rPr>
          <w:rStyle w:val="tlid-translation"/>
          <w:rFonts w:ascii="Times New Roman" w:hAnsi="Times New Roman" w:cs="Times New Roman"/>
          <w:sz w:val="20"/>
          <w:szCs w:val="20"/>
          <w:lang w:val="en"/>
        </w:rPr>
        <w:t xml:space="preserve">, </w:t>
      </w:r>
      <w:r>
        <w:rPr>
          <w:rFonts w:ascii="Times New Roman" w:hAnsi="Times New Roman" w:cs="Times New Roman"/>
          <w:iCs/>
          <w:sz w:val="20"/>
          <w:szCs w:val="20"/>
        </w:rPr>
        <w:t>preliminary field testing</w:t>
      </w:r>
      <w:r>
        <w:rPr>
          <w:rStyle w:val="tlid-translation"/>
          <w:rFonts w:ascii="Times New Roman" w:hAnsi="Times New Roman" w:cs="Times New Roman"/>
          <w:sz w:val="20"/>
          <w:szCs w:val="20"/>
          <w:lang w:val="en"/>
        </w:rPr>
        <w:t xml:space="preserve"> (expert validation), and </w:t>
      </w:r>
      <w:r>
        <w:rPr>
          <w:rFonts w:ascii="Times New Roman" w:hAnsi="Times New Roman" w:cs="Times New Roman"/>
          <w:iCs/>
          <w:sz w:val="20"/>
          <w:szCs w:val="20"/>
        </w:rPr>
        <w:t>main product revision</w:t>
      </w:r>
      <w:r>
        <w:rPr>
          <w:rStyle w:val="tlid-translation"/>
          <w:rFonts w:ascii="Times New Roman" w:hAnsi="Times New Roman" w:cs="Times New Roman"/>
          <w:sz w:val="20"/>
          <w:szCs w:val="20"/>
          <w:lang w:val="en"/>
        </w:rPr>
        <w:t xml:space="preserve"> (in accordance with the recommendations in the </w:t>
      </w:r>
      <w:r>
        <w:rPr>
          <w:rFonts w:ascii="Times New Roman" w:hAnsi="Times New Roman" w:cs="Times New Roman"/>
          <w:iCs/>
          <w:sz w:val="20"/>
          <w:szCs w:val="20"/>
        </w:rPr>
        <w:t>preliminary field testing)</w:t>
      </w:r>
      <w:r>
        <w:rPr>
          <w:rStyle w:val="tlid-translation"/>
          <w:rFonts w:ascii="Times New Roman" w:hAnsi="Times New Roman" w:cs="Times New Roman"/>
          <w:sz w:val="20"/>
          <w:szCs w:val="20"/>
          <w:lang w:val="en"/>
        </w:rPr>
        <w:t xml:space="preserve">. The content and construct validity were estimated by expert validation. Results of the instrument validation showed average scores for each component (content validity index of 4.63 and construct validity of 4.75), both of which are in the </w:t>
      </w:r>
      <w:r>
        <w:rPr>
          <w:rStyle w:val="tlid-translation"/>
          <w:rFonts w:ascii="Times New Roman" w:hAnsi="Times New Roman" w:cs="Times New Roman"/>
          <w:i/>
          <w:sz w:val="20"/>
          <w:szCs w:val="20"/>
          <w:lang w:val="en"/>
        </w:rPr>
        <w:t>very valid</w:t>
      </w:r>
      <w:r>
        <w:rPr>
          <w:rStyle w:val="tlid-translation"/>
          <w:rFonts w:ascii="Times New Roman" w:hAnsi="Times New Roman" w:cs="Times New Roman"/>
          <w:sz w:val="20"/>
          <w:szCs w:val="20"/>
          <w:lang w:val="en"/>
        </w:rPr>
        <w:t xml:space="preserve"> category. The final result of the instrument validation is 4.69 (very valid if: </w:t>
      </w:r>
      <w:proofErr w:type="gramStart"/>
      <w:r>
        <w:rPr>
          <w:rStyle w:val="tlid-translation"/>
          <w:rFonts w:ascii="Times New Roman" w:hAnsi="Times New Roman" w:cs="Times New Roman"/>
          <w:sz w:val="20"/>
          <w:szCs w:val="20"/>
          <w:lang w:val="en"/>
        </w:rPr>
        <w:t>Va</w:t>
      </w:r>
      <w:proofErr w:type="gramEnd"/>
      <w:r>
        <w:rPr>
          <w:rStyle w:val="tlid-translation"/>
          <w:rFonts w:ascii="Times New Roman" w:hAnsi="Times New Roman" w:cs="Times New Roman"/>
          <w:sz w:val="20"/>
          <w:szCs w:val="20"/>
          <w:lang w:val="en"/>
        </w:rPr>
        <w:t xml:space="preserve"> &gt; 4.21), with 98.7% reliability. Description of the results of the study is presented further in this article</w:t>
      </w:r>
      <w:r w:rsidR="00C32089" w:rsidRPr="00B20C9A">
        <w:rPr>
          <w:rFonts w:ascii="Times New Roman" w:eastAsia="Times New Roman" w:hAnsi="Times New Roman" w:cs="Times New Roman"/>
          <w:color w:val="000000"/>
          <w:sz w:val="20"/>
          <w:szCs w:val="20"/>
        </w:rPr>
        <w:t>.</w:t>
      </w:r>
    </w:p>
    <w:p w14:paraId="2D34C0A1" w14:textId="0CBB2357" w:rsidR="00050A0D" w:rsidRPr="00B20C9A" w:rsidRDefault="00050A0D" w:rsidP="00050A0D">
      <w:pPr>
        <w:spacing w:line="240" w:lineRule="auto"/>
        <w:ind w:left="885" w:hanging="885"/>
        <w:jc w:val="both"/>
        <w:rPr>
          <w:rFonts w:ascii="Times New Roman" w:hAnsi="Times New Roman" w:cs="Times New Roman"/>
          <w:i/>
          <w:color w:val="000000" w:themeColor="text1"/>
          <w:sz w:val="20"/>
          <w:szCs w:val="20"/>
        </w:rPr>
      </w:pPr>
      <w:r w:rsidRPr="00B20C9A">
        <w:rPr>
          <w:rFonts w:ascii="Times New Roman" w:hAnsi="Times New Roman" w:cs="Times New Roman"/>
          <w:b/>
          <w:i/>
          <w:sz w:val="20"/>
          <w:szCs w:val="20"/>
          <w:lang w:val="en-US"/>
        </w:rPr>
        <w:t xml:space="preserve">Keywords: </w:t>
      </w:r>
      <w:r w:rsidR="00661E32" w:rsidRPr="00B20C9A">
        <w:rPr>
          <w:rStyle w:val="tlid-translation"/>
          <w:rFonts w:ascii="Times New Roman" w:hAnsi="Times New Roman" w:cs="Times New Roman"/>
          <w:i/>
          <w:iCs/>
          <w:sz w:val="20"/>
          <w:szCs w:val="20"/>
          <w:lang w:val="en"/>
        </w:rPr>
        <w:t xml:space="preserve">Test instrument, critical thinking </w:t>
      </w:r>
      <w:r w:rsidR="00870FF5">
        <w:rPr>
          <w:rStyle w:val="tlid-translation"/>
          <w:rFonts w:ascii="Times New Roman" w:hAnsi="Times New Roman" w:cs="Times New Roman"/>
          <w:i/>
          <w:iCs/>
          <w:sz w:val="20"/>
          <w:szCs w:val="20"/>
          <w:lang w:val="en"/>
        </w:rPr>
        <w:t>skills</w:t>
      </w:r>
      <w:r w:rsidR="00C32089" w:rsidRPr="00B20C9A">
        <w:rPr>
          <w:rFonts w:ascii="Times New Roman" w:hAnsi="Times New Roman" w:cs="Times New Roman"/>
          <w:i/>
          <w:sz w:val="20"/>
          <w:szCs w:val="20"/>
        </w:rPr>
        <w:t>.</w:t>
      </w:r>
    </w:p>
    <w:p w14:paraId="3990573C" w14:textId="2020CE20" w:rsidR="00050A0D" w:rsidRPr="00B20C9A" w:rsidRDefault="00050A0D" w:rsidP="00050A0D">
      <w:pPr>
        <w:spacing w:after="0" w:line="240" w:lineRule="auto"/>
        <w:jc w:val="both"/>
        <w:rPr>
          <w:rStyle w:val="Hyperlink"/>
          <w:rFonts w:ascii="Times New Roman" w:hAnsi="Times New Roman" w:cs="Times New Roman"/>
          <w:color w:val="auto"/>
          <w:sz w:val="20"/>
          <w:u w:val="none"/>
        </w:rPr>
      </w:pPr>
      <w:r w:rsidRPr="00B20C9A">
        <w:rPr>
          <w:rFonts w:ascii="Times New Roman" w:hAnsi="Times New Roman" w:cs="Times New Roman"/>
          <w:b/>
          <w:i/>
          <w:sz w:val="20"/>
          <w:szCs w:val="20"/>
          <w:lang w:val="en-US"/>
        </w:rPr>
        <w:t xml:space="preserve">How to Cite: </w:t>
      </w:r>
      <w:r w:rsidR="00C32089" w:rsidRPr="00B20C9A">
        <w:rPr>
          <w:rFonts w:ascii="Times New Roman" w:eastAsia="Times New Roman" w:hAnsi="Times New Roman" w:cs="Times New Roman"/>
          <w:color w:val="222222"/>
          <w:sz w:val="20"/>
          <w:szCs w:val="20"/>
          <w:lang w:val="en-US" w:eastAsia="id-ID"/>
        </w:rPr>
        <w:t>First author</w:t>
      </w:r>
      <w:r w:rsidRPr="00B20C9A">
        <w:rPr>
          <w:rFonts w:ascii="Times New Roman" w:eastAsia="Times New Roman" w:hAnsi="Times New Roman" w:cs="Times New Roman"/>
          <w:color w:val="222222"/>
          <w:sz w:val="20"/>
          <w:szCs w:val="20"/>
          <w:lang w:val="en-US" w:eastAsia="id-ID"/>
        </w:rPr>
        <w:t>.,</w:t>
      </w:r>
      <w:r w:rsidRPr="00B20C9A">
        <w:rPr>
          <w:rFonts w:ascii="Times New Roman" w:eastAsia="Times New Roman" w:hAnsi="Times New Roman" w:cs="Times New Roman"/>
          <w:color w:val="222222"/>
          <w:sz w:val="20"/>
          <w:szCs w:val="20"/>
          <w:lang w:eastAsia="id-ID"/>
        </w:rPr>
        <w:t xml:space="preserve"> </w:t>
      </w:r>
      <w:r w:rsidR="00C32089" w:rsidRPr="00B20C9A">
        <w:rPr>
          <w:rFonts w:ascii="Times New Roman" w:eastAsia="Times New Roman" w:hAnsi="Times New Roman" w:cs="Times New Roman"/>
          <w:color w:val="222222"/>
          <w:sz w:val="20"/>
          <w:szCs w:val="20"/>
          <w:lang w:val="en-US" w:eastAsia="id-ID"/>
        </w:rPr>
        <w:t>Second author., &amp; Third author</w:t>
      </w:r>
      <w:r w:rsidR="00C32089" w:rsidRPr="00B20C9A">
        <w:rPr>
          <w:rFonts w:ascii="Times New Roman" w:eastAsia="Times New Roman" w:hAnsi="Times New Roman" w:cs="Times New Roman"/>
          <w:color w:val="222222"/>
          <w:sz w:val="20"/>
          <w:szCs w:val="20"/>
          <w:lang w:eastAsia="id-ID"/>
        </w:rPr>
        <w:t>. (20xx</w:t>
      </w:r>
      <w:r w:rsidRPr="00B20C9A">
        <w:rPr>
          <w:rFonts w:ascii="Times New Roman" w:eastAsia="Times New Roman" w:hAnsi="Times New Roman" w:cs="Times New Roman"/>
          <w:color w:val="222222"/>
          <w:sz w:val="20"/>
          <w:szCs w:val="20"/>
          <w:lang w:eastAsia="id-ID"/>
        </w:rPr>
        <w:t xml:space="preserve">). </w:t>
      </w:r>
      <w:r w:rsidR="00C32089" w:rsidRPr="00B20C9A">
        <w:rPr>
          <w:rFonts w:ascii="Times New Roman" w:hAnsi="Times New Roman" w:cs="Times New Roman"/>
          <w:sz w:val="20"/>
          <w:szCs w:val="20"/>
          <w:lang w:val="en-US"/>
        </w:rPr>
        <w:t>The title</w:t>
      </w:r>
      <w:r w:rsidRPr="00B20C9A">
        <w:rPr>
          <w:rFonts w:ascii="Times New Roman" w:eastAsia="Times New Roman" w:hAnsi="Times New Roman" w:cs="Times New Roman"/>
          <w:color w:val="222222"/>
          <w:sz w:val="20"/>
          <w:szCs w:val="20"/>
          <w:lang w:eastAsia="id-ID"/>
        </w:rPr>
        <w:t xml:space="preserve">. </w:t>
      </w:r>
      <w:r w:rsidRPr="00B20C9A">
        <w:rPr>
          <w:rFonts w:ascii="Times New Roman" w:eastAsia="Times New Roman" w:hAnsi="Times New Roman" w:cs="Times New Roman"/>
          <w:i/>
          <w:color w:val="222222"/>
          <w:sz w:val="20"/>
          <w:szCs w:val="20"/>
          <w:lang w:eastAsia="id-ID"/>
        </w:rPr>
        <w:t xml:space="preserve">Prisma Sains: Jurnal Pengkajian Ilmu dan Pembelajaran Matematika </w:t>
      </w:r>
      <w:r w:rsidRPr="00B20C9A">
        <w:rPr>
          <w:rFonts w:ascii="Times New Roman" w:eastAsia="Times New Roman" w:hAnsi="Times New Roman" w:cs="Times New Roman"/>
          <w:i/>
          <w:sz w:val="20"/>
          <w:szCs w:val="20"/>
          <w:lang w:eastAsia="id-ID"/>
        </w:rPr>
        <w:t xml:space="preserve">dan IPA IKIP Mataram, </w:t>
      </w:r>
      <w:r w:rsidR="00C32089" w:rsidRPr="00B20C9A">
        <w:rPr>
          <w:rFonts w:ascii="Times New Roman" w:eastAsia="Times New Roman" w:hAnsi="Times New Roman" w:cs="Times New Roman"/>
          <w:i/>
          <w:sz w:val="20"/>
          <w:szCs w:val="20"/>
          <w:lang w:val="en-US" w:eastAsia="id-ID"/>
        </w:rPr>
        <w:t>vol</w:t>
      </w:r>
      <w:r w:rsidRPr="00B20C9A">
        <w:rPr>
          <w:rFonts w:ascii="Times New Roman" w:eastAsia="Times New Roman" w:hAnsi="Times New Roman" w:cs="Times New Roman"/>
          <w:sz w:val="20"/>
          <w:szCs w:val="20"/>
          <w:lang w:eastAsia="id-ID"/>
        </w:rPr>
        <w:t>(</w:t>
      </w:r>
      <w:r w:rsidR="00C32089" w:rsidRPr="00B20C9A">
        <w:rPr>
          <w:rFonts w:ascii="Times New Roman" w:eastAsia="Times New Roman" w:hAnsi="Times New Roman" w:cs="Times New Roman"/>
          <w:sz w:val="20"/>
          <w:szCs w:val="20"/>
          <w:lang w:val="en-US" w:eastAsia="id-ID"/>
        </w:rPr>
        <w:t>no</w:t>
      </w:r>
      <w:r w:rsidRPr="00B20C9A">
        <w:rPr>
          <w:rFonts w:ascii="Times New Roman" w:eastAsia="Times New Roman" w:hAnsi="Times New Roman" w:cs="Times New Roman"/>
          <w:sz w:val="20"/>
          <w:szCs w:val="20"/>
          <w:lang w:eastAsia="id-ID"/>
        </w:rPr>
        <w:t xml:space="preserve">), </w:t>
      </w:r>
      <w:r w:rsidR="00C32089" w:rsidRPr="00B20C9A">
        <w:rPr>
          <w:rFonts w:ascii="Times New Roman" w:eastAsia="Times New Roman" w:hAnsi="Times New Roman" w:cs="Times New Roman"/>
          <w:sz w:val="20"/>
          <w:szCs w:val="20"/>
          <w:lang w:val="en-US" w:eastAsia="id-ID"/>
        </w:rPr>
        <w:t>xx-yy</w:t>
      </w:r>
      <w:r w:rsidRPr="00B20C9A">
        <w:rPr>
          <w:rFonts w:ascii="Times New Roman" w:eastAsia="Times New Roman" w:hAnsi="Times New Roman" w:cs="Times New Roman"/>
          <w:sz w:val="20"/>
          <w:szCs w:val="20"/>
          <w:lang w:eastAsia="id-ID"/>
        </w:rPr>
        <w:t xml:space="preserve">. </w:t>
      </w:r>
      <w:r w:rsidRPr="00B20C9A">
        <w:rPr>
          <w:rFonts w:ascii="Times New Roman" w:hAnsi="Times New Roman" w:cs="Times New Roman"/>
          <w:sz w:val="20"/>
        </w:rPr>
        <w:t>doi:</w:t>
      </w:r>
      <w:hyperlink r:id="rId9" w:history="1">
        <w:r w:rsidR="00C32089" w:rsidRPr="00B20C9A">
          <w:rPr>
            <w:rStyle w:val="Hyperlink"/>
            <w:rFonts w:ascii="Times New Roman" w:hAnsi="Times New Roman" w:cs="Times New Roman"/>
            <w:color w:val="auto"/>
            <w:sz w:val="20"/>
            <w:u w:val="none"/>
          </w:rPr>
          <w:t>https://doi.org/10.33394/j-ps.v</w:t>
        </w:r>
        <w:r w:rsidR="00C32089" w:rsidRPr="00B20C9A">
          <w:rPr>
            <w:rStyle w:val="Hyperlink"/>
            <w:rFonts w:ascii="Times New Roman" w:hAnsi="Times New Roman" w:cs="Times New Roman"/>
            <w:color w:val="auto"/>
            <w:sz w:val="20"/>
            <w:u w:val="none"/>
            <w:lang w:val="en-US"/>
          </w:rPr>
          <w:t>xx</w:t>
        </w:r>
        <w:r w:rsidR="00C32089" w:rsidRPr="00B20C9A">
          <w:rPr>
            <w:rStyle w:val="Hyperlink"/>
            <w:rFonts w:ascii="Times New Roman" w:hAnsi="Times New Roman" w:cs="Times New Roman"/>
            <w:color w:val="auto"/>
            <w:sz w:val="20"/>
            <w:u w:val="none"/>
          </w:rPr>
          <w:t>i</w:t>
        </w:r>
        <w:r w:rsidR="00C32089" w:rsidRPr="00B20C9A">
          <w:rPr>
            <w:rStyle w:val="Hyperlink"/>
            <w:rFonts w:ascii="Times New Roman" w:hAnsi="Times New Roman" w:cs="Times New Roman"/>
            <w:color w:val="auto"/>
            <w:sz w:val="20"/>
            <w:u w:val="none"/>
            <w:lang w:val="en-US"/>
          </w:rPr>
          <w:t>yy</w:t>
        </w:r>
      </w:hyperlink>
      <w:r w:rsidR="00C32089" w:rsidRPr="00B20C9A">
        <w:rPr>
          <w:rStyle w:val="Hyperlink"/>
          <w:rFonts w:ascii="Times New Roman" w:hAnsi="Times New Roman" w:cs="Times New Roman"/>
          <w:color w:val="auto"/>
          <w:sz w:val="20"/>
          <w:u w:val="none"/>
        </w:rPr>
        <w:t xml:space="preserve"> </w:t>
      </w:r>
    </w:p>
    <w:p w14:paraId="0A90AA38" w14:textId="77777777" w:rsidR="00050A0D" w:rsidRPr="00B20C9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B20C9A" w14:paraId="6B638EFB" w14:textId="77777777" w:rsidTr="00C32089">
        <w:tc>
          <w:tcPr>
            <w:tcW w:w="3794" w:type="dxa"/>
            <w:tcBorders>
              <w:bottom w:val="single" w:sz="12" w:space="0" w:color="0070C0"/>
            </w:tcBorders>
          </w:tcPr>
          <w:p w14:paraId="029C85A8" w14:textId="105730D4" w:rsidR="00050A0D" w:rsidRPr="00B20C9A" w:rsidRDefault="00050A0D" w:rsidP="00050A0D">
            <w:pPr>
              <w:jc w:val="both"/>
              <w:rPr>
                <w:rStyle w:val="Hyperlink"/>
                <w:rFonts w:ascii="Times New Roman" w:hAnsi="Times New Roman" w:cs="Times New Roman"/>
                <w:color w:val="auto"/>
                <w:sz w:val="20"/>
                <w:u w:val="none"/>
              </w:rPr>
            </w:pPr>
            <w:r w:rsidRPr="00B20C9A">
              <w:rPr>
                <w:rFonts w:ascii="Times New Roman" w:hAnsi="Times New Roman" w:cs="Times New Roman"/>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hyperlink r:id="rId11" w:history="1">
              <w:r w:rsidR="00C32089" w:rsidRPr="00B20C9A">
                <w:rPr>
                  <w:rStyle w:val="Hyperlink"/>
                  <w:rFonts w:ascii="Times New Roman" w:hAnsi="Times New Roman" w:cs="Times New Roman"/>
                  <w:color w:val="auto"/>
                  <w:sz w:val="20"/>
                  <w:u w:val="none"/>
                </w:rPr>
                <w:t>https://doi.org/10.33394/j-ps.v</w:t>
              </w:r>
              <w:r w:rsidR="00C32089" w:rsidRPr="00B20C9A">
                <w:rPr>
                  <w:rStyle w:val="Hyperlink"/>
                  <w:rFonts w:ascii="Times New Roman" w:hAnsi="Times New Roman" w:cs="Times New Roman"/>
                  <w:color w:val="auto"/>
                  <w:sz w:val="20"/>
                  <w:u w:val="none"/>
                  <w:lang w:val="en-US"/>
                </w:rPr>
                <w:t>xx</w:t>
              </w:r>
              <w:r w:rsidR="00C32089" w:rsidRPr="00B20C9A">
                <w:rPr>
                  <w:rStyle w:val="Hyperlink"/>
                  <w:rFonts w:ascii="Times New Roman" w:hAnsi="Times New Roman" w:cs="Times New Roman"/>
                  <w:color w:val="auto"/>
                  <w:sz w:val="20"/>
                  <w:u w:val="none"/>
                </w:rPr>
                <w:t>i</w:t>
              </w:r>
              <w:r w:rsidR="00C32089" w:rsidRPr="00B20C9A">
                <w:rPr>
                  <w:rStyle w:val="Hyperlink"/>
                  <w:rFonts w:ascii="Times New Roman" w:hAnsi="Times New Roman" w:cs="Times New Roman"/>
                  <w:color w:val="auto"/>
                  <w:sz w:val="20"/>
                  <w:u w:val="none"/>
                  <w:lang w:val="en-US"/>
                </w:rPr>
                <w:t>yy</w:t>
              </w:r>
            </w:hyperlink>
          </w:p>
        </w:tc>
        <w:tc>
          <w:tcPr>
            <w:tcW w:w="5278" w:type="dxa"/>
            <w:tcBorders>
              <w:bottom w:val="single" w:sz="12" w:space="0" w:color="0070C0"/>
            </w:tcBorders>
          </w:tcPr>
          <w:p w14:paraId="5E752A6D" w14:textId="4ACF8604" w:rsidR="00050A0D" w:rsidRPr="00B20C9A" w:rsidRDefault="00050A0D" w:rsidP="00050A0D">
            <w:pPr>
              <w:pStyle w:val="Footer"/>
              <w:tabs>
                <w:tab w:val="clear" w:pos="4680"/>
                <w:tab w:val="clear" w:pos="9360"/>
              </w:tabs>
              <w:jc w:val="right"/>
              <w:rPr>
                <w:rFonts w:ascii="Times New Roman" w:hAnsi="Times New Roman" w:cs="Times New Roman"/>
                <w:sz w:val="20"/>
              </w:rPr>
            </w:pPr>
            <w:r w:rsidRPr="00B20C9A">
              <w:rPr>
                <w:rFonts w:ascii="Times New Roman" w:eastAsia="Times New Roman" w:hAnsi="Times New Roman" w:cs="Times New Roman"/>
                <w:bCs/>
                <w:color w:val="000000"/>
                <w:sz w:val="18"/>
                <w:szCs w:val="20"/>
              </w:rPr>
              <w:t>Copyright</w:t>
            </w:r>
            <w:r w:rsidRPr="00B20C9A">
              <w:rPr>
                <w:rFonts w:ascii="Times New Roman" w:eastAsia="Times New Roman" w:hAnsi="Times New Roman" w:cs="Times New Roman"/>
                <w:bCs/>
                <w:i/>
                <w:color w:val="000000"/>
                <w:sz w:val="18"/>
                <w:szCs w:val="20"/>
              </w:rPr>
              <w:t>©</w:t>
            </w:r>
            <w:r w:rsidRPr="00B20C9A">
              <w:rPr>
                <w:rFonts w:ascii="Times New Roman" w:eastAsia="Times New Roman" w:hAnsi="Times New Roman" w:cs="Times New Roman"/>
                <w:bCs/>
                <w:color w:val="000000"/>
                <w:sz w:val="18"/>
                <w:szCs w:val="20"/>
              </w:rPr>
              <w:t xml:space="preserve"> 2019, </w:t>
            </w:r>
            <w:r w:rsidR="00C32089" w:rsidRPr="00B20C9A">
              <w:rPr>
                <w:rFonts w:ascii="Times New Roman" w:eastAsia="Times New Roman" w:hAnsi="Times New Roman" w:cs="Times New Roman"/>
                <w:bCs/>
                <w:color w:val="000000"/>
                <w:sz w:val="18"/>
                <w:szCs w:val="20"/>
              </w:rPr>
              <w:t>First author et al</w:t>
            </w:r>
          </w:p>
          <w:p w14:paraId="657110C4" w14:textId="5FC2AF2F" w:rsidR="00050A0D" w:rsidRPr="00B20C9A" w:rsidRDefault="00050A0D" w:rsidP="00050A0D">
            <w:pPr>
              <w:pStyle w:val="Footer"/>
              <w:tabs>
                <w:tab w:val="clear" w:pos="9360"/>
              </w:tabs>
              <w:jc w:val="right"/>
              <w:rPr>
                <w:rFonts w:ascii="Times New Roman" w:hAnsi="Times New Roman" w:cs="Times New Roman"/>
                <w:sz w:val="20"/>
              </w:rPr>
            </w:pPr>
            <w:r w:rsidRPr="00B20C9A">
              <w:rPr>
                <w:rFonts w:ascii="Times New Roman" w:hAnsi="Times New Roman" w:cs="Times New Roman"/>
                <w:sz w:val="20"/>
              </w:rPr>
              <w:t>This is an open</w:t>
            </w:r>
            <w:r w:rsidR="006C118F" w:rsidRPr="00B20C9A">
              <w:rPr>
                <w:rFonts w:ascii="Times New Roman" w:hAnsi="Times New Roman" w:cs="Times New Roman"/>
                <w:sz w:val="20"/>
              </w:rPr>
              <w:t>-</w:t>
            </w:r>
            <w:r w:rsidRPr="00B20C9A">
              <w:rPr>
                <w:rFonts w:ascii="Times New Roman" w:hAnsi="Times New Roman" w:cs="Times New Roman"/>
                <w:sz w:val="20"/>
              </w:rPr>
              <w:t>acce</w:t>
            </w:r>
            <w:r w:rsidR="006C118F" w:rsidRPr="00B20C9A">
              <w:rPr>
                <w:rFonts w:ascii="Times New Roman" w:hAnsi="Times New Roman" w:cs="Times New Roman"/>
                <w:sz w:val="20"/>
              </w:rPr>
              <w:t>s</w:t>
            </w:r>
            <w:r w:rsidRPr="00B20C9A">
              <w:rPr>
                <w:rFonts w:ascii="Times New Roman" w:hAnsi="Times New Roman" w:cs="Times New Roman"/>
                <w:sz w:val="20"/>
              </w:rPr>
              <w:t xml:space="preserve">s article under the </w:t>
            </w:r>
            <w:hyperlink r:id="rId12" w:history="1">
              <w:r w:rsidRPr="00B20C9A">
                <w:rPr>
                  <w:rStyle w:val="Hyperlink"/>
                  <w:rFonts w:ascii="Times New Roman" w:hAnsi="Times New Roman" w:cs="Times New Roman"/>
                  <w:sz w:val="20"/>
                  <w:u w:val="none"/>
                </w:rPr>
                <w:t>CC-BY License</w:t>
              </w:r>
            </w:hyperlink>
            <w:r w:rsidRPr="00B20C9A">
              <w:rPr>
                <w:rFonts w:ascii="Times New Roman" w:hAnsi="Times New Roman" w:cs="Times New Roman"/>
                <w:sz w:val="20"/>
              </w:rPr>
              <w:t>.</w:t>
            </w:r>
          </w:p>
          <w:p w14:paraId="49C0254B" w14:textId="3D9D2A76" w:rsidR="00050A0D" w:rsidRPr="00B20C9A" w:rsidRDefault="00050A0D" w:rsidP="00050A0D">
            <w:pPr>
              <w:jc w:val="right"/>
              <w:rPr>
                <w:rStyle w:val="Hyperlink"/>
                <w:rFonts w:ascii="Times New Roman" w:hAnsi="Times New Roman" w:cs="Times New Roman"/>
                <w:color w:val="auto"/>
                <w:sz w:val="20"/>
                <w:u w:val="none"/>
              </w:rPr>
            </w:pPr>
            <w:r w:rsidRPr="00B20C9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B20C9A" w:rsidRDefault="00050A0D" w:rsidP="00050A0D">
      <w:pPr>
        <w:spacing w:after="0" w:line="240" w:lineRule="auto"/>
        <w:jc w:val="both"/>
        <w:rPr>
          <w:rStyle w:val="Hyperlink"/>
          <w:rFonts w:ascii="Times New Roman" w:hAnsi="Times New Roman" w:cs="Times New Roman"/>
          <w:color w:val="auto"/>
          <w:sz w:val="20"/>
          <w:u w:val="none"/>
        </w:rPr>
      </w:pPr>
    </w:p>
    <w:p w14:paraId="0AFA1461" w14:textId="70340700" w:rsidR="00C32089" w:rsidRPr="00B20C9A" w:rsidRDefault="00C32089" w:rsidP="00C32089">
      <w:pPr>
        <w:spacing w:before="240" w:after="0" w:line="240" w:lineRule="auto"/>
        <w:rPr>
          <w:rFonts w:ascii="Times New Roman" w:eastAsia="Times New Roman" w:hAnsi="Times New Roman" w:cs="Times New Roman"/>
          <w:sz w:val="24"/>
          <w:szCs w:val="24"/>
          <w:lang w:val="en-US"/>
        </w:rPr>
      </w:pPr>
      <w:r w:rsidRPr="00B20C9A">
        <w:rPr>
          <w:rFonts w:ascii="Times New Roman" w:eastAsia="Times New Roman" w:hAnsi="Times New Roman" w:cs="Times New Roman"/>
          <w:b/>
          <w:bCs/>
          <w:sz w:val="24"/>
          <w:szCs w:val="24"/>
          <w:lang w:val="en-US"/>
        </w:rPr>
        <w:t>INTRODUCTION</w:t>
      </w:r>
    </w:p>
    <w:p w14:paraId="6318414E" w14:textId="77777777" w:rsidR="006D37EF" w:rsidRPr="00B20C9A" w:rsidRDefault="006D37EF" w:rsidP="006D37EF">
      <w:pPr>
        <w:spacing w:after="0" w:line="240" w:lineRule="auto"/>
        <w:ind w:firstLine="567"/>
        <w:jc w:val="both"/>
        <w:rPr>
          <w:rFonts w:ascii="Times New Roman" w:hAnsi="Times New Roman" w:cs="Times New Roman"/>
          <w:color w:val="000000"/>
          <w:sz w:val="24"/>
          <w:szCs w:val="24"/>
        </w:rPr>
      </w:pPr>
      <w:r w:rsidRPr="00B20C9A">
        <w:rPr>
          <w:rStyle w:val="tlid-translation"/>
          <w:rFonts w:ascii="Times New Roman" w:hAnsi="Times New Roman" w:cs="Times New Roman"/>
          <w:sz w:val="24"/>
          <w:szCs w:val="24"/>
          <w:lang w:val="en"/>
        </w:rPr>
        <w:t xml:space="preserve">One measure of progress for a nation is the quality of education and one of the important aspects of quality education, namely students who can compete globally and are able to solve problems in daily life (Megawati et al., 2020). In terms of global competitiveness, the quality of Indonesian education seems to be still low. The results of the Program for International Student Assessment (PISA) study conducted by the Organization for Economic Cooperation and Development (OECD) in 2015, Indonesia ranked 62 out of 70 countries. Indicators of PISA assessment included the ability of students to solve problems and higher-order thinking skills (OECD, 2017). The results of the 2015 Trends in International Mathematics and Science Study (TIMSS) study showed that Indonesia ranked 46 out of 51 countries in science achievements (Mullis et al., 2015). In addition, studies other than PISA and TIMSS have long reported that in order to face the challenges and developments of the modern age, it is necessary not just conceptual knowledge, but the skill to apply knowledge and various thinking skills called 21st Century Skills (Partnership for 21st Century Skills, 2002). One of the skills contained in 21st </w:t>
      </w:r>
      <w:r w:rsidRPr="00B20C9A">
        <w:rPr>
          <w:rStyle w:val="tlid-translation"/>
          <w:rFonts w:ascii="Times New Roman" w:hAnsi="Times New Roman" w:cs="Times New Roman"/>
          <w:sz w:val="24"/>
          <w:szCs w:val="24"/>
          <w:lang w:val="en"/>
        </w:rPr>
        <w:lastRenderedPageBreak/>
        <w:t>Century skills, namely critical thinking (Prayogi et al., 2018). Critical thinking is basically a detailed description of several characteristics which include the process of interpretation, analysis, evaluation, inference, explanation and self-regulation (Facione, 2011). One famous contributor in the tradition of critical thinking is Robert Ennis. Ennis (1996) provides the same definition as Hassard (2005) about the concept of critical thinking, namely critical thinking as sensible and reflective thinking that focuses on deciding what to believe or do</w:t>
      </w:r>
      <w:r w:rsidRPr="00B20C9A">
        <w:rPr>
          <w:rFonts w:ascii="Times New Roman" w:hAnsi="Times New Roman" w:cs="Times New Roman"/>
          <w:bCs/>
          <w:sz w:val="24"/>
          <w:szCs w:val="24"/>
        </w:rPr>
        <w:t>.</w:t>
      </w:r>
    </w:p>
    <w:p w14:paraId="348E3EC7" w14:textId="17FFCA20" w:rsidR="006D37EF" w:rsidRPr="00B20C9A" w:rsidRDefault="006D37EF" w:rsidP="006D37EF">
      <w:pPr>
        <w:spacing w:after="0" w:line="240" w:lineRule="auto"/>
        <w:ind w:firstLine="567"/>
        <w:jc w:val="both"/>
        <w:rPr>
          <w:rFonts w:ascii="Times New Roman" w:hAnsi="Times New Roman" w:cs="Times New Roman"/>
          <w:sz w:val="24"/>
          <w:szCs w:val="24"/>
          <w:shd w:val="clear" w:color="auto" w:fill="FFFFFF" w:themeFill="background1"/>
        </w:rPr>
      </w:pPr>
      <w:r w:rsidRPr="00B20C9A">
        <w:rPr>
          <w:rFonts w:ascii="Times New Roman" w:eastAsia="Times New Roman" w:hAnsi="Times New Roman" w:cs="Times New Roman"/>
          <w:sz w:val="24"/>
          <w:szCs w:val="24"/>
          <w:lang w:val="en"/>
        </w:rPr>
        <w:t xml:space="preserve">Improving the quality of education delivery is marked by curriculum reform. For example, Finland is a developed country in the field of education that has long placed critical thinking as one of the goals of learning in its curriculum content (Horn &amp; Veermans, 2019). In Indonesia, curriculum content which is oriented towards the development of a variety of thinking skills, especially critical thinking skills, has begun to be noticed with the </w:t>
      </w:r>
      <w:r w:rsidR="0074164B">
        <w:rPr>
          <w:rFonts w:ascii="Times New Roman" w:eastAsia="Times New Roman" w:hAnsi="Times New Roman" w:cs="Times New Roman"/>
          <w:sz w:val="24"/>
          <w:szCs w:val="24"/>
          <w:lang w:val="en"/>
        </w:rPr>
        <w:t>implementation</w:t>
      </w:r>
      <w:r w:rsidRPr="00B20C9A">
        <w:rPr>
          <w:rFonts w:ascii="Times New Roman" w:eastAsia="Times New Roman" w:hAnsi="Times New Roman" w:cs="Times New Roman"/>
          <w:sz w:val="24"/>
          <w:szCs w:val="24"/>
          <w:lang w:val="en"/>
        </w:rPr>
        <w:t xml:space="preserve"> of the Curriculum-2013 (K-13) (Prayogi et al., 2019). In several other developing countries critical thinking is one of the high-level skills most often discussed and linked to educational goals, because it is believed to play a central role in logical thinking, decision making, and problem solving (Butler, 2012). Various factors can contribute to achieving learning goals towards increasing critical thinking skills, one of which is the ability of teachers to carry out and utilize the critical thinking assessment process itself, because it can stimulate students to develop critical thinking skills (Herpiana &amp; Rosidin, 2018)</w:t>
      </w:r>
      <w:r w:rsidRPr="00B20C9A">
        <w:rPr>
          <w:rFonts w:ascii="Times New Roman" w:hAnsi="Times New Roman" w:cs="Times New Roman"/>
          <w:sz w:val="24"/>
          <w:szCs w:val="24"/>
          <w:shd w:val="clear" w:color="auto" w:fill="FFFFFF" w:themeFill="background1"/>
        </w:rPr>
        <w:t xml:space="preserve">. </w:t>
      </w:r>
    </w:p>
    <w:p w14:paraId="500B3248" w14:textId="77777777" w:rsidR="006D37EF" w:rsidRPr="00B20C9A" w:rsidRDefault="006D37EF" w:rsidP="006D37EF">
      <w:pPr>
        <w:spacing w:after="0" w:line="240" w:lineRule="auto"/>
        <w:ind w:firstLine="567"/>
        <w:jc w:val="both"/>
        <w:rPr>
          <w:rFonts w:ascii="Times New Roman" w:hAnsi="Times New Roman" w:cs="Times New Roman"/>
          <w:color w:val="231F20"/>
          <w:sz w:val="24"/>
          <w:szCs w:val="24"/>
        </w:rPr>
      </w:pPr>
      <w:r w:rsidRPr="00B20C9A">
        <w:rPr>
          <w:rStyle w:val="tlid-translation"/>
          <w:rFonts w:ascii="Times New Roman" w:hAnsi="Times New Roman" w:cs="Times New Roman"/>
          <w:sz w:val="24"/>
          <w:szCs w:val="24"/>
          <w:lang w:val="en"/>
        </w:rPr>
        <w:t>The learning objectives towards training students' critical thinking are contained in K-13 in Indonesia. However, learning in reality there are still many that are oriented solely on efforts to develop and test students 'memory so that students' thinking abilities are reduced and simply understood as the ability to remember (Herpiana &amp; Rosidin, 2018), whereas they should be oriented towards achieving thinking and solving skills the problem is in accordance with the contents of the 2013 Curriculum. The impact is an evaluation tool used to measure aspects of ordinary cognitive abilities. In other cases, it was also found that although the learning process aimed at training students' critical thinking, in the assessment process the teacher did not use the instrument of critical thinking to measure learning outcomes according to the learning process intended (Sudrajat et al., 2018). Whereas learning assessment is one of the elements in learning used to determine the extent of the achievement of student competencies and the effectiveness of the learning process undertaken to achieve learning objectives (William, 2013). Assessment is an inseparable part of the learning process. Learning assessment is important so that students know what they have learned or show what they have not learned (Jabbarifar, 2009)</w:t>
      </w:r>
      <w:r w:rsidRPr="00B20C9A">
        <w:rPr>
          <w:rFonts w:ascii="Times New Roman" w:hAnsi="Times New Roman" w:cs="Times New Roman"/>
          <w:color w:val="231F20"/>
          <w:sz w:val="24"/>
          <w:szCs w:val="24"/>
        </w:rPr>
        <w:t>.</w:t>
      </w:r>
    </w:p>
    <w:p w14:paraId="5894D3C3" w14:textId="77777777" w:rsidR="006D37EF" w:rsidRPr="00B20C9A" w:rsidRDefault="006D37EF" w:rsidP="006D37EF">
      <w:pPr>
        <w:spacing w:after="0" w:line="240" w:lineRule="auto"/>
        <w:ind w:firstLine="567"/>
        <w:jc w:val="both"/>
        <w:rPr>
          <w:rFonts w:ascii="Times New Roman" w:hAnsi="Times New Roman" w:cs="Times New Roman"/>
          <w:color w:val="231F20"/>
          <w:sz w:val="24"/>
          <w:szCs w:val="24"/>
        </w:rPr>
      </w:pPr>
      <w:r w:rsidRPr="00B20C9A">
        <w:rPr>
          <w:rStyle w:val="tlid-translation"/>
          <w:rFonts w:ascii="Times New Roman" w:hAnsi="Times New Roman" w:cs="Times New Roman"/>
          <w:sz w:val="24"/>
          <w:szCs w:val="24"/>
          <w:lang w:val="en"/>
        </w:rPr>
        <w:t xml:space="preserve">Test instruments to measure critical thinking skills have been developed by experts and researchers before, including; California Critical Thinking Skill Test (Facione, 1990), California Critical Thinking Disposition Inventory (Facione &amp; Facione, 1992), Watson-Glaser Critical Thinking Appraisal (Watson &amp; Glaser, 1980), Ennis-Weir Critical Thinking Essay Test (Ennis &amp; Weir, 1985), Cornell Critical Thinking Test (Ennis, Millman, &amp; Tomko, 1985), Halper Critical Thinking Assessment Manual (Halpern, 2010), and many others. However, to date the multivariate nature of the definitions offered for critical thinking, the assessment of critical thinking, their level of generality or specificity, and their practical impact on broader academic achievement is still being debated (Liu et al., 2014). According to Lai (2011), these instruments vary greatly in purpose and format, and critical thinking assessments tend to be general in nature. Norris (1989) has long argued that the facts about the level of uniqueness in critical thinking have not been resolved because of the many theories in different views, making measurement and evaluation of critical thinking difficult. First, the type of a person's conclusions is still unclear to the extent that researchers cannot agree whether critical thinking is a general or special subject. Second, it is difficult to assess the transfer of critical thinking with other subjects, because transfer to other contexts may be different from the specificity of knowledge in critical thinking. Thus, despite the fact that previous researchers or experts have identified critical thinking skills or abilities and dispositions that differ from one another, it turns out to describe separate effects and the use of difficult judgments in practice (Prayogi, </w:t>
      </w:r>
      <w:r w:rsidRPr="00B20C9A">
        <w:rPr>
          <w:rStyle w:val="tlid-translation"/>
          <w:rFonts w:ascii="Times New Roman" w:hAnsi="Times New Roman" w:cs="Times New Roman"/>
          <w:sz w:val="24"/>
          <w:szCs w:val="24"/>
          <w:lang w:val="en"/>
        </w:rPr>
        <w:lastRenderedPageBreak/>
        <w:t>2019). Therefore, the measurement of critical thinking in a more specific context needs to be done and the instrument used as an important measurement tool to be developed, in this study is the instrument for measuring critical thinking skills in fluid material. The instrument for measuring critical thinking skills developed was tested for its validity (content and construct), and its reliability</w:t>
      </w:r>
      <w:r w:rsidRPr="00B20C9A">
        <w:rPr>
          <w:rFonts w:ascii="Times New Roman" w:hAnsi="Times New Roman" w:cs="Times New Roman"/>
          <w:color w:val="231F20"/>
          <w:sz w:val="24"/>
          <w:szCs w:val="24"/>
        </w:rPr>
        <w:t xml:space="preserve">. </w:t>
      </w:r>
    </w:p>
    <w:p w14:paraId="36EC8F40" w14:textId="35B9E2D0" w:rsidR="00C32089" w:rsidRPr="00B20C9A" w:rsidRDefault="006D37EF" w:rsidP="006D37EF">
      <w:pPr>
        <w:spacing w:after="240" w:line="240" w:lineRule="auto"/>
        <w:ind w:firstLine="567"/>
        <w:jc w:val="both"/>
        <w:rPr>
          <w:rFonts w:ascii="Times New Roman" w:eastAsia="Times New Roman" w:hAnsi="Times New Roman" w:cs="Times New Roman"/>
          <w:sz w:val="24"/>
          <w:szCs w:val="24"/>
          <w:lang w:val="en-US"/>
        </w:rPr>
      </w:pPr>
      <w:r w:rsidRPr="00B20C9A">
        <w:rPr>
          <w:rStyle w:val="tlid-translation"/>
          <w:rFonts w:ascii="Times New Roman" w:hAnsi="Times New Roman" w:cs="Times New Roman"/>
          <w:sz w:val="24"/>
          <w:szCs w:val="24"/>
          <w:lang w:val="en"/>
        </w:rPr>
        <w:t>The purpose of this study, namely: a) describe the characteristics of test instruments for the measurement of students 'critical thinking skills on fluid material, and b) describe the validity and reliability of instruments measuring students' critical thinking skills on fluid material. The test instrument was developed based on critical thinking indicators that have been used by researchers previously, namely in the aspects of analysis, inference, evaluation, and decision making (Prayogi et al., 2017; Prayogi et al., 2018; Prayogi et al., 2019; Wahyudi et al., 2019; Verawati et al., 2019)</w:t>
      </w:r>
      <w:r w:rsidR="00C32089" w:rsidRPr="00B20C9A">
        <w:rPr>
          <w:rFonts w:ascii="Times New Roman" w:eastAsia="Times New Roman" w:hAnsi="Times New Roman" w:cs="Times New Roman"/>
          <w:sz w:val="24"/>
          <w:szCs w:val="24"/>
          <w:lang w:val="en-US"/>
        </w:rPr>
        <w:t>.</w:t>
      </w:r>
    </w:p>
    <w:p w14:paraId="2C406511" w14:textId="1F1266F9" w:rsidR="00C32089" w:rsidRPr="00B20C9A" w:rsidRDefault="00C32089" w:rsidP="00C32089">
      <w:pPr>
        <w:spacing w:after="0" w:line="240" w:lineRule="auto"/>
        <w:rPr>
          <w:rFonts w:ascii="Times New Roman" w:eastAsia="Times New Roman" w:hAnsi="Times New Roman" w:cs="Times New Roman"/>
          <w:sz w:val="24"/>
          <w:szCs w:val="24"/>
          <w:lang w:val="en-US"/>
        </w:rPr>
      </w:pPr>
      <w:r w:rsidRPr="00B20C9A">
        <w:rPr>
          <w:rFonts w:ascii="Times New Roman" w:eastAsia="Times New Roman" w:hAnsi="Times New Roman" w:cs="Times New Roman"/>
          <w:b/>
          <w:bCs/>
          <w:sz w:val="24"/>
          <w:szCs w:val="24"/>
          <w:lang w:val="en-US"/>
        </w:rPr>
        <w:t>METHOD</w:t>
      </w:r>
    </w:p>
    <w:p w14:paraId="388C620F" w14:textId="752BE5B8" w:rsidR="006D37EF" w:rsidRPr="00B20C9A" w:rsidRDefault="00233A62" w:rsidP="006D37EF">
      <w:pPr>
        <w:spacing w:after="0" w:line="240" w:lineRule="auto"/>
        <w:ind w:firstLine="567"/>
        <w:jc w:val="both"/>
        <w:rPr>
          <w:rFonts w:ascii="Times New Roman" w:hAnsi="Times New Roman" w:cs="Times New Roman"/>
          <w:sz w:val="24"/>
          <w:szCs w:val="24"/>
        </w:rPr>
      </w:pPr>
      <w:bookmarkStart w:id="0" w:name="_Hlk34120671"/>
      <w:r>
        <w:rPr>
          <w:rStyle w:val="tlid-translation"/>
          <w:rFonts w:ascii="Times New Roman" w:hAnsi="Times New Roman" w:cs="Times New Roman"/>
          <w:sz w:val="24"/>
          <w:szCs w:val="24"/>
          <w:lang w:val="en"/>
        </w:rPr>
        <w:t xml:space="preserve">This research and development (R &amp; D) study aimed to develop an instrument to measure students' critical thinking skills. According to Borg and Gall (1983), </w:t>
      </w:r>
      <w:proofErr w:type="gramStart"/>
      <w:r>
        <w:rPr>
          <w:rStyle w:val="tlid-translation"/>
          <w:rFonts w:ascii="Times New Roman" w:hAnsi="Times New Roman" w:cs="Times New Roman"/>
          <w:sz w:val="24"/>
          <w:szCs w:val="24"/>
          <w:lang w:val="en"/>
        </w:rPr>
        <w:t>a</w:t>
      </w:r>
      <w:proofErr w:type="gramEnd"/>
      <w:r>
        <w:rPr>
          <w:rStyle w:val="tlid-translation"/>
          <w:rFonts w:ascii="Times New Roman" w:hAnsi="Times New Roman" w:cs="Times New Roman"/>
          <w:sz w:val="24"/>
          <w:szCs w:val="24"/>
          <w:lang w:val="en"/>
        </w:rPr>
        <w:t xml:space="preserve"> R &amp; D study involves 10 stages of research</w:t>
      </w:r>
      <w:r w:rsidR="006D37EF" w:rsidRPr="00B20C9A">
        <w:rPr>
          <w:rStyle w:val="tlid-translation"/>
          <w:rFonts w:ascii="Times New Roman" w:hAnsi="Times New Roman" w:cs="Times New Roman"/>
          <w:sz w:val="24"/>
          <w:szCs w:val="24"/>
          <w:lang w:val="en"/>
        </w:rPr>
        <w:t xml:space="preserve">, </w:t>
      </w:r>
      <w:r>
        <w:rPr>
          <w:rStyle w:val="tlid-translation"/>
          <w:rFonts w:ascii="Times New Roman" w:hAnsi="Times New Roman" w:cs="Times New Roman"/>
          <w:sz w:val="24"/>
          <w:szCs w:val="24"/>
          <w:lang w:val="en"/>
        </w:rPr>
        <w:t>that are</w:t>
      </w:r>
      <w:r w:rsidR="006D37EF" w:rsidRPr="00B20C9A">
        <w:rPr>
          <w:rStyle w:val="tlid-translation"/>
          <w:rFonts w:ascii="Times New Roman" w:hAnsi="Times New Roman" w:cs="Times New Roman"/>
          <w:sz w:val="24"/>
          <w:szCs w:val="24"/>
          <w:lang w:val="en"/>
        </w:rPr>
        <w:t xml:space="preserve"> </w:t>
      </w:r>
      <w:r w:rsidR="006D37EF" w:rsidRPr="00B20C9A">
        <w:rPr>
          <w:rFonts w:ascii="Times New Roman" w:hAnsi="Times New Roman" w:cs="Times New Roman"/>
          <w:iCs/>
          <w:sz w:val="24"/>
          <w:szCs w:val="24"/>
        </w:rPr>
        <w:t>research and information collecting, planning, develop preliminary form of product, preliminary field testing, main product revision, main field testing, operational product revision, operational field testing, final product revisions, and dissemination</w:t>
      </w:r>
      <w:r w:rsidR="006D37EF" w:rsidRPr="00B20C9A">
        <w:rPr>
          <w:rStyle w:val="tlid-translation"/>
          <w:rFonts w:ascii="Times New Roman" w:hAnsi="Times New Roman" w:cs="Times New Roman"/>
          <w:sz w:val="24"/>
          <w:szCs w:val="24"/>
          <w:lang w:val="en"/>
        </w:rPr>
        <w:t xml:space="preserve">. In accordance with the needs of this research, adaptation and modification are carried out into 5 stages of research, namely: 1) information </w:t>
      </w:r>
      <w:r w:rsidR="006D37EF" w:rsidRPr="00B20C9A">
        <w:rPr>
          <w:rFonts w:ascii="Times New Roman" w:hAnsi="Times New Roman" w:cs="Times New Roman"/>
          <w:iCs/>
          <w:sz w:val="24"/>
          <w:szCs w:val="24"/>
        </w:rPr>
        <w:t>collecting</w:t>
      </w:r>
      <w:r w:rsidR="006D37EF" w:rsidRPr="00B20C9A">
        <w:rPr>
          <w:rStyle w:val="tlid-translation"/>
          <w:rFonts w:ascii="Times New Roman" w:hAnsi="Times New Roman" w:cs="Times New Roman"/>
          <w:sz w:val="24"/>
          <w:szCs w:val="24"/>
          <w:lang w:val="en"/>
        </w:rPr>
        <w:t xml:space="preserve">, includes literature review and preparation of the subject matter; 2) planning, includes defining and formulating objectives; 3) </w:t>
      </w:r>
      <w:r w:rsidR="006D37EF" w:rsidRPr="00B20C9A">
        <w:rPr>
          <w:rFonts w:ascii="Times New Roman" w:hAnsi="Times New Roman" w:cs="Times New Roman"/>
          <w:iCs/>
          <w:sz w:val="24"/>
          <w:szCs w:val="24"/>
        </w:rPr>
        <w:t xml:space="preserve">develop </w:t>
      </w:r>
      <w:bookmarkStart w:id="1" w:name="_Hlk36360754"/>
      <w:r w:rsidR="006D37EF" w:rsidRPr="00B20C9A">
        <w:rPr>
          <w:rFonts w:ascii="Times New Roman" w:hAnsi="Times New Roman" w:cs="Times New Roman"/>
          <w:iCs/>
          <w:sz w:val="24"/>
          <w:szCs w:val="24"/>
        </w:rPr>
        <w:t xml:space="preserve">preliminary form of instrumen </w:t>
      </w:r>
      <w:bookmarkEnd w:id="1"/>
      <w:r w:rsidR="006D37EF" w:rsidRPr="00B20C9A">
        <w:rPr>
          <w:rFonts w:ascii="Times New Roman" w:hAnsi="Times New Roman" w:cs="Times New Roman"/>
          <w:iCs/>
          <w:sz w:val="24"/>
          <w:szCs w:val="24"/>
        </w:rPr>
        <w:t>test product</w:t>
      </w:r>
      <w:r w:rsidR="006D37EF" w:rsidRPr="00B20C9A">
        <w:rPr>
          <w:rStyle w:val="tlid-translation"/>
          <w:rFonts w:ascii="Times New Roman" w:hAnsi="Times New Roman" w:cs="Times New Roman"/>
          <w:sz w:val="24"/>
          <w:szCs w:val="24"/>
          <w:lang w:val="en"/>
        </w:rPr>
        <w:t xml:space="preserve">; 4) </w:t>
      </w:r>
      <w:bookmarkStart w:id="2" w:name="_Hlk36360868"/>
      <w:r w:rsidR="006D37EF" w:rsidRPr="00B20C9A">
        <w:rPr>
          <w:rFonts w:ascii="Times New Roman" w:hAnsi="Times New Roman" w:cs="Times New Roman"/>
          <w:iCs/>
          <w:sz w:val="24"/>
          <w:szCs w:val="24"/>
        </w:rPr>
        <w:t>preliminary field testing</w:t>
      </w:r>
      <w:r w:rsidR="006D37EF" w:rsidRPr="00B20C9A">
        <w:rPr>
          <w:rStyle w:val="tlid-translation"/>
          <w:rFonts w:ascii="Times New Roman" w:hAnsi="Times New Roman" w:cs="Times New Roman"/>
          <w:sz w:val="24"/>
          <w:szCs w:val="24"/>
          <w:lang w:val="en"/>
        </w:rPr>
        <w:t xml:space="preserve"> </w:t>
      </w:r>
      <w:bookmarkEnd w:id="2"/>
      <w:r w:rsidR="006D37EF" w:rsidRPr="00B20C9A">
        <w:rPr>
          <w:rStyle w:val="tlid-translation"/>
          <w:rFonts w:ascii="Times New Roman" w:hAnsi="Times New Roman" w:cs="Times New Roman"/>
          <w:sz w:val="24"/>
          <w:szCs w:val="24"/>
          <w:lang w:val="en"/>
        </w:rPr>
        <w:t xml:space="preserve">(expert validation); and 5) </w:t>
      </w:r>
      <w:r w:rsidR="006D37EF" w:rsidRPr="00B20C9A">
        <w:rPr>
          <w:rFonts w:ascii="Times New Roman" w:hAnsi="Times New Roman" w:cs="Times New Roman"/>
          <w:iCs/>
          <w:sz w:val="24"/>
          <w:szCs w:val="24"/>
        </w:rPr>
        <w:t>main product revision</w:t>
      </w:r>
      <w:r w:rsidR="006D37EF" w:rsidRPr="00B20C9A">
        <w:rPr>
          <w:rStyle w:val="tlid-translation"/>
          <w:rFonts w:ascii="Times New Roman" w:hAnsi="Times New Roman" w:cs="Times New Roman"/>
          <w:sz w:val="24"/>
          <w:szCs w:val="24"/>
          <w:lang w:val="en"/>
        </w:rPr>
        <w:t xml:space="preserve"> in accordance with the recommendations in the </w:t>
      </w:r>
      <w:r w:rsidR="006D37EF" w:rsidRPr="00B20C9A">
        <w:rPr>
          <w:rFonts w:ascii="Times New Roman" w:hAnsi="Times New Roman" w:cs="Times New Roman"/>
          <w:iCs/>
          <w:sz w:val="24"/>
          <w:szCs w:val="24"/>
        </w:rPr>
        <w:t>preliminary field testing</w:t>
      </w:r>
      <w:r w:rsidR="006D37EF" w:rsidRPr="00B20C9A">
        <w:rPr>
          <w:rStyle w:val="tlid-translation"/>
          <w:rFonts w:ascii="Times New Roman" w:hAnsi="Times New Roman" w:cs="Times New Roman"/>
          <w:sz w:val="24"/>
          <w:szCs w:val="24"/>
          <w:lang w:val="en"/>
        </w:rPr>
        <w:t>. The research phase is summarized in Figure 1</w:t>
      </w:r>
      <w:r w:rsidR="006D37EF" w:rsidRPr="00B20C9A">
        <w:rPr>
          <w:rFonts w:ascii="Times New Roman" w:hAnsi="Times New Roman" w:cs="Times New Roman"/>
          <w:sz w:val="24"/>
          <w:szCs w:val="24"/>
        </w:rPr>
        <w:t xml:space="preserve">.  </w:t>
      </w:r>
    </w:p>
    <w:p w14:paraId="7C9AB4DC" w14:textId="77777777" w:rsidR="006D37EF" w:rsidRPr="00B20C9A" w:rsidRDefault="006D37EF" w:rsidP="006D37EF">
      <w:pPr>
        <w:spacing w:after="0" w:line="240" w:lineRule="auto"/>
        <w:ind w:firstLine="567"/>
        <w:jc w:val="both"/>
        <w:rPr>
          <w:rFonts w:ascii="Times New Roman" w:hAnsi="Times New Roman" w:cs="Times New Roman"/>
          <w:sz w:val="24"/>
          <w:szCs w:val="24"/>
        </w:rPr>
      </w:pPr>
    </w:p>
    <w:p w14:paraId="56194CD6" w14:textId="77777777" w:rsidR="006D37EF" w:rsidRPr="00B20C9A" w:rsidRDefault="006D37EF" w:rsidP="006D37EF">
      <w:pPr>
        <w:spacing w:after="0" w:line="480" w:lineRule="auto"/>
        <w:ind w:firstLine="567"/>
        <w:jc w:val="both"/>
        <w:rPr>
          <w:rFonts w:ascii="Times New Roman" w:hAnsi="Times New Roman" w:cs="Times New Roman"/>
          <w:sz w:val="24"/>
          <w:szCs w:val="24"/>
        </w:rPr>
      </w:pPr>
      <w:r w:rsidRPr="00B20C9A">
        <w:rPr>
          <w:rFonts w:ascii="Times New Roman" w:hAnsi="Times New Roman" w:cs="Times New Roman"/>
          <w:noProof/>
          <w:lang w:val="en-US"/>
        </w:rPr>
        <w:drawing>
          <wp:anchor distT="0" distB="0" distL="114300" distR="114300" simplePos="0" relativeHeight="251664384" behindDoc="1" locked="0" layoutInCell="1" allowOverlap="1" wp14:anchorId="0783843F" wp14:editId="5B7516DD">
            <wp:simplePos x="0" y="0"/>
            <wp:positionH relativeFrom="column">
              <wp:posOffset>309245</wp:posOffset>
            </wp:positionH>
            <wp:positionV relativeFrom="paragraph">
              <wp:posOffset>111125</wp:posOffset>
            </wp:positionV>
            <wp:extent cx="5305425" cy="2333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4135" t="9709" r="3748" b="18219"/>
                    <a:stretch/>
                  </pic:blipFill>
                  <pic:spPr bwMode="auto">
                    <a:xfrm>
                      <a:off x="0" y="0"/>
                      <a:ext cx="5305425" cy="233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A5A3C2" w14:textId="77777777" w:rsidR="006D37EF" w:rsidRPr="00B20C9A" w:rsidRDefault="006D37EF" w:rsidP="006D37EF">
      <w:pPr>
        <w:spacing w:after="0" w:line="480" w:lineRule="auto"/>
        <w:ind w:firstLine="567"/>
        <w:jc w:val="both"/>
        <w:rPr>
          <w:rFonts w:ascii="Times New Roman" w:hAnsi="Times New Roman" w:cs="Times New Roman"/>
          <w:sz w:val="24"/>
          <w:szCs w:val="24"/>
        </w:rPr>
      </w:pPr>
    </w:p>
    <w:p w14:paraId="2488002D" w14:textId="77777777" w:rsidR="006D37EF" w:rsidRPr="00B20C9A" w:rsidRDefault="006D37EF" w:rsidP="006D37EF">
      <w:pPr>
        <w:spacing w:after="0" w:line="480" w:lineRule="auto"/>
        <w:ind w:firstLine="567"/>
        <w:jc w:val="both"/>
        <w:rPr>
          <w:rFonts w:ascii="Times New Roman" w:hAnsi="Times New Roman" w:cs="Times New Roman"/>
          <w:sz w:val="24"/>
          <w:szCs w:val="24"/>
        </w:rPr>
      </w:pPr>
    </w:p>
    <w:p w14:paraId="107B88C1" w14:textId="77777777" w:rsidR="006D37EF" w:rsidRPr="00B20C9A" w:rsidRDefault="006D37EF" w:rsidP="006D37EF">
      <w:pPr>
        <w:spacing w:after="0" w:line="480" w:lineRule="auto"/>
        <w:ind w:firstLine="567"/>
        <w:jc w:val="both"/>
        <w:rPr>
          <w:rFonts w:ascii="Times New Roman" w:hAnsi="Times New Roman" w:cs="Times New Roman"/>
          <w:sz w:val="24"/>
          <w:szCs w:val="24"/>
        </w:rPr>
      </w:pPr>
    </w:p>
    <w:p w14:paraId="6E3A15BF" w14:textId="77777777" w:rsidR="006D37EF" w:rsidRPr="00B20C9A" w:rsidRDefault="006D37EF" w:rsidP="006D37EF">
      <w:pPr>
        <w:spacing w:after="0" w:line="480" w:lineRule="auto"/>
        <w:ind w:firstLine="567"/>
        <w:jc w:val="both"/>
        <w:rPr>
          <w:rFonts w:ascii="Times New Roman" w:hAnsi="Times New Roman" w:cs="Times New Roman"/>
          <w:sz w:val="24"/>
          <w:szCs w:val="24"/>
        </w:rPr>
      </w:pPr>
    </w:p>
    <w:p w14:paraId="45614516" w14:textId="77777777" w:rsidR="006D37EF" w:rsidRPr="00B20C9A" w:rsidRDefault="006D37EF" w:rsidP="006D37EF">
      <w:pPr>
        <w:spacing w:after="0" w:line="480" w:lineRule="auto"/>
        <w:jc w:val="both"/>
        <w:rPr>
          <w:rFonts w:ascii="Times New Roman" w:hAnsi="Times New Roman" w:cs="Times New Roman"/>
          <w:sz w:val="24"/>
          <w:szCs w:val="24"/>
        </w:rPr>
      </w:pPr>
    </w:p>
    <w:p w14:paraId="3FA42AD8" w14:textId="77777777" w:rsidR="006D37EF" w:rsidRPr="00B20C9A" w:rsidRDefault="006D37EF" w:rsidP="006D37EF">
      <w:pPr>
        <w:spacing w:after="0" w:line="360" w:lineRule="auto"/>
        <w:jc w:val="both"/>
        <w:rPr>
          <w:rFonts w:ascii="Times New Roman" w:hAnsi="Times New Roman" w:cs="Times New Roman"/>
        </w:rPr>
      </w:pPr>
    </w:p>
    <w:p w14:paraId="180C6FBF" w14:textId="77777777" w:rsidR="006D37EF" w:rsidRPr="00B20C9A" w:rsidRDefault="006D37EF" w:rsidP="006D37EF">
      <w:pPr>
        <w:spacing w:after="0" w:line="360" w:lineRule="auto"/>
        <w:jc w:val="both"/>
        <w:rPr>
          <w:rFonts w:ascii="Times New Roman" w:hAnsi="Times New Roman" w:cs="Times New Roman"/>
        </w:rPr>
      </w:pPr>
    </w:p>
    <w:p w14:paraId="3027AC9B" w14:textId="77777777" w:rsidR="006D37EF" w:rsidRPr="00B20C9A" w:rsidRDefault="006D37EF" w:rsidP="006D37EF">
      <w:pPr>
        <w:spacing w:after="0" w:line="360" w:lineRule="auto"/>
        <w:jc w:val="both"/>
        <w:rPr>
          <w:rFonts w:ascii="Times New Roman" w:hAnsi="Times New Roman" w:cs="Times New Roman"/>
        </w:rPr>
      </w:pPr>
      <w:r w:rsidRPr="00B20C9A">
        <w:rPr>
          <w:rFonts w:ascii="Times New Roman" w:hAnsi="Times New Roman" w:cs="Times New Roman"/>
          <w:noProof/>
          <w:lang w:val="en-US"/>
        </w:rPr>
        <mc:AlternateContent>
          <mc:Choice Requires="wps">
            <w:drawing>
              <wp:anchor distT="0" distB="0" distL="114300" distR="114300" simplePos="0" relativeHeight="251662336" behindDoc="0" locked="0" layoutInCell="1" allowOverlap="1" wp14:anchorId="35FAFC0B" wp14:editId="78A41114">
                <wp:simplePos x="0" y="0"/>
                <wp:positionH relativeFrom="column">
                  <wp:posOffset>3513749</wp:posOffset>
                </wp:positionH>
                <wp:positionV relativeFrom="paragraph">
                  <wp:posOffset>6530</wp:posOffset>
                </wp:positionV>
                <wp:extent cx="423081" cy="150125"/>
                <wp:effectExtent l="0" t="0" r="15240" b="21590"/>
                <wp:wrapNone/>
                <wp:docPr id="238" name="Parallelogram 238"/>
                <wp:cNvGraphicFramePr/>
                <a:graphic xmlns:a="http://schemas.openxmlformats.org/drawingml/2006/main">
                  <a:graphicData uri="http://schemas.microsoft.com/office/word/2010/wordprocessingShape">
                    <wps:wsp>
                      <wps:cNvSpPr/>
                      <wps:spPr>
                        <a:xfrm>
                          <a:off x="0" y="0"/>
                          <a:ext cx="423081" cy="150125"/>
                        </a:xfrm>
                        <a:prstGeom prst="parallelogram">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38DBC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38" o:spid="_x0000_s1026" type="#_x0000_t7" style="position:absolute;margin-left:276.65pt;margin-top:.5pt;width:33.3pt;height:11.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" adj="1916" filled="f" strokecolor="black [3213]" strokeweight=".25pt"/>
            </w:pict>
          </mc:Fallback>
        </mc:AlternateContent>
      </w:r>
      <w:r w:rsidRPr="00B20C9A">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4930195C" wp14:editId="5549CA3E">
                <wp:simplePos x="0" y="0"/>
                <wp:positionH relativeFrom="column">
                  <wp:posOffset>2200389</wp:posOffset>
                </wp:positionH>
                <wp:positionV relativeFrom="paragraph">
                  <wp:posOffset>13202</wp:posOffset>
                </wp:positionV>
                <wp:extent cx="504968" cy="170597"/>
                <wp:effectExtent l="0" t="0" r="28575" b="20320"/>
                <wp:wrapNone/>
                <wp:docPr id="237" name="Diamond 237"/>
                <wp:cNvGraphicFramePr/>
                <a:graphic xmlns:a="http://schemas.openxmlformats.org/drawingml/2006/main">
                  <a:graphicData uri="http://schemas.microsoft.com/office/word/2010/wordprocessingShape">
                    <wps:wsp>
                      <wps:cNvSpPr/>
                      <wps:spPr>
                        <a:xfrm>
                          <a:off x="0" y="0"/>
                          <a:ext cx="504968" cy="170597"/>
                        </a:xfrm>
                        <a:prstGeom prst="diamond">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786791" w14:textId="77777777" w:rsidR="0074164B" w:rsidRDefault="0074164B" w:rsidP="006D37E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930195C" id="_x0000_t4" coordsize="21600,21600" o:spt="4" path="m10800,l,10800,10800,21600,21600,10800xe">
                <v:stroke joinstyle="miter"/>
                <v:path gradientshapeok="t" o:connecttype="rect" textboxrect="5400,5400,16200,16200"/>
              </v:shapetype>
              <v:shape id="Diamond 237" o:spid="_x0000_s1026" type="#_x0000_t4" style="position:absolute;left:0;text-align:left;margin-left:173.25pt;margin-top:1.05pt;width:39.75pt;height:13.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" filled="f" strokecolor="black [3213]" strokeweight=".25pt">
                <v:textbox>
                  <w:txbxContent>
                    <w:p w14:paraId="72786791" w14:textId="77777777" w:rsidR="0074164B" w:rsidRDefault="0074164B" w:rsidP="006D37EF">
                      <w:pPr>
                        <w:jc w:val="center"/>
                      </w:pPr>
                      <w:r>
                        <w:t xml:space="preserve">          </w:t>
                      </w:r>
                    </w:p>
                  </w:txbxContent>
                </v:textbox>
              </v:shape>
            </w:pict>
          </mc:Fallback>
        </mc:AlternateContent>
      </w:r>
      <w:r w:rsidRPr="00B20C9A">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0AE094FA" wp14:editId="64BFF63D">
                <wp:simplePos x="0" y="0"/>
                <wp:positionH relativeFrom="column">
                  <wp:posOffset>934540</wp:posOffset>
                </wp:positionH>
                <wp:positionV relativeFrom="paragraph">
                  <wp:posOffset>13354</wp:posOffset>
                </wp:positionV>
                <wp:extent cx="348018" cy="143301"/>
                <wp:effectExtent l="0" t="0" r="13970" b="28575"/>
                <wp:wrapNone/>
                <wp:docPr id="236" name="Rectangle 236"/>
                <wp:cNvGraphicFramePr/>
                <a:graphic xmlns:a="http://schemas.openxmlformats.org/drawingml/2006/main">
                  <a:graphicData uri="http://schemas.microsoft.com/office/word/2010/wordprocessingShape">
                    <wps:wsp>
                      <wps:cNvSpPr/>
                      <wps:spPr>
                        <a:xfrm>
                          <a:off x="0" y="0"/>
                          <a:ext cx="348018" cy="143301"/>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04A174" id="Rectangle 236" o:spid="_x0000_s1026" style="position:absolute;margin-left:73.6pt;margin-top:1.05pt;width:27.4pt;height:11.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" filled="f" strokecolor="black [3213]" strokeweight=".25pt"/>
            </w:pict>
          </mc:Fallback>
        </mc:AlternateContent>
      </w:r>
      <w:r w:rsidRPr="00B20C9A">
        <w:rPr>
          <w:rFonts w:ascii="Times New Roman" w:hAnsi="Times New Roman" w:cs="Times New Roman"/>
        </w:rPr>
        <w:t xml:space="preserve"> annotation:                    : action                            : selection                      : result                                </w:t>
      </w:r>
    </w:p>
    <w:p w14:paraId="7D159550" w14:textId="77777777" w:rsidR="006D37EF" w:rsidRPr="00B20C9A" w:rsidRDefault="006D37EF" w:rsidP="006D37EF">
      <w:pPr>
        <w:spacing w:after="0" w:line="360" w:lineRule="auto"/>
        <w:jc w:val="both"/>
        <w:rPr>
          <w:rFonts w:ascii="Times New Roman" w:hAnsi="Times New Roman" w:cs="Times New Roman"/>
        </w:rPr>
      </w:pPr>
      <w:r w:rsidRPr="00B20C9A">
        <w:rPr>
          <w:rFonts w:ascii="Times New Roman" w:hAnsi="Times New Roman" w:cs="Times New Roman"/>
          <w:noProof/>
          <w:lang w:val="en-US"/>
        </w:rPr>
        <mc:AlternateContent>
          <mc:Choice Requires="wps">
            <w:drawing>
              <wp:anchor distT="0" distB="0" distL="114300" distR="114300" simplePos="0" relativeHeight="251659264" behindDoc="0" locked="0" layoutInCell="1" allowOverlap="1" wp14:anchorId="33565D93" wp14:editId="13509AF6">
                <wp:simplePos x="0" y="0"/>
                <wp:positionH relativeFrom="column">
                  <wp:posOffset>2307751</wp:posOffset>
                </wp:positionH>
                <wp:positionV relativeFrom="paragraph">
                  <wp:posOffset>71120</wp:posOffset>
                </wp:positionV>
                <wp:extent cx="350520" cy="0"/>
                <wp:effectExtent l="0" t="76200" r="11430" b="95250"/>
                <wp:wrapNone/>
                <wp:docPr id="240" name="Straight Arrow Connector 240"/>
                <wp:cNvGraphicFramePr/>
                <a:graphic xmlns:a="http://schemas.openxmlformats.org/drawingml/2006/main">
                  <a:graphicData uri="http://schemas.microsoft.com/office/word/2010/wordprocessingShape">
                    <wps:wsp>
                      <wps:cNvCnPr/>
                      <wps:spPr>
                        <a:xfrm>
                          <a:off x="0" y="0"/>
                          <a:ext cx="350520"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F388CE" id="_x0000_t32" coordsize="21600,21600" o:spt="32" o:oned="t" path="m,l21600,21600e" filled="f">
                <v:path arrowok="t" fillok="f" o:connecttype="none"/>
                <o:lock v:ext="edit" shapetype="t"/>
              </v:shapetype>
              <v:shape id="Straight Arrow Connector 240" o:spid="_x0000_s1026" type="#_x0000_t32" style="position:absolute;margin-left:181.7pt;margin-top:5.6pt;width:27.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" strokecolor="black [3213]" strokeweight=".5pt">
                <v:stroke dashstyle="dash" endarrow="block" joinstyle="miter"/>
              </v:shape>
            </w:pict>
          </mc:Fallback>
        </mc:AlternateContent>
      </w:r>
      <w:r w:rsidRPr="00B20C9A">
        <w:rPr>
          <w:rFonts w:ascii="Times New Roman" w:hAnsi="Times New Roman" w:cs="Times New Roman"/>
          <w:noProof/>
          <w:lang w:val="en-US"/>
        </w:rPr>
        <mc:AlternateContent>
          <mc:Choice Requires="wps">
            <w:drawing>
              <wp:anchor distT="0" distB="0" distL="114300" distR="114300" simplePos="0" relativeHeight="251663360" behindDoc="0" locked="0" layoutInCell="1" allowOverlap="1" wp14:anchorId="16557895" wp14:editId="67FF9BDB">
                <wp:simplePos x="0" y="0"/>
                <wp:positionH relativeFrom="column">
                  <wp:posOffset>954405</wp:posOffset>
                </wp:positionH>
                <wp:positionV relativeFrom="paragraph">
                  <wp:posOffset>77944</wp:posOffset>
                </wp:positionV>
                <wp:extent cx="350520" cy="0"/>
                <wp:effectExtent l="0" t="76200" r="11430" b="95250"/>
                <wp:wrapNone/>
                <wp:docPr id="239" name="Straight Arrow Connector 239"/>
                <wp:cNvGraphicFramePr/>
                <a:graphic xmlns:a="http://schemas.openxmlformats.org/drawingml/2006/main">
                  <a:graphicData uri="http://schemas.microsoft.com/office/word/2010/wordprocessingShape">
                    <wps:wsp>
                      <wps:cNvCnPr/>
                      <wps:spPr>
                        <a:xfrm>
                          <a:off x="0" y="0"/>
                          <a:ext cx="35052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06E4EA" id="Straight Arrow Connector 239" o:spid="_x0000_s1026" type="#_x0000_t32" style="position:absolute;margin-left:75.15pt;margin-top:6.15pt;width:27.6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" strokecolor="black [3213]" strokeweight=".5pt">
                <v:stroke endarrow="block" joinstyle="miter"/>
              </v:shape>
            </w:pict>
          </mc:Fallback>
        </mc:AlternateContent>
      </w:r>
      <w:r w:rsidRPr="00B20C9A">
        <w:rPr>
          <w:rFonts w:ascii="Times New Roman" w:hAnsi="Times New Roman" w:cs="Times New Roman"/>
        </w:rPr>
        <w:t xml:space="preserve">                                       : sequence                       : cycle</w:t>
      </w:r>
    </w:p>
    <w:p w14:paraId="400E2A8E" w14:textId="77777777" w:rsidR="006D37EF" w:rsidRPr="00B20C9A" w:rsidRDefault="006D37EF" w:rsidP="006D37EF">
      <w:pPr>
        <w:spacing w:after="0" w:line="240" w:lineRule="auto"/>
        <w:jc w:val="center"/>
        <w:rPr>
          <w:rFonts w:ascii="Times New Roman" w:hAnsi="Times New Roman" w:cs="Times New Roman"/>
          <w:b/>
          <w:sz w:val="24"/>
          <w:szCs w:val="24"/>
        </w:rPr>
      </w:pPr>
    </w:p>
    <w:p w14:paraId="7A83533D" w14:textId="77777777" w:rsidR="006D37EF" w:rsidRPr="00B20C9A" w:rsidRDefault="006D37EF" w:rsidP="006D37EF">
      <w:pPr>
        <w:spacing w:after="0" w:line="240" w:lineRule="auto"/>
        <w:jc w:val="center"/>
        <w:rPr>
          <w:rFonts w:ascii="Times New Roman" w:hAnsi="Times New Roman" w:cs="Times New Roman"/>
          <w:sz w:val="24"/>
          <w:szCs w:val="24"/>
        </w:rPr>
      </w:pPr>
      <w:r w:rsidRPr="00B20C9A">
        <w:rPr>
          <w:rFonts w:ascii="Times New Roman" w:hAnsi="Times New Roman" w:cs="Times New Roman"/>
          <w:b/>
          <w:sz w:val="24"/>
          <w:szCs w:val="24"/>
        </w:rPr>
        <w:t>Figure 1.</w:t>
      </w:r>
      <w:r w:rsidRPr="00B20C9A">
        <w:rPr>
          <w:rFonts w:ascii="Times New Roman" w:hAnsi="Times New Roman" w:cs="Times New Roman"/>
          <w:sz w:val="24"/>
          <w:szCs w:val="24"/>
        </w:rPr>
        <w:t xml:space="preserve"> </w:t>
      </w:r>
      <w:r w:rsidRPr="00B20C9A">
        <w:rPr>
          <w:rStyle w:val="tlid-translation"/>
          <w:rFonts w:ascii="Times New Roman" w:hAnsi="Times New Roman" w:cs="Times New Roman"/>
          <w:sz w:val="24"/>
          <w:szCs w:val="24"/>
          <w:lang w:val="en"/>
        </w:rPr>
        <w:t>The research stage is the development of the test instrument</w:t>
      </w:r>
      <w:r w:rsidRPr="00B20C9A">
        <w:rPr>
          <w:rFonts w:ascii="Times New Roman" w:hAnsi="Times New Roman" w:cs="Times New Roman"/>
          <w:sz w:val="24"/>
          <w:szCs w:val="24"/>
        </w:rPr>
        <w:t xml:space="preserve"> </w:t>
      </w:r>
    </w:p>
    <w:p w14:paraId="1B1D3A35" w14:textId="77777777" w:rsidR="006D37EF" w:rsidRPr="00B20C9A" w:rsidRDefault="006D37EF" w:rsidP="006D37EF">
      <w:pPr>
        <w:spacing w:after="0" w:line="240" w:lineRule="auto"/>
        <w:jc w:val="center"/>
        <w:rPr>
          <w:rFonts w:ascii="Times New Roman" w:hAnsi="Times New Roman" w:cs="Times New Roman"/>
          <w:sz w:val="24"/>
          <w:szCs w:val="24"/>
        </w:rPr>
      </w:pPr>
    </w:p>
    <w:p w14:paraId="4B4EBE39" w14:textId="77777777" w:rsidR="006D37EF" w:rsidRPr="00B20C9A" w:rsidRDefault="006D37EF" w:rsidP="006D37EF">
      <w:pPr>
        <w:spacing w:after="0" w:line="240" w:lineRule="auto"/>
        <w:ind w:firstLine="567"/>
        <w:jc w:val="both"/>
        <w:rPr>
          <w:rFonts w:ascii="Times New Roman" w:hAnsi="Times New Roman" w:cs="Times New Roman"/>
          <w:bCs/>
          <w:sz w:val="24"/>
          <w:szCs w:val="24"/>
        </w:rPr>
      </w:pPr>
      <w:bookmarkStart w:id="3" w:name="_Hlk36360599"/>
      <w:bookmarkEnd w:id="0"/>
      <w:r w:rsidRPr="00B20C9A">
        <w:rPr>
          <w:rStyle w:val="tlid-translation"/>
          <w:rFonts w:ascii="Times New Roman" w:hAnsi="Times New Roman" w:cs="Times New Roman"/>
          <w:sz w:val="24"/>
          <w:szCs w:val="24"/>
          <w:lang w:val="en"/>
        </w:rPr>
        <w:t xml:space="preserve">Information </w:t>
      </w:r>
      <w:r w:rsidRPr="00B20C9A">
        <w:rPr>
          <w:rFonts w:ascii="Times New Roman" w:hAnsi="Times New Roman" w:cs="Times New Roman"/>
          <w:iCs/>
          <w:sz w:val="24"/>
          <w:szCs w:val="24"/>
        </w:rPr>
        <w:t>collecting</w:t>
      </w:r>
      <w:bookmarkEnd w:id="3"/>
      <w:r w:rsidRPr="00B20C9A">
        <w:rPr>
          <w:rStyle w:val="tlid-translation"/>
          <w:rFonts w:ascii="Times New Roman" w:hAnsi="Times New Roman" w:cs="Times New Roman"/>
          <w:sz w:val="24"/>
          <w:szCs w:val="24"/>
          <w:lang w:val="en"/>
        </w:rPr>
        <w:t xml:space="preserve"> includes reviewing the literature, preliminary observations, and determination of the subject matter, this is done to determine the learning needs associated with the plan to develop instruments for measuring students' critical thinking abilities. The instrument development planning includes defining and formulating objectives. Next, the researcher designed the draft of test instrument in Bahasa Indonesia to measure students' critical thinking skills and then validated it. Validation contains two elements of validity, namely </w:t>
      </w:r>
      <w:r w:rsidRPr="00B20C9A">
        <w:rPr>
          <w:rStyle w:val="tlid-translation"/>
          <w:rFonts w:ascii="Times New Roman" w:hAnsi="Times New Roman" w:cs="Times New Roman"/>
          <w:sz w:val="24"/>
          <w:szCs w:val="24"/>
          <w:lang w:val="en"/>
        </w:rPr>
        <w:lastRenderedPageBreak/>
        <w:t>content validity and construct validity. The instrument developed was validated by 2 validators, with the validator criteria experts in the field of physics and at least had conducted studies on critical thinking. Suggestions and input from the validator in the next will be followed up to improve the instruments developed. The validity of the instrument by experts shows the quality of the instrument in terms of content and construct validity. Content validity refers to the extent to which the test measures the domain of content to be measured. There are three aspects of content validity: domain definition (operational definition of the content domain), domain representation (a test match between content and cognitive specifications), and domain relevance (relevance of test items to content domains) (Sireci, 1998). While the construct validity refers to the extent to which the operationalization of the construct is defined by a theory (Cronbach &amp; Meehl, 1955). Reliability tests were also conducted and calculated using the equation of percentage of agreement by Emmer and Millett in Borich (1994), the instrument is said to be reliable if it has a match percentage of ≥ 75%. If the match percentage is high, then the instrument is said to be reliable. Reliability shows the level of consistency of the instrument based on observers' judgment in this context is the validator</w:t>
      </w:r>
      <w:r w:rsidRPr="00B20C9A">
        <w:rPr>
          <w:rFonts w:ascii="Times New Roman" w:hAnsi="Times New Roman" w:cs="Times New Roman"/>
          <w:bCs/>
          <w:sz w:val="24"/>
          <w:szCs w:val="24"/>
        </w:rPr>
        <w:t>.</w:t>
      </w:r>
    </w:p>
    <w:p w14:paraId="26E468AD" w14:textId="77777777" w:rsidR="006D37EF" w:rsidRPr="00B20C9A" w:rsidRDefault="006D37EF" w:rsidP="006D37EF">
      <w:pPr>
        <w:spacing w:after="0" w:line="240" w:lineRule="auto"/>
        <w:ind w:firstLine="567"/>
        <w:jc w:val="both"/>
        <w:rPr>
          <w:rFonts w:ascii="Times New Roman" w:hAnsi="Times New Roman" w:cs="Times New Roman"/>
          <w:sz w:val="24"/>
          <w:szCs w:val="24"/>
        </w:rPr>
      </w:pPr>
    </w:p>
    <w:p w14:paraId="239071C4" w14:textId="77777777" w:rsidR="006D37EF" w:rsidRPr="00B20C9A" w:rsidRDefault="006D37EF" w:rsidP="006D37EF">
      <w:pPr>
        <w:spacing w:line="240" w:lineRule="auto"/>
        <w:ind w:left="360"/>
        <w:jc w:val="both"/>
        <w:rPr>
          <w:rFonts w:ascii="Times New Roman" w:hAnsi="Times New Roman" w:cs="Times New Roman"/>
          <w:sz w:val="24"/>
          <w:szCs w:val="24"/>
        </w:rPr>
      </w:pPr>
      <m:oMathPara>
        <m:oMathParaPr>
          <m:jc m:val="center"/>
        </m:oMathParaPr>
        <m:oMath>
          <m:r>
            <m:rPr>
              <m:nor/>
            </m:rPr>
            <w:rPr>
              <w:rFonts w:ascii="Times New Roman" w:hAnsi="Times New Roman" w:cs="Times New Roman"/>
              <w:i/>
              <w:sz w:val="24"/>
              <w:szCs w:val="24"/>
            </w:rPr>
            <m:t>Percentage of Agreement =</m:t>
          </m:r>
          <m:r>
            <m:rPr>
              <m:nor/>
            </m:rPr>
            <w:rPr>
              <w:rFonts w:ascii="Times New Roman" w:hAnsi="Times New Roman" w:cs="Times New Roman"/>
              <w:sz w:val="24"/>
              <w:szCs w:val="24"/>
            </w:rPr>
            <m:t xml:space="preserve">100(1- </m:t>
          </m:r>
          <m:f>
            <m:fPr>
              <m:ctrlPr>
                <w:rPr>
                  <w:rFonts w:ascii="Cambria Math" w:hAnsi="Cambria Math" w:cs="Times New Roman"/>
                  <w:sz w:val="24"/>
                  <w:szCs w:val="24"/>
                </w:rPr>
              </m:ctrlPr>
            </m:fPr>
            <m:num>
              <m:r>
                <m:rPr>
                  <m:nor/>
                </m:rPr>
                <w:rPr>
                  <w:rFonts w:ascii="Times New Roman" w:hAnsi="Times New Roman" w:cs="Times New Roman"/>
                  <w:sz w:val="24"/>
                  <w:szCs w:val="24"/>
                </w:rPr>
                <m:t>A-B</m:t>
              </m:r>
            </m:num>
            <m:den>
              <m:r>
                <m:rPr>
                  <m:nor/>
                </m:rPr>
                <w:rPr>
                  <w:rFonts w:ascii="Times New Roman" w:hAnsi="Times New Roman" w:cs="Times New Roman"/>
                  <w:sz w:val="24"/>
                  <w:szCs w:val="24"/>
                </w:rPr>
                <m:t>A+B</m:t>
              </m:r>
            </m:den>
          </m:f>
          <m:r>
            <m:rPr>
              <m:nor/>
            </m:rPr>
            <w:rPr>
              <w:rFonts w:ascii="Times New Roman" w:hAnsi="Times New Roman" w:cs="Times New Roman"/>
              <w:sz w:val="24"/>
              <w:szCs w:val="24"/>
            </w:rPr>
            <m:t>)</m:t>
          </m:r>
        </m:oMath>
      </m:oMathPara>
    </w:p>
    <w:p w14:paraId="77693987" w14:textId="77777777" w:rsidR="006D37EF" w:rsidRPr="00B20C9A" w:rsidRDefault="006D37EF" w:rsidP="006D37EF">
      <w:pPr>
        <w:spacing w:after="0" w:line="240" w:lineRule="auto"/>
        <w:rPr>
          <w:rFonts w:ascii="Times New Roman" w:hAnsi="Times New Roman" w:cs="Times New Roman"/>
          <w:sz w:val="24"/>
          <w:szCs w:val="24"/>
        </w:rPr>
      </w:pPr>
      <w:r w:rsidRPr="00B20C9A">
        <w:rPr>
          <w:rFonts w:ascii="Times New Roman" w:hAnsi="Times New Roman" w:cs="Times New Roman"/>
          <w:sz w:val="24"/>
          <w:szCs w:val="24"/>
        </w:rPr>
        <w:t xml:space="preserve">annotation: </w:t>
      </w: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284"/>
        <w:gridCol w:w="8363"/>
      </w:tblGrid>
      <w:tr w:rsidR="006D37EF" w:rsidRPr="00B20C9A" w14:paraId="62AED5F2" w14:textId="77777777" w:rsidTr="00B20C9A">
        <w:tc>
          <w:tcPr>
            <w:tcW w:w="284" w:type="dxa"/>
            <w:hideMark/>
          </w:tcPr>
          <w:p w14:paraId="1AD0DB45" w14:textId="77777777" w:rsidR="006D37EF" w:rsidRPr="00B20C9A" w:rsidRDefault="006D37EF" w:rsidP="00B20C9A">
            <w:pPr>
              <w:pStyle w:val="BlockText"/>
              <w:ind w:left="0" w:firstLine="0"/>
              <w:rPr>
                <w:rFonts w:ascii="Times New Roman" w:hAnsi="Times New Roman" w:cs="Times New Roman"/>
                <w:sz w:val="22"/>
                <w:szCs w:val="22"/>
              </w:rPr>
            </w:pPr>
            <w:r w:rsidRPr="00B20C9A">
              <w:rPr>
                <w:rFonts w:ascii="Times New Roman" w:hAnsi="Times New Roman" w:cs="Times New Roman"/>
                <w:sz w:val="22"/>
                <w:szCs w:val="22"/>
              </w:rPr>
              <w:t>A</w:t>
            </w:r>
          </w:p>
        </w:tc>
        <w:tc>
          <w:tcPr>
            <w:tcW w:w="284" w:type="dxa"/>
            <w:hideMark/>
          </w:tcPr>
          <w:p w14:paraId="597896D8" w14:textId="77777777" w:rsidR="006D37EF" w:rsidRPr="00B20C9A" w:rsidRDefault="006D37EF" w:rsidP="00B20C9A">
            <w:pPr>
              <w:pStyle w:val="BlockText"/>
              <w:ind w:left="0" w:firstLine="0"/>
              <w:rPr>
                <w:rFonts w:ascii="Times New Roman" w:hAnsi="Times New Roman" w:cs="Times New Roman"/>
                <w:sz w:val="22"/>
                <w:szCs w:val="22"/>
              </w:rPr>
            </w:pPr>
            <w:r w:rsidRPr="00B20C9A">
              <w:rPr>
                <w:rFonts w:ascii="Times New Roman" w:hAnsi="Times New Roman" w:cs="Times New Roman"/>
                <w:sz w:val="22"/>
                <w:szCs w:val="22"/>
              </w:rPr>
              <w:t>=</w:t>
            </w:r>
          </w:p>
        </w:tc>
        <w:tc>
          <w:tcPr>
            <w:tcW w:w="8363" w:type="dxa"/>
            <w:hideMark/>
          </w:tcPr>
          <w:p w14:paraId="023FBFD4" w14:textId="77777777" w:rsidR="006D37EF" w:rsidRPr="00B20C9A" w:rsidRDefault="006D37EF" w:rsidP="00B20C9A">
            <w:pPr>
              <w:rPr>
                <w:rFonts w:ascii="Times New Roman" w:eastAsia="Times New Roman" w:hAnsi="Times New Roman" w:cs="Times New Roman"/>
              </w:rPr>
            </w:pPr>
            <w:r w:rsidRPr="00B20C9A">
              <w:rPr>
                <w:rFonts w:ascii="Times New Roman" w:eastAsia="Times New Roman" w:hAnsi="Times New Roman" w:cs="Times New Roman"/>
                <w:lang w:val="en"/>
              </w:rPr>
              <w:t>The frequency of the aspects observed by the observer by giving a high frequency</w:t>
            </w:r>
          </w:p>
        </w:tc>
      </w:tr>
      <w:tr w:rsidR="006D37EF" w:rsidRPr="00B20C9A" w14:paraId="5E17EDB1" w14:textId="77777777" w:rsidTr="00B20C9A">
        <w:tc>
          <w:tcPr>
            <w:tcW w:w="284" w:type="dxa"/>
            <w:hideMark/>
          </w:tcPr>
          <w:p w14:paraId="68528C04" w14:textId="77777777" w:rsidR="006D37EF" w:rsidRPr="00B20C9A" w:rsidRDefault="006D37EF" w:rsidP="00B20C9A">
            <w:pPr>
              <w:pStyle w:val="BlockText"/>
              <w:ind w:left="0" w:firstLine="0"/>
              <w:rPr>
                <w:rFonts w:ascii="Times New Roman" w:hAnsi="Times New Roman" w:cs="Times New Roman"/>
                <w:sz w:val="22"/>
                <w:szCs w:val="22"/>
              </w:rPr>
            </w:pPr>
            <w:r w:rsidRPr="00B20C9A">
              <w:rPr>
                <w:rFonts w:ascii="Times New Roman" w:hAnsi="Times New Roman" w:cs="Times New Roman"/>
                <w:sz w:val="22"/>
                <w:szCs w:val="22"/>
              </w:rPr>
              <w:t>B</w:t>
            </w:r>
          </w:p>
        </w:tc>
        <w:tc>
          <w:tcPr>
            <w:tcW w:w="284" w:type="dxa"/>
            <w:hideMark/>
          </w:tcPr>
          <w:p w14:paraId="41D263E6" w14:textId="77777777" w:rsidR="006D37EF" w:rsidRPr="00B20C9A" w:rsidRDefault="006D37EF" w:rsidP="00B20C9A">
            <w:pPr>
              <w:pStyle w:val="BlockText"/>
              <w:ind w:left="0" w:firstLine="0"/>
              <w:rPr>
                <w:rFonts w:ascii="Times New Roman" w:hAnsi="Times New Roman" w:cs="Times New Roman"/>
                <w:sz w:val="22"/>
                <w:szCs w:val="22"/>
              </w:rPr>
            </w:pPr>
            <w:r w:rsidRPr="00B20C9A">
              <w:rPr>
                <w:rFonts w:ascii="Times New Roman" w:hAnsi="Times New Roman" w:cs="Times New Roman"/>
                <w:sz w:val="22"/>
                <w:szCs w:val="22"/>
              </w:rPr>
              <w:t>=</w:t>
            </w:r>
          </w:p>
        </w:tc>
        <w:tc>
          <w:tcPr>
            <w:tcW w:w="8363" w:type="dxa"/>
            <w:hideMark/>
          </w:tcPr>
          <w:p w14:paraId="3F4F3E5B" w14:textId="77777777" w:rsidR="006D37EF" w:rsidRPr="00B20C9A" w:rsidRDefault="006D37EF" w:rsidP="00B20C9A">
            <w:pPr>
              <w:rPr>
                <w:rFonts w:ascii="Times New Roman" w:eastAsia="Times New Roman" w:hAnsi="Times New Roman" w:cs="Times New Roman"/>
              </w:rPr>
            </w:pPr>
            <w:r w:rsidRPr="00B20C9A">
              <w:rPr>
                <w:rFonts w:ascii="Times New Roman" w:eastAsia="Times New Roman" w:hAnsi="Times New Roman" w:cs="Times New Roman"/>
                <w:lang w:val="en"/>
              </w:rPr>
              <w:t>The frequency of the aspects observed by other observers by giving a low frequency</w:t>
            </w:r>
          </w:p>
        </w:tc>
      </w:tr>
    </w:tbl>
    <w:p w14:paraId="570687D3" w14:textId="77777777" w:rsidR="006D37EF" w:rsidRPr="00B20C9A" w:rsidRDefault="006D37EF" w:rsidP="006D37EF">
      <w:pPr>
        <w:spacing w:after="0" w:line="240" w:lineRule="auto"/>
        <w:jc w:val="both"/>
        <w:rPr>
          <w:rFonts w:ascii="Times New Roman" w:hAnsi="Times New Roman" w:cs="Times New Roman"/>
          <w:b/>
          <w:sz w:val="24"/>
          <w:szCs w:val="24"/>
        </w:rPr>
      </w:pPr>
    </w:p>
    <w:p w14:paraId="30959267" w14:textId="77777777" w:rsidR="006D37EF" w:rsidRPr="00B20C9A" w:rsidRDefault="006D37EF" w:rsidP="006D37EF">
      <w:pPr>
        <w:spacing w:after="0" w:line="240" w:lineRule="auto"/>
        <w:ind w:firstLine="567"/>
        <w:jc w:val="both"/>
        <w:rPr>
          <w:rStyle w:val="tlid-translation"/>
          <w:rFonts w:ascii="Times New Roman" w:hAnsi="Times New Roman" w:cs="Times New Roman"/>
          <w:sz w:val="24"/>
          <w:szCs w:val="24"/>
          <w:lang w:val="en"/>
        </w:rPr>
      </w:pPr>
      <w:r w:rsidRPr="00B20C9A">
        <w:rPr>
          <w:rStyle w:val="tlid-translation"/>
          <w:rFonts w:ascii="Times New Roman" w:hAnsi="Times New Roman" w:cs="Times New Roman"/>
          <w:sz w:val="24"/>
          <w:szCs w:val="24"/>
          <w:lang w:val="en"/>
        </w:rPr>
        <w:t>The data of validation result were analyzed descriptively qualitatively, that is, by averaging the scores obtained from the validators. Validity assessment uses a scale of 5 (highest score 5, lowest score 1). Scores obtained from expert judgment are then converted into qualitative data and categorized as in Table 1.</w:t>
      </w:r>
    </w:p>
    <w:p w14:paraId="751E50B5" w14:textId="77777777" w:rsidR="006D37EF" w:rsidRPr="00B20C9A" w:rsidRDefault="006D37EF" w:rsidP="006D37EF">
      <w:pPr>
        <w:spacing w:after="0" w:line="240" w:lineRule="auto"/>
        <w:ind w:firstLine="567"/>
        <w:jc w:val="both"/>
        <w:rPr>
          <w:rFonts w:ascii="Times New Roman" w:hAnsi="Times New Roman" w:cs="Times New Roman"/>
          <w:sz w:val="24"/>
          <w:szCs w:val="24"/>
        </w:rPr>
      </w:pPr>
    </w:p>
    <w:p w14:paraId="70FF9569" w14:textId="77777777" w:rsidR="006D37EF" w:rsidRPr="00B20C9A" w:rsidRDefault="006D37EF" w:rsidP="006D37EF">
      <w:pPr>
        <w:spacing w:after="0" w:line="240" w:lineRule="auto"/>
        <w:rPr>
          <w:rFonts w:ascii="Times New Roman" w:hAnsi="Times New Roman" w:cs="Times New Roman"/>
          <w:sz w:val="24"/>
          <w:szCs w:val="24"/>
        </w:rPr>
      </w:pPr>
      <w:r w:rsidRPr="00B20C9A">
        <w:rPr>
          <w:rFonts w:ascii="Times New Roman" w:hAnsi="Times New Roman" w:cs="Times New Roman"/>
          <w:b/>
          <w:sz w:val="24"/>
          <w:szCs w:val="24"/>
        </w:rPr>
        <w:t xml:space="preserve">Table 1. </w:t>
      </w:r>
      <w:r w:rsidRPr="00B20C9A">
        <w:rPr>
          <w:rStyle w:val="tlid-translation"/>
          <w:rFonts w:ascii="Times New Roman" w:hAnsi="Times New Roman" w:cs="Times New Roman"/>
          <w:sz w:val="24"/>
          <w:szCs w:val="24"/>
          <w:lang w:val="en"/>
        </w:rPr>
        <w:t>Conversion of quantitative data into categories</w:t>
      </w:r>
    </w:p>
    <w:tbl>
      <w:tblPr>
        <w:tblStyle w:val="TableGrid"/>
        <w:tblW w:w="7371" w:type="dxa"/>
        <w:tblLook w:val="04A0" w:firstRow="1" w:lastRow="0" w:firstColumn="1" w:lastColumn="0" w:noHBand="0" w:noVBand="1"/>
      </w:tblPr>
      <w:tblGrid>
        <w:gridCol w:w="3402"/>
        <w:gridCol w:w="2268"/>
        <w:gridCol w:w="1701"/>
      </w:tblGrid>
      <w:tr w:rsidR="006D37EF" w:rsidRPr="00B20C9A" w14:paraId="4AE05E07" w14:textId="77777777" w:rsidTr="00B20C9A">
        <w:trPr>
          <w:trHeight w:val="307"/>
          <w:tblHeader/>
        </w:trPr>
        <w:tc>
          <w:tcPr>
            <w:tcW w:w="5670" w:type="dxa"/>
            <w:gridSpan w:val="2"/>
            <w:tcBorders>
              <w:left w:val="nil"/>
              <w:bottom w:val="single" w:sz="4" w:space="0" w:color="000000" w:themeColor="text1"/>
              <w:right w:val="nil"/>
            </w:tcBorders>
            <w:shd w:val="clear" w:color="auto" w:fill="auto"/>
            <w:vAlign w:val="center"/>
          </w:tcPr>
          <w:p w14:paraId="1813C4FF" w14:textId="77777777" w:rsidR="006D37EF" w:rsidRPr="00B20C9A" w:rsidRDefault="006D37EF" w:rsidP="00B20C9A">
            <w:pPr>
              <w:pStyle w:val="BodyTextIndent"/>
              <w:spacing w:after="0"/>
              <w:ind w:left="0"/>
              <w:jc w:val="center"/>
              <w:rPr>
                <w:rFonts w:ascii="Times New Roman" w:hAnsi="Times New Roman" w:cs="Times New Roman"/>
                <w:b/>
                <w:sz w:val="24"/>
                <w:szCs w:val="24"/>
              </w:rPr>
            </w:pPr>
            <w:r w:rsidRPr="00B20C9A">
              <w:rPr>
                <w:rFonts w:ascii="Times New Roman" w:hAnsi="Times New Roman" w:cs="Times New Roman"/>
                <w:b/>
                <w:sz w:val="24"/>
                <w:szCs w:val="24"/>
              </w:rPr>
              <w:t>Interval Score</w:t>
            </w:r>
          </w:p>
        </w:tc>
        <w:tc>
          <w:tcPr>
            <w:tcW w:w="1701" w:type="dxa"/>
            <w:tcBorders>
              <w:left w:val="nil"/>
              <w:bottom w:val="single" w:sz="4" w:space="0" w:color="000000" w:themeColor="text1"/>
              <w:right w:val="nil"/>
            </w:tcBorders>
            <w:shd w:val="clear" w:color="auto" w:fill="auto"/>
            <w:vAlign w:val="center"/>
          </w:tcPr>
          <w:p w14:paraId="49793B2F" w14:textId="77777777" w:rsidR="006D37EF" w:rsidRPr="00B20C9A" w:rsidRDefault="006D37EF" w:rsidP="00B20C9A">
            <w:pPr>
              <w:pStyle w:val="BodyTextIndent"/>
              <w:spacing w:after="0"/>
              <w:ind w:left="0"/>
              <w:jc w:val="center"/>
              <w:rPr>
                <w:rFonts w:ascii="Times New Roman" w:hAnsi="Times New Roman" w:cs="Times New Roman"/>
                <w:b/>
                <w:sz w:val="24"/>
                <w:szCs w:val="24"/>
              </w:rPr>
            </w:pPr>
            <w:r w:rsidRPr="00B20C9A">
              <w:rPr>
                <w:rFonts w:ascii="Times New Roman" w:hAnsi="Times New Roman" w:cs="Times New Roman"/>
                <w:b/>
                <w:sz w:val="24"/>
                <w:szCs w:val="24"/>
              </w:rPr>
              <w:t>Category</w:t>
            </w:r>
          </w:p>
        </w:tc>
      </w:tr>
      <w:tr w:rsidR="006D37EF" w:rsidRPr="00B20C9A" w14:paraId="644D898D" w14:textId="77777777" w:rsidTr="00B20C9A">
        <w:tc>
          <w:tcPr>
            <w:tcW w:w="3402" w:type="dxa"/>
            <w:tcBorders>
              <w:left w:val="nil"/>
              <w:bottom w:val="nil"/>
              <w:right w:val="nil"/>
            </w:tcBorders>
            <w:vAlign w:val="center"/>
          </w:tcPr>
          <w:p w14:paraId="1C841839"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X &gt; X</w:t>
            </w:r>
            <w:r w:rsidRPr="00B20C9A">
              <w:rPr>
                <w:rFonts w:ascii="Times New Roman" w:hAnsi="Times New Roman" w:cs="Times New Roman"/>
                <w:sz w:val="24"/>
                <w:szCs w:val="24"/>
                <w:vertAlign w:val="subscript"/>
              </w:rPr>
              <w:t>i</w:t>
            </w:r>
            <w:r w:rsidRPr="00B20C9A">
              <w:rPr>
                <w:rFonts w:ascii="Times New Roman" w:hAnsi="Times New Roman" w:cs="Times New Roman"/>
                <w:sz w:val="24"/>
                <w:szCs w:val="24"/>
              </w:rPr>
              <w:t xml:space="preserve"> + 1,8 </w:t>
            </w:r>
            <w:r w:rsidRPr="00B20C9A">
              <w:rPr>
                <w:rFonts w:ascii="Times New Roman" w:hAnsi="Times New Roman" w:cs="Times New Roman"/>
                <w:i/>
                <w:sz w:val="24"/>
                <w:szCs w:val="24"/>
              </w:rPr>
              <w:t>Sbi</w:t>
            </w:r>
          </w:p>
        </w:tc>
        <w:tc>
          <w:tcPr>
            <w:tcW w:w="2268" w:type="dxa"/>
            <w:tcBorders>
              <w:left w:val="nil"/>
              <w:bottom w:val="nil"/>
              <w:right w:val="nil"/>
            </w:tcBorders>
            <w:vAlign w:val="center"/>
          </w:tcPr>
          <w:p w14:paraId="12A208D8"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X &gt; 4,21</w:t>
            </w:r>
          </w:p>
        </w:tc>
        <w:tc>
          <w:tcPr>
            <w:tcW w:w="1701" w:type="dxa"/>
            <w:tcBorders>
              <w:left w:val="nil"/>
              <w:bottom w:val="nil"/>
              <w:right w:val="nil"/>
            </w:tcBorders>
            <w:vAlign w:val="center"/>
          </w:tcPr>
          <w:p w14:paraId="6D39FA8B"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very good</w:t>
            </w:r>
          </w:p>
        </w:tc>
      </w:tr>
      <w:tr w:rsidR="006D37EF" w:rsidRPr="00B20C9A" w14:paraId="2DDCC9B4" w14:textId="77777777" w:rsidTr="00B20C9A">
        <w:tc>
          <w:tcPr>
            <w:tcW w:w="3402" w:type="dxa"/>
            <w:tcBorders>
              <w:top w:val="nil"/>
              <w:left w:val="nil"/>
              <w:bottom w:val="nil"/>
              <w:right w:val="nil"/>
            </w:tcBorders>
            <w:vAlign w:val="center"/>
          </w:tcPr>
          <w:p w14:paraId="0DA2C529"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X</w:t>
            </w:r>
            <w:r w:rsidRPr="00B20C9A">
              <w:rPr>
                <w:rFonts w:ascii="Times New Roman" w:hAnsi="Times New Roman" w:cs="Times New Roman"/>
                <w:sz w:val="24"/>
                <w:szCs w:val="24"/>
                <w:vertAlign w:val="subscript"/>
              </w:rPr>
              <w:t xml:space="preserve">i </w:t>
            </w:r>
            <w:r w:rsidRPr="00B20C9A">
              <w:rPr>
                <w:rFonts w:ascii="Times New Roman" w:hAnsi="Times New Roman" w:cs="Times New Roman"/>
                <w:sz w:val="24"/>
                <w:szCs w:val="24"/>
              </w:rPr>
              <w:t xml:space="preserve">+ 0,6 </w:t>
            </w:r>
            <w:r w:rsidRPr="00B20C9A">
              <w:rPr>
                <w:rFonts w:ascii="Times New Roman" w:hAnsi="Times New Roman" w:cs="Times New Roman"/>
                <w:i/>
                <w:sz w:val="24"/>
                <w:szCs w:val="24"/>
              </w:rPr>
              <w:t>Sbi</w:t>
            </w:r>
            <w:r w:rsidRPr="00B20C9A">
              <w:rPr>
                <w:rFonts w:ascii="Times New Roman" w:hAnsi="Times New Roman" w:cs="Times New Roman"/>
                <w:sz w:val="24"/>
                <w:szCs w:val="24"/>
              </w:rPr>
              <w:t xml:space="preserve"> &lt; X ≤ X</w:t>
            </w:r>
            <w:r w:rsidRPr="00B20C9A">
              <w:rPr>
                <w:rFonts w:ascii="Times New Roman" w:hAnsi="Times New Roman" w:cs="Times New Roman"/>
                <w:sz w:val="24"/>
                <w:szCs w:val="24"/>
                <w:vertAlign w:val="subscript"/>
              </w:rPr>
              <w:t xml:space="preserve">i </w:t>
            </w:r>
            <w:r w:rsidRPr="00B20C9A">
              <w:rPr>
                <w:rFonts w:ascii="Times New Roman" w:hAnsi="Times New Roman" w:cs="Times New Roman"/>
                <w:sz w:val="24"/>
                <w:szCs w:val="24"/>
              </w:rPr>
              <w:t xml:space="preserve">+ 1,8 </w:t>
            </w:r>
            <w:r w:rsidRPr="00B20C9A">
              <w:rPr>
                <w:rFonts w:ascii="Times New Roman" w:hAnsi="Times New Roman" w:cs="Times New Roman"/>
                <w:i/>
                <w:sz w:val="24"/>
                <w:szCs w:val="24"/>
              </w:rPr>
              <w:t>Sbi</w:t>
            </w:r>
          </w:p>
        </w:tc>
        <w:tc>
          <w:tcPr>
            <w:tcW w:w="2268" w:type="dxa"/>
            <w:tcBorders>
              <w:top w:val="nil"/>
              <w:left w:val="nil"/>
              <w:bottom w:val="nil"/>
              <w:right w:val="nil"/>
            </w:tcBorders>
            <w:vAlign w:val="center"/>
          </w:tcPr>
          <w:p w14:paraId="38726EB1"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3,40 &lt; X ≤ 4,21</w:t>
            </w:r>
          </w:p>
        </w:tc>
        <w:tc>
          <w:tcPr>
            <w:tcW w:w="1701" w:type="dxa"/>
            <w:tcBorders>
              <w:top w:val="nil"/>
              <w:left w:val="nil"/>
              <w:bottom w:val="nil"/>
              <w:right w:val="nil"/>
            </w:tcBorders>
            <w:vAlign w:val="center"/>
          </w:tcPr>
          <w:p w14:paraId="190D4A01"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good</w:t>
            </w:r>
          </w:p>
        </w:tc>
      </w:tr>
      <w:tr w:rsidR="006D37EF" w:rsidRPr="00B20C9A" w14:paraId="39B8CD7D" w14:textId="77777777" w:rsidTr="00B20C9A">
        <w:tc>
          <w:tcPr>
            <w:tcW w:w="3402" w:type="dxa"/>
            <w:tcBorders>
              <w:top w:val="nil"/>
              <w:left w:val="nil"/>
              <w:bottom w:val="nil"/>
              <w:right w:val="nil"/>
            </w:tcBorders>
            <w:vAlign w:val="center"/>
          </w:tcPr>
          <w:p w14:paraId="0A32C0DB"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X</w:t>
            </w:r>
            <w:r w:rsidRPr="00B20C9A">
              <w:rPr>
                <w:rFonts w:ascii="Times New Roman" w:hAnsi="Times New Roman" w:cs="Times New Roman"/>
                <w:sz w:val="24"/>
                <w:szCs w:val="24"/>
                <w:vertAlign w:val="subscript"/>
              </w:rPr>
              <w:t xml:space="preserve">i </w:t>
            </w:r>
            <w:r w:rsidRPr="00B20C9A">
              <w:rPr>
                <w:rFonts w:ascii="Times New Roman" w:hAnsi="Times New Roman" w:cs="Times New Roman"/>
                <w:sz w:val="24"/>
                <w:szCs w:val="24"/>
              </w:rPr>
              <w:t xml:space="preserve">- 0,6 </w:t>
            </w:r>
            <w:r w:rsidRPr="00B20C9A">
              <w:rPr>
                <w:rFonts w:ascii="Times New Roman" w:hAnsi="Times New Roman" w:cs="Times New Roman"/>
                <w:i/>
                <w:sz w:val="24"/>
                <w:szCs w:val="24"/>
              </w:rPr>
              <w:t>Sbi</w:t>
            </w:r>
            <w:r w:rsidRPr="00B20C9A">
              <w:rPr>
                <w:rFonts w:ascii="Times New Roman" w:hAnsi="Times New Roman" w:cs="Times New Roman"/>
                <w:sz w:val="24"/>
                <w:szCs w:val="24"/>
              </w:rPr>
              <w:t xml:space="preserve"> &lt; X ≤ X</w:t>
            </w:r>
            <w:r w:rsidRPr="00B20C9A">
              <w:rPr>
                <w:rFonts w:ascii="Times New Roman" w:hAnsi="Times New Roman" w:cs="Times New Roman"/>
                <w:sz w:val="24"/>
                <w:szCs w:val="24"/>
                <w:vertAlign w:val="subscript"/>
              </w:rPr>
              <w:t xml:space="preserve">i </w:t>
            </w:r>
            <w:r w:rsidRPr="00B20C9A">
              <w:rPr>
                <w:rFonts w:ascii="Times New Roman" w:hAnsi="Times New Roman" w:cs="Times New Roman"/>
                <w:sz w:val="24"/>
                <w:szCs w:val="24"/>
              </w:rPr>
              <w:t xml:space="preserve">+ 0,6 </w:t>
            </w:r>
            <w:r w:rsidRPr="00B20C9A">
              <w:rPr>
                <w:rFonts w:ascii="Times New Roman" w:hAnsi="Times New Roman" w:cs="Times New Roman"/>
                <w:i/>
                <w:sz w:val="24"/>
                <w:szCs w:val="24"/>
              </w:rPr>
              <w:t>Sbi</w:t>
            </w:r>
          </w:p>
        </w:tc>
        <w:tc>
          <w:tcPr>
            <w:tcW w:w="2268" w:type="dxa"/>
            <w:tcBorders>
              <w:top w:val="nil"/>
              <w:left w:val="nil"/>
              <w:bottom w:val="nil"/>
              <w:right w:val="nil"/>
            </w:tcBorders>
            <w:vAlign w:val="center"/>
          </w:tcPr>
          <w:p w14:paraId="581D4974"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2,60 &lt; X ≤ 3,40</w:t>
            </w:r>
          </w:p>
        </w:tc>
        <w:tc>
          <w:tcPr>
            <w:tcW w:w="1701" w:type="dxa"/>
            <w:tcBorders>
              <w:top w:val="nil"/>
              <w:left w:val="nil"/>
              <w:bottom w:val="nil"/>
              <w:right w:val="nil"/>
            </w:tcBorders>
            <w:vAlign w:val="center"/>
          </w:tcPr>
          <w:p w14:paraId="7697D44F"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enought</w:t>
            </w:r>
          </w:p>
        </w:tc>
      </w:tr>
      <w:tr w:rsidR="006D37EF" w:rsidRPr="00B20C9A" w14:paraId="763B763D" w14:textId="77777777" w:rsidTr="00B20C9A">
        <w:tc>
          <w:tcPr>
            <w:tcW w:w="3402" w:type="dxa"/>
            <w:tcBorders>
              <w:top w:val="nil"/>
              <w:left w:val="nil"/>
              <w:bottom w:val="nil"/>
              <w:right w:val="nil"/>
            </w:tcBorders>
            <w:vAlign w:val="center"/>
          </w:tcPr>
          <w:p w14:paraId="01B018BE"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X</w:t>
            </w:r>
            <w:r w:rsidRPr="00B20C9A">
              <w:rPr>
                <w:rFonts w:ascii="Times New Roman" w:hAnsi="Times New Roman" w:cs="Times New Roman"/>
                <w:sz w:val="24"/>
                <w:szCs w:val="24"/>
                <w:vertAlign w:val="subscript"/>
              </w:rPr>
              <w:t xml:space="preserve">i </w:t>
            </w:r>
            <w:r w:rsidRPr="00B20C9A">
              <w:rPr>
                <w:rFonts w:ascii="Times New Roman" w:hAnsi="Times New Roman" w:cs="Times New Roman"/>
                <w:sz w:val="24"/>
                <w:szCs w:val="24"/>
              </w:rPr>
              <w:t xml:space="preserve">- 1,8 </w:t>
            </w:r>
            <w:r w:rsidRPr="00B20C9A">
              <w:rPr>
                <w:rFonts w:ascii="Times New Roman" w:hAnsi="Times New Roman" w:cs="Times New Roman"/>
                <w:i/>
                <w:sz w:val="24"/>
                <w:szCs w:val="24"/>
              </w:rPr>
              <w:t>Sbi</w:t>
            </w:r>
            <w:r w:rsidRPr="00B20C9A">
              <w:rPr>
                <w:rFonts w:ascii="Times New Roman" w:hAnsi="Times New Roman" w:cs="Times New Roman"/>
                <w:sz w:val="24"/>
                <w:szCs w:val="24"/>
              </w:rPr>
              <w:t xml:space="preserve"> &lt; X</w:t>
            </w:r>
            <w:r w:rsidRPr="00B20C9A">
              <w:rPr>
                <w:rFonts w:ascii="Times New Roman" w:hAnsi="Times New Roman" w:cs="Times New Roman"/>
                <w:sz w:val="24"/>
                <w:szCs w:val="24"/>
                <w:vertAlign w:val="subscript"/>
              </w:rPr>
              <w:t xml:space="preserve"> </w:t>
            </w:r>
            <w:r w:rsidRPr="00B20C9A">
              <w:rPr>
                <w:rFonts w:ascii="Times New Roman" w:hAnsi="Times New Roman" w:cs="Times New Roman"/>
                <w:sz w:val="24"/>
                <w:szCs w:val="24"/>
              </w:rPr>
              <w:t>≤ X</w:t>
            </w:r>
            <w:r w:rsidRPr="00B20C9A">
              <w:rPr>
                <w:rFonts w:ascii="Times New Roman" w:hAnsi="Times New Roman" w:cs="Times New Roman"/>
                <w:sz w:val="24"/>
                <w:szCs w:val="24"/>
                <w:vertAlign w:val="subscript"/>
              </w:rPr>
              <w:t>i</w:t>
            </w:r>
            <w:r w:rsidRPr="00B20C9A">
              <w:rPr>
                <w:rFonts w:ascii="Times New Roman" w:hAnsi="Times New Roman" w:cs="Times New Roman"/>
                <w:sz w:val="24"/>
                <w:szCs w:val="24"/>
              </w:rPr>
              <w:t xml:space="preserve"> - 0,6 </w:t>
            </w:r>
            <w:r w:rsidRPr="00B20C9A">
              <w:rPr>
                <w:rFonts w:ascii="Times New Roman" w:hAnsi="Times New Roman" w:cs="Times New Roman"/>
                <w:i/>
                <w:sz w:val="24"/>
                <w:szCs w:val="24"/>
              </w:rPr>
              <w:t>Sbi</w:t>
            </w:r>
          </w:p>
        </w:tc>
        <w:tc>
          <w:tcPr>
            <w:tcW w:w="2268" w:type="dxa"/>
            <w:tcBorders>
              <w:top w:val="nil"/>
              <w:left w:val="nil"/>
              <w:bottom w:val="nil"/>
              <w:right w:val="nil"/>
            </w:tcBorders>
            <w:vAlign w:val="center"/>
          </w:tcPr>
          <w:p w14:paraId="5BB1ECD1"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1,79 &lt; X ≤ 2,60</w:t>
            </w:r>
          </w:p>
        </w:tc>
        <w:tc>
          <w:tcPr>
            <w:tcW w:w="1701" w:type="dxa"/>
            <w:tcBorders>
              <w:top w:val="nil"/>
              <w:left w:val="nil"/>
              <w:bottom w:val="nil"/>
              <w:right w:val="nil"/>
            </w:tcBorders>
            <w:vAlign w:val="center"/>
          </w:tcPr>
          <w:p w14:paraId="53D6E5D1"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less</w:t>
            </w:r>
          </w:p>
        </w:tc>
      </w:tr>
      <w:tr w:rsidR="006D37EF" w:rsidRPr="00B20C9A" w14:paraId="0DC8C41B" w14:textId="77777777" w:rsidTr="00B20C9A">
        <w:tc>
          <w:tcPr>
            <w:tcW w:w="3402" w:type="dxa"/>
            <w:tcBorders>
              <w:top w:val="nil"/>
              <w:left w:val="nil"/>
              <w:right w:val="nil"/>
            </w:tcBorders>
            <w:vAlign w:val="center"/>
          </w:tcPr>
          <w:p w14:paraId="6233F0E7"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X ≤ X</w:t>
            </w:r>
            <w:r w:rsidRPr="00B20C9A">
              <w:rPr>
                <w:rFonts w:ascii="Times New Roman" w:hAnsi="Times New Roman" w:cs="Times New Roman"/>
                <w:sz w:val="24"/>
                <w:szCs w:val="24"/>
                <w:vertAlign w:val="subscript"/>
              </w:rPr>
              <w:t>i</w:t>
            </w:r>
            <w:r w:rsidRPr="00B20C9A">
              <w:rPr>
                <w:rFonts w:ascii="Times New Roman" w:hAnsi="Times New Roman" w:cs="Times New Roman"/>
                <w:sz w:val="24"/>
                <w:szCs w:val="24"/>
              </w:rPr>
              <w:t xml:space="preserve"> − 1,8 </w:t>
            </w:r>
            <w:r w:rsidRPr="00B20C9A">
              <w:rPr>
                <w:rFonts w:ascii="Times New Roman" w:hAnsi="Times New Roman" w:cs="Times New Roman"/>
                <w:i/>
                <w:sz w:val="24"/>
                <w:szCs w:val="24"/>
              </w:rPr>
              <w:t>Sbi</w:t>
            </w:r>
          </w:p>
        </w:tc>
        <w:tc>
          <w:tcPr>
            <w:tcW w:w="2268" w:type="dxa"/>
            <w:tcBorders>
              <w:top w:val="nil"/>
              <w:left w:val="nil"/>
              <w:right w:val="nil"/>
            </w:tcBorders>
            <w:vAlign w:val="center"/>
          </w:tcPr>
          <w:p w14:paraId="7DADB9BD"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X ≤ 1,79</w:t>
            </w:r>
          </w:p>
        </w:tc>
        <w:tc>
          <w:tcPr>
            <w:tcW w:w="1701" w:type="dxa"/>
            <w:tcBorders>
              <w:top w:val="nil"/>
              <w:left w:val="nil"/>
              <w:right w:val="nil"/>
            </w:tcBorders>
            <w:vAlign w:val="center"/>
          </w:tcPr>
          <w:p w14:paraId="0CBB701D" w14:textId="77777777" w:rsidR="006D37EF" w:rsidRPr="00B20C9A" w:rsidRDefault="006D37EF" w:rsidP="00B20C9A">
            <w:pPr>
              <w:pStyle w:val="BodyTextIndent"/>
              <w:spacing w:after="0"/>
              <w:ind w:left="0"/>
              <w:jc w:val="center"/>
              <w:rPr>
                <w:rFonts w:ascii="Times New Roman" w:hAnsi="Times New Roman" w:cs="Times New Roman"/>
                <w:sz w:val="24"/>
                <w:szCs w:val="24"/>
              </w:rPr>
            </w:pPr>
            <w:r w:rsidRPr="00B20C9A">
              <w:rPr>
                <w:rFonts w:ascii="Times New Roman" w:hAnsi="Times New Roman" w:cs="Times New Roman"/>
                <w:sz w:val="24"/>
                <w:szCs w:val="24"/>
              </w:rPr>
              <w:t>not good</w:t>
            </w:r>
          </w:p>
        </w:tc>
      </w:tr>
    </w:tbl>
    <w:p w14:paraId="6A1802CB" w14:textId="77777777" w:rsidR="006D37EF" w:rsidRPr="00B20C9A" w:rsidRDefault="006D37EF" w:rsidP="006D37EF">
      <w:pPr>
        <w:pStyle w:val="BodyTextIndent"/>
        <w:spacing w:after="0" w:line="240" w:lineRule="auto"/>
        <w:ind w:left="0"/>
        <w:rPr>
          <w:rFonts w:ascii="Times New Roman" w:hAnsi="Times New Roman" w:cs="Times New Roman"/>
          <w:sz w:val="24"/>
          <w:szCs w:val="24"/>
        </w:rPr>
      </w:pPr>
      <w:r w:rsidRPr="00B20C9A">
        <w:rPr>
          <w:rFonts w:ascii="Times New Roman" w:hAnsi="Times New Roman" w:cs="Times New Roman"/>
          <w:sz w:val="24"/>
          <w:szCs w:val="24"/>
        </w:rPr>
        <w:t>annotation</w:t>
      </w:r>
      <w:r w:rsidRPr="00B20C9A">
        <w:rPr>
          <w:rFonts w:ascii="Times New Roman" w:hAnsi="Times New Roman" w:cs="Times New Roman"/>
          <w:bCs/>
          <w:sz w:val="24"/>
          <w:szCs w:val="24"/>
        </w:rPr>
        <w:t xml:space="preserve">: </w:t>
      </w:r>
      <w:r w:rsidRPr="00B20C9A">
        <w:rPr>
          <w:rFonts w:ascii="Times New Roman" w:hAnsi="Times New Roman" w:cs="Times New Roman"/>
          <w:sz w:val="24"/>
          <w:szCs w:val="24"/>
        </w:rPr>
        <w:t>X (empirical score), X</w:t>
      </w:r>
      <w:r w:rsidRPr="00B20C9A">
        <w:rPr>
          <w:rFonts w:ascii="Times New Roman" w:hAnsi="Times New Roman" w:cs="Times New Roman"/>
          <w:sz w:val="24"/>
          <w:szCs w:val="24"/>
          <w:vertAlign w:val="subscript"/>
        </w:rPr>
        <w:t xml:space="preserve">i </w:t>
      </w:r>
      <w:r w:rsidRPr="00B20C9A">
        <w:rPr>
          <w:rFonts w:ascii="Times New Roman" w:hAnsi="Times New Roman" w:cs="Times New Roman"/>
          <w:sz w:val="24"/>
          <w:szCs w:val="24"/>
        </w:rPr>
        <w:t xml:space="preserve">(mean ideal), </w:t>
      </w:r>
      <w:r w:rsidRPr="00B20C9A">
        <w:rPr>
          <w:rFonts w:ascii="Times New Roman" w:hAnsi="Times New Roman" w:cs="Times New Roman"/>
          <w:i/>
          <w:sz w:val="24"/>
          <w:szCs w:val="24"/>
        </w:rPr>
        <w:t>Sbi</w:t>
      </w:r>
      <w:r w:rsidRPr="00B20C9A">
        <w:rPr>
          <w:rFonts w:ascii="Times New Roman" w:hAnsi="Times New Roman" w:cs="Times New Roman"/>
          <w:sz w:val="24"/>
          <w:szCs w:val="24"/>
        </w:rPr>
        <w:tab/>
        <w:t xml:space="preserve">(ideal deviation standard) </w:t>
      </w:r>
    </w:p>
    <w:p w14:paraId="36300E6C" w14:textId="77777777" w:rsidR="006D37EF" w:rsidRPr="00B20C9A" w:rsidRDefault="006D37EF" w:rsidP="006D37EF">
      <w:pPr>
        <w:pStyle w:val="ListParagraph"/>
        <w:spacing w:after="0" w:line="240" w:lineRule="auto"/>
        <w:ind w:firstLine="720"/>
        <w:jc w:val="both"/>
        <w:rPr>
          <w:rFonts w:ascii="Times New Roman" w:hAnsi="Times New Roman" w:cs="Times New Roman"/>
          <w:sz w:val="24"/>
          <w:szCs w:val="24"/>
        </w:rPr>
      </w:pPr>
    </w:p>
    <w:p w14:paraId="6CA6158E" w14:textId="77777777" w:rsidR="006D37EF" w:rsidRPr="00B20C9A" w:rsidRDefault="006D37EF" w:rsidP="006D37EF">
      <w:pPr>
        <w:spacing w:after="0" w:line="240" w:lineRule="auto"/>
        <w:ind w:firstLine="567"/>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t>The level of validity (Va) is determined by calculating the average score of indicators and aspects for each expert, by adapting the interval of values in Table 1, then the level of instrument validity as in Table 2</w:t>
      </w:r>
      <w:r w:rsidRPr="00B20C9A">
        <w:rPr>
          <w:rFonts w:ascii="Times New Roman" w:hAnsi="Times New Roman" w:cs="Times New Roman"/>
          <w:sz w:val="24"/>
          <w:szCs w:val="24"/>
        </w:rPr>
        <w:t>.</w:t>
      </w:r>
    </w:p>
    <w:p w14:paraId="3A95DE00" w14:textId="77777777" w:rsidR="006D37EF" w:rsidRPr="00B20C9A" w:rsidRDefault="006D37EF" w:rsidP="006D37EF">
      <w:pPr>
        <w:spacing w:after="0" w:line="240" w:lineRule="auto"/>
        <w:ind w:firstLine="567"/>
        <w:jc w:val="both"/>
        <w:rPr>
          <w:rFonts w:ascii="Times New Roman" w:hAnsi="Times New Roman" w:cs="Times New Roman"/>
          <w:bCs/>
          <w:spacing w:val="4"/>
          <w:sz w:val="24"/>
          <w:szCs w:val="24"/>
        </w:rPr>
      </w:pPr>
    </w:p>
    <w:p w14:paraId="227271C1" w14:textId="77777777" w:rsidR="006D37EF" w:rsidRPr="00B20C9A" w:rsidRDefault="006D37EF" w:rsidP="006D37EF">
      <w:pPr>
        <w:spacing w:after="0" w:line="240" w:lineRule="auto"/>
        <w:rPr>
          <w:rFonts w:ascii="Times New Roman" w:hAnsi="Times New Roman" w:cs="Times New Roman"/>
          <w:b/>
          <w:sz w:val="24"/>
          <w:szCs w:val="24"/>
        </w:rPr>
      </w:pPr>
      <w:r w:rsidRPr="00B20C9A">
        <w:rPr>
          <w:rFonts w:ascii="Times New Roman" w:hAnsi="Times New Roman" w:cs="Times New Roman"/>
          <w:b/>
          <w:sz w:val="24"/>
          <w:szCs w:val="24"/>
        </w:rPr>
        <w:t xml:space="preserve">Table 2. </w:t>
      </w:r>
      <w:r w:rsidRPr="00B20C9A">
        <w:rPr>
          <w:rFonts w:ascii="Times New Roman" w:hAnsi="Times New Roman" w:cs="Times New Roman"/>
          <w:sz w:val="24"/>
          <w:szCs w:val="24"/>
        </w:rPr>
        <w:t xml:space="preserve">Level of instrumen validity   </w:t>
      </w:r>
    </w:p>
    <w:tbl>
      <w:tblPr>
        <w:tblStyle w:val="TableGrid"/>
        <w:tblW w:w="0" w:type="auto"/>
        <w:tblLook w:val="04A0" w:firstRow="1" w:lastRow="0" w:firstColumn="1" w:lastColumn="0" w:noHBand="0" w:noVBand="1"/>
      </w:tblPr>
      <w:tblGrid>
        <w:gridCol w:w="2268"/>
        <w:gridCol w:w="2257"/>
      </w:tblGrid>
      <w:tr w:rsidR="006D37EF" w:rsidRPr="00B20C9A" w14:paraId="7C73CCAD" w14:textId="77777777" w:rsidTr="00B20C9A">
        <w:tc>
          <w:tcPr>
            <w:tcW w:w="2268" w:type="dxa"/>
            <w:tcBorders>
              <w:left w:val="nil"/>
              <w:bottom w:val="single" w:sz="4" w:space="0" w:color="000000" w:themeColor="text1"/>
              <w:right w:val="nil"/>
            </w:tcBorders>
            <w:shd w:val="clear" w:color="auto" w:fill="auto"/>
          </w:tcPr>
          <w:p w14:paraId="1B82C518" w14:textId="77777777" w:rsidR="006D37EF" w:rsidRPr="00B20C9A" w:rsidRDefault="006D37EF" w:rsidP="00B20C9A">
            <w:pPr>
              <w:jc w:val="center"/>
              <w:rPr>
                <w:rFonts w:ascii="Times New Roman" w:hAnsi="Times New Roman" w:cs="Times New Roman"/>
                <w:b/>
                <w:sz w:val="24"/>
                <w:szCs w:val="24"/>
              </w:rPr>
            </w:pPr>
            <w:r w:rsidRPr="00B20C9A">
              <w:rPr>
                <w:rFonts w:ascii="Times New Roman" w:hAnsi="Times New Roman" w:cs="Times New Roman"/>
                <w:b/>
                <w:sz w:val="24"/>
                <w:szCs w:val="24"/>
              </w:rPr>
              <w:t>Interval Score</w:t>
            </w:r>
          </w:p>
        </w:tc>
        <w:tc>
          <w:tcPr>
            <w:tcW w:w="2257" w:type="dxa"/>
            <w:tcBorders>
              <w:left w:val="nil"/>
              <w:bottom w:val="single" w:sz="4" w:space="0" w:color="000000" w:themeColor="text1"/>
              <w:right w:val="nil"/>
            </w:tcBorders>
            <w:shd w:val="clear" w:color="auto" w:fill="auto"/>
          </w:tcPr>
          <w:p w14:paraId="02CFE43E" w14:textId="77777777" w:rsidR="006D37EF" w:rsidRPr="00B20C9A" w:rsidRDefault="006D37EF" w:rsidP="00B20C9A">
            <w:pPr>
              <w:jc w:val="center"/>
              <w:rPr>
                <w:rFonts w:ascii="Times New Roman" w:hAnsi="Times New Roman" w:cs="Times New Roman"/>
                <w:b/>
                <w:sz w:val="24"/>
                <w:szCs w:val="24"/>
              </w:rPr>
            </w:pPr>
            <w:r w:rsidRPr="00B20C9A">
              <w:rPr>
                <w:rFonts w:ascii="Times New Roman" w:hAnsi="Times New Roman" w:cs="Times New Roman"/>
                <w:b/>
                <w:sz w:val="24"/>
                <w:szCs w:val="24"/>
              </w:rPr>
              <w:t>Category</w:t>
            </w:r>
          </w:p>
        </w:tc>
      </w:tr>
      <w:tr w:rsidR="006D37EF" w:rsidRPr="00B20C9A" w14:paraId="6FC88F80" w14:textId="77777777" w:rsidTr="00B20C9A">
        <w:tc>
          <w:tcPr>
            <w:tcW w:w="2268" w:type="dxa"/>
            <w:tcBorders>
              <w:left w:val="nil"/>
              <w:bottom w:val="nil"/>
              <w:right w:val="nil"/>
            </w:tcBorders>
          </w:tcPr>
          <w:p w14:paraId="018004DC" w14:textId="77777777" w:rsidR="006D37EF" w:rsidRPr="00B20C9A" w:rsidRDefault="006D37EF" w:rsidP="00B20C9A">
            <w:pPr>
              <w:jc w:val="center"/>
              <w:rPr>
                <w:rFonts w:ascii="Times New Roman" w:hAnsi="Times New Roman" w:cs="Times New Roman"/>
                <w:sz w:val="24"/>
                <w:szCs w:val="24"/>
              </w:rPr>
            </w:pPr>
            <w:r w:rsidRPr="00B20C9A">
              <w:rPr>
                <w:rFonts w:ascii="Times New Roman" w:hAnsi="Times New Roman" w:cs="Times New Roman"/>
                <w:sz w:val="24"/>
                <w:szCs w:val="24"/>
              </w:rPr>
              <w:t>Va &gt; 4,21</w:t>
            </w:r>
          </w:p>
        </w:tc>
        <w:tc>
          <w:tcPr>
            <w:tcW w:w="2257" w:type="dxa"/>
            <w:tcBorders>
              <w:left w:val="nil"/>
              <w:bottom w:val="nil"/>
              <w:right w:val="nil"/>
            </w:tcBorders>
          </w:tcPr>
          <w:p w14:paraId="274727A4" w14:textId="77777777" w:rsidR="006D37EF" w:rsidRPr="00B20C9A" w:rsidRDefault="006D37EF" w:rsidP="00B20C9A">
            <w:pPr>
              <w:jc w:val="center"/>
              <w:rPr>
                <w:rFonts w:ascii="Times New Roman" w:hAnsi="Times New Roman" w:cs="Times New Roman"/>
                <w:sz w:val="24"/>
                <w:szCs w:val="24"/>
              </w:rPr>
            </w:pPr>
            <w:r w:rsidRPr="00B20C9A">
              <w:rPr>
                <w:rFonts w:ascii="Times New Roman" w:hAnsi="Times New Roman" w:cs="Times New Roman"/>
                <w:sz w:val="24"/>
                <w:szCs w:val="24"/>
              </w:rPr>
              <w:t>very valid</w:t>
            </w:r>
          </w:p>
        </w:tc>
      </w:tr>
      <w:tr w:rsidR="006D37EF" w:rsidRPr="00B20C9A" w14:paraId="772053A8" w14:textId="77777777" w:rsidTr="00B20C9A">
        <w:tc>
          <w:tcPr>
            <w:tcW w:w="2268" w:type="dxa"/>
            <w:tcBorders>
              <w:top w:val="nil"/>
              <w:left w:val="nil"/>
              <w:bottom w:val="nil"/>
              <w:right w:val="nil"/>
            </w:tcBorders>
          </w:tcPr>
          <w:p w14:paraId="7C360D6E" w14:textId="77777777" w:rsidR="006D37EF" w:rsidRPr="00B20C9A" w:rsidRDefault="006D37EF" w:rsidP="00B20C9A">
            <w:pPr>
              <w:jc w:val="center"/>
              <w:rPr>
                <w:rFonts w:ascii="Times New Roman" w:hAnsi="Times New Roman" w:cs="Times New Roman"/>
                <w:sz w:val="24"/>
                <w:szCs w:val="24"/>
              </w:rPr>
            </w:pPr>
            <w:r w:rsidRPr="00B20C9A">
              <w:rPr>
                <w:rFonts w:ascii="Times New Roman" w:hAnsi="Times New Roman" w:cs="Times New Roman"/>
                <w:sz w:val="24"/>
                <w:szCs w:val="24"/>
              </w:rPr>
              <w:t xml:space="preserve">3,40 &lt; Va </w:t>
            </w:r>
            <w:r w:rsidRPr="00B20C9A">
              <w:rPr>
                <w:rFonts w:ascii="Times New Roman" w:hAnsi="Times New Roman" w:cs="Times New Roman"/>
                <w:sz w:val="24"/>
                <w:szCs w:val="24"/>
                <w:u w:val="single"/>
              </w:rPr>
              <w:t>&lt;</w:t>
            </w:r>
            <w:r w:rsidRPr="00B20C9A">
              <w:rPr>
                <w:rFonts w:ascii="Times New Roman" w:hAnsi="Times New Roman" w:cs="Times New Roman"/>
                <w:sz w:val="24"/>
                <w:szCs w:val="24"/>
              </w:rPr>
              <w:t xml:space="preserve"> 4,21</w:t>
            </w:r>
          </w:p>
        </w:tc>
        <w:tc>
          <w:tcPr>
            <w:tcW w:w="2257" w:type="dxa"/>
            <w:tcBorders>
              <w:top w:val="nil"/>
              <w:left w:val="nil"/>
              <w:bottom w:val="nil"/>
              <w:right w:val="nil"/>
            </w:tcBorders>
          </w:tcPr>
          <w:p w14:paraId="40AE3B28" w14:textId="77777777" w:rsidR="006D37EF" w:rsidRPr="00B20C9A" w:rsidRDefault="006D37EF" w:rsidP="00B20C9A">
            <w:pPr>
              <w:jc w:val="center"/>
              <w:rPr>
                <w:rFonts w:ascii="Times New Roman" w:hAnsi="Times New Roman" w:cs="Times New Roman"/>
                <w:sz w:val="24"/>
                <w:szCs w:val="24"/>
              </w:rPr>
            </w:pPr>
            <w:r w:rsidRPr="00B20C9A">
              <w:rPr>
                <w:rFonts w:ascii="Times New Roman" w:hAnsi="Times New Roman" w:cs="Times New Roman"/>
                <w:sz w:val="24"/>
                <w:szCs w:val="24"/>
              </w:rPr>
              <w:t>valid</w:t>
            </w:r>
          </w:p>
        </w:tc>
      </w:tr>
      <w:tr w:rsidR="006D37EF" w:rsidRPr="00B20C9A" w14:paraId="45C6F973" w14:textId="77777777" w:rsidTr="00B20C9A">
        <w:tc>
          <w:tcPr>
            <w:tcW w:w="2268" w:type="dxa"/>
            <w:tcBorders>
              <w:top w:val="nil"/>
              <w:left w:val="nil"/>
              <w:bottom w:val="nil"/>
              <w:right w:val="nil"/>
            </w:tcBorders>
          </w:tcPr>
          <w:p w14:paraId="2E3643FA" w14:textId="77777777" w:rsidR="006D37EF" w:rsidRPr="00B20C9A" w:rsidRDefault="006D37EF" w:rsidP="00B20C9A">
            <w:pPr>
              <w:jc w:val="center"/>
              <w:rPr>
                <w:rFonts w:ascii="Times New Roman" w:hAnsi="Times New Roman" w:cs="Times New Roman"/>
                <w:sz w:val="24"/>
                <w:szCs w:val="24"/>
              </w:rPr>
            </w:pPr>
            <w:r w:rsidRPr="00B20C9A">
              <w:rPr>
                <w:rFonts w:ascii="Times New Roman" w:hAnsi="Times New Roman" w:cs="Times New Roman"/>
                <w:sz w:val="24"/>
                <w:szCs w:val="24"/>
              </w:rPr>
              <w:t xml:space="preserve">2,60 &lt; Va </w:t>
            </w:r>
            <w:r w:rsidRPr="00B20C9A">
              <w:rPr>
                <w:rFonts w:ascii="Times New Roman" w:hAnsi="Times New Roman" w:cs="Times New Roman"/>
                <w:sz w:val="24"/>
                <w:szCs w:val="24"/>
                <w:u w:val="single"/>
              </w:rPr>
              <w:t>&lt;</w:t>
            </w:r>
            <w:r w:rsidRPr="00B20C9A">
              <w:rPr>
                <w:rFonts w:ascii="Times New Roman" w:hAnsi="Times New Roman" w:cs="Times New Roman"/>
                <w:sz w:val="24"/>
                <w:szCs w:val="24"/>
              </w:rPr>
              <w:t xml:space="preserve"> 3,40</w:t>
            </w:r>
          </w:p>
        </w:tc>
        <w:tc>
          <w:tcPr>
            <w:tcW w:w="2257" w:type="dxa"/>
            <w:tcBorders>
              <w:top w:val="nil"/>
              <w:left w:val="nil"/>
              <w:bottom w:val="nil"/>
              <w:right w:val="nil"/>
            </w:tcBorders>
          </w:tcPr>
          <w:p w14:paraId="72DA8FAE" w14:textId="77777777" w:rsidR="006D37EF" w:rsidRPr="00B20C9A" w:rsidRDefault="006D37EF" w:rsidP="00B20C9A">
            <w:pPr>
              <w:jc w:val="center"/>
              <w:rPr>
                <w:rFonts w:ascii="Times New Roman" w:hAnsi="Times New Roman" w:cs="Times New Roman"/>
                <w:sz w:val="24"/>
                <w:szCs w:val="24"/>
              </w:rPr>
            </w:pPr>
            <w:r w:rsidRPr="00B20C9A">
              <w:rPr>
                <w:rFonts w:ascii="Times New Roman" w:hAnsi="Times New Roman" w:cs="Times New Roman"/>
                <w:sz w:val="24"/>
                <w:szCs w:val="24"/>
              </w:rPr>
              <w:t>enought valid</w:t>
            </w:r>
          </w:p>
        </w:tc>
      </w:tr>
      <w:tr w:rsidR="006D37EF" w:rsidRPr="00B20C9A" w14:paraId="136BCC87" w14:textId="77777777" w:rsidTr="00B20C9A">
        <w:tc>
          <w:tcPr>
            <w:tcW w:w="2268" w:type="dxa"/>
            <w:tcBorders>
              <w:top w:val="nil"/>
              <w:left w:val="nil"/>
              <w:bottom w:val="nil"/>
              <w:right w:val="nil"/>
            </w:tcBorders>
          </w:tcPr>
          <w:p w14:paraId="7D5C98B3" w14:textId="77777777" w:rsidR="006D37EF" w:rsidRPr="00B20C9A" w:rsidRDefault="006D37EF" w:rsidP="00B20C9A">
            <w:pPr>
              <w:jc w:val="center"/>
              <w:rPr>
                <w:rFonts w:ascii="Times New Roman" w:hAnsi="Times New Roman" w:cs="Times New Roman"/>
                <w:sz w:val="24"/>
                <w:szCs w:val="24"/>
              </w:rPr>
            </w:pPr>
            <w:r w:rsidRPr="00B20C9A">
              <w:rPr>
                <w:rFonts w:ascii="Times New Roman" w:hAnsi="Times New Roman" w:cs="Times New Roman"/>
                <w:sz w:val="24"/>
                <w:szCs w:val="24"/>
              </w:rPr>
              <w:t xml:space="preserve">1,79 &lt; Va </w:t>
            </w:r>
            <w:r w:rsidRPr="00B20C9A">
              <w:rPr>
                <w:rFonts w:ascii="Times New Roman" w:hAnsi="Times New Roman" w:cs="Times New Roman"/>
                <w:sz w:val="24"/>
                <w:szCs w:val="24"/>
                <w:u w:val="single"/>
              </w:rPr>
              <w:t>&lt;</w:t>
            </w:r>
            <w:r w:rsidRPr="00B20C9A">
              <w:rPr>
                <w:rFonts w:ascii="Times New Roman" w:hAnsi="Times New Roman" w:cs="Times New Roman"/>
                <w:sz w:val="24"/>
                <w:szCs w:val="24"/>
              </w:rPr>
              <w:t xml:space="preserve"> 2,60</w:t>
            </w:r>
          </w:p>
        </w:tc>
        <w:tc>
          <w:tcPr>
            <w:tcW w:w="2257" w:type="dxa"/>
            <w:tcBorders>
              <w:top w:val="nil"/>
              <w:left w:val="nil"/>
              <w:bottom w:val="nil"/>
              <w:right w:val="nil"/>
            </w:tcBorders>
          </w:tcPr>
          <w:p w14:paraId="645B08C1" w14:textId="77777777" w:rsidR="006D37EF" w:rsidRPr="00B20C9A" w:rsidRDefault="006D37EF" w:rsidP="00B20C9A">
            <w:pPr>
              <w:jc w:val="center"/>
              <w:rPr>
                <w:rFonts w:ascii="Times New Roman" w:hAnsi="Times New Roman" w:cs="Times New Roman"/>
                <w:sz w:val="24"/>
                <w:szCs w:val="24"/>
              </w:rPr>
            </w:pPr>
            <w:r w:rsidRPr="00B20C9A">
              <w:rPr>
                <w:rFonts w:ascii="Times New Roman" w:hAnsi="Times New Roman" w:cs="Times New Roman"/>
                <w:sz w:val="24"/>
                <w:szCs w:val="24"/>
              </w:rPr>
              <w:t>less valid</w:t>
            </w:r>
          </w:p>
        </w:tc>
      </w:tr>
      <w:tr w:rsidR="006D37EF" w:rsidRPr="00B20C9A" w14:paraId="68EA1418" w14:textId="77777777" w:rsidTr="00B20C9A">
        <w:tc>
          <w:tcPr>
            <w:tcW w:w="2268" w:type="dxa"/>
            <w:tcBorders>
              <w:top w:val="nil"/>
              <w:left w:val="nil"/>
              <w:right w:val="nil"/>
            </w:tcBorders>
          </w:tcPr>
          <w:p w14:paraId="2992068D" w14:textId="77777777" w:rsidR="006D37EF" w:rsidRPr="00B20C9A" w:rsidRDefault="006D37EF" w:rsidP="00B20C9A">
            <w:pPr>
              <w:jc w:val="center"/>
              <w:rPr>
                <w:rFonts w:ascii="Times New Roman" w:hAnsi="Times New Roman" w:cs="Times New Roman"/>
                <w:sz w:val="24"/>
                <w:szCs w:val="24"/>
              </w:rPr>
            </w:pPr>
            <w:r w:rsidRPr="00B20C9A">
              <w:rPr>
                <w:rFonts w:ascii="Times New Roman" w:hAnsi="Times New Roman" w:cs="Times New Roman"/>
                <w:sz w:val="24"/>
                <w:szCs w:val="24"/>
              </w:rPr>
              <w:t xml:space="preserve">Va </w:t>
            </w:r>
            <w:r w:rsidRPr="00B20C9A">
              <w:rPr>
                <w:rFonts w:ascii="Times New Roman" w:hAnsi="Times New Roman" w:cs="Times New Roman"/>
                <w:sz w:val="24"/>
                <w:szCs w:val="24"/>
                <w:u w:val="single"/>
              </w:rPr>
              <w:t>&lt;</w:t>
            </w:r>
            <w:r w:rsidRPr="00B20C9A">
              <w:rPr>
                <w:rFonts w:ascii="Times New Roman" w:hAnsi="Times New Roman" w:cs="Times New Roman"/>
                <w:sz w:val="24"/>
                <w:szCs w:val="24"/>
              </w:rPr>
              <w:t xml:space="preserve"> 1,79</w:t>
            </w:r>
          </w:p>
        </w:tc>
        <w:tc>
          <w:tcPr>
            <w:tcW w:w="2257" w:type="dxa"/>
            <w:tcBorders>
              <w:top w:val="nil"/>
              <w:left w:val="nil"/>
              <w:right w:val="nil"/>
            </w:tcBorders>
          </w:tcPr>
          <w:p w14:paraId="621208D7" w14:textId="77777777" w:rsidR="006D37EF" w:rsidRPr="00B20C9A" w:rsidRDefault="006D37EF" w:rsidP="00B20C9A">
            <w:pPr>
              <w:jc w:val="center"/>
              <w:rPr>
                <w:rFonts w:ascii="Times New Roman" w:hAnsi="Times New Roman" w:cs="Times New Roman"/>
                <w:sz w:val="24"/>
                <w:szCs w:val="24"/>
              </w:rPr>
            </w:pPr>
            <w:r w:rsidRPr="00B20C9A">
              <w:rPr>
                <w:rFonts w:ascii="Times New Roman" w:hAnsi="Times New Roman" w:cs="Times New Roman"/>
                <w:sz w:val="24"/>
                <w:szCs w:val="24"/>
              </w:rPr>
              <w:t>not valid</w:t>
            </w:r>
          </w:p>
        </w:tc>
      </w:tr>
    </w:tbl>
    <w:p w14:paraId="7711BD73" w14:textId="77777777" w:rsidR="006D37EF" w:rsidRPr="00B20C9A" w:rsidRDefault="006D37EF" w:rsidP="006D37EF">
      <w:pPr>
        <w:pStyle w:val="ListParagraph"/>
        <w:spacing w:after="0" w:line="240" w:lineRule="auto"/>
        <w:ind w:firstLine="720"/>
        <w:jc w:val="both"/>
        <w:rPr>
          <w:rFonts w:ascii="Times New Roman" w:hAnsi="Times New Roman" w:cs="Times New Roman"/>
          <w:sz w:val="24"/>
          <w:szCs w:val="24"/>
          <w:lang w:val="id-ID"/>
        </w:rPr>
      </w:pPr>
    </w:p>
    <w:p w14:paraId="486A0564" w14:textId="78A67508" w:rsidR="006D37EF" w:rsidRPr="00B20C9A" w:rsidRDefault="006D37EF" w:rsidP="006D37EF">
      <w:pPr>
        <w:spacing w:after="0" w:line="240" w:lineRule="auto"/>
        <w:ind w:firstLine="567"/>
        <w:jc w:val="both"/>
        <w:rPr>
          <w:rStyle w:val="tlid-translation"/>
          <w:rFonts w:ascii="Times New Roman" w:hAnsi="Times New Roman" w:cs="Times New Roman"/>
          <w:sz w:val="24"/>
          <w:szCs w:val="24"/>
          <w:lang w:val="en"/>
        </w:rPr>
      </w:pPr>
      <w:r w:rsidRPr="00B20C9A">
        <w:rPr>
          <w:rStyle w:val="tlid-translation"/>
          <w:rFonts w:ascii="Times New Roman" w:hAnsi="Times New Roman" w:cs="Times New Roman"/>
          <w:sz w:val="24"/>
          <w:szCs w:val="24"/>
          <w:lang w:val="en"/>
        </w:rPr>
        <w:t>The instrument for measuring critical thinking skills is said to have a good degree of validity, if the minimum level of validity achieved is valid. If the achievement level of validity is under valid, a revision is necessary.</w:t>
      </w:r>
    </w:p>
    <w:p w14:paraId="5D0689CD" w14:textId="77777777" w:rsidR="006D37EF" w:rsidRPr="00B20C9A" w:rsidRDefault="006D37EF" w:rsidP="006D37EF">
      <w:pPr>
        <w:spacing w:after="0" w:line="240" w:lineRule="auto"/>
        <w:ind w:firstLine="567"/>
        <w:jc w:val="both"/>
        <w:rPr>
          <w:rFonts w:ascii="Times New Roman" w:eastAsia="Times New Roman" w:hAnsi="Times New Roman" w:cs="Times New Roman"/>
          <w:sz w:val="24"/>
          <w:szCs w:val="24"/>
          <w:lang w:val="en-US"/>
        </w:rPr>
      </w:pPr>
    </w:p>
    <w:p w14:paraId="58047E83" w14:textId="0FFCD197" w:rsidR="00C32089" w:rsidRPr="00B20C9A" w:rsidRDefault="00C32089" w:rsidP="00C32089">
      <w:pPr>
        <w:spacing w:after="0" w:line="240" w:lineRule="auto"/>
        <w:rPr>
          <w:rFonts w:ascii="Times New Roman" w:eastAsia="Times New Roman" w:hAnsi="Times New Roman" w:cs="Times New Roman"/>
          <w:sz w:val="24"/>
          <w:szCs w:val="24"/>
          <w:lang w:val="en-US"/>
        </w:rPr>
      </w:pPr>
      <w:r w:rsidRPr="00B20C9A">
        <w:rPr>
          <w:rFonts w:ascii="Times New Roman" w:eastAsia="Times New Roman" w:hAnsi="Times New Roman" w:cs="Times New Roman"/>
          <w:b/>
          <w:bCs/>
          <w:sz w:val="24"/>
          <w:szCs w:val="24"/>
          <w:lang w:val="en-US"/>
        </w:rPr>
        <w:lastRenderedPageBreak/>
        <w:t>RESULTS AND DISCUSSION</w:t>
      </w:r>
    </w:p>
    <w:p w14:paraId="5C2EB2C8" w14:textId="77777777" w:rsidR="00B20C9A" w:rsidRPr="0079075E" w:rsidRDefault="00B20C9A" w:rsidP="00B20C9A">
      <w:pPr>
        <w:spacing w:after="0" w:line="240" w:lineRule="auto"/>
        <w:jc w:val="both"/>
        <w:rPr>
          <w:rFonts w:ascii="Times New Roman" w:hAnsi="Times New Roman" w:cs="Times New Roman"/>
          <w:b/>
          <w:bCs/>
          <w:sz w:val="24"/>
          <w:szCs w:val="24"/>
          <w:shd w:val="clear" w:color="auto" w:fill="F5F5F5"/>
        </w:rPr>
      </w:pPr>
      <w:r w:rsidRPr="0079075E">
        <w:rPr>
          <w:rStyle w:val="tlid-translation"/>
          <w:rFonts w:ascii="Times New Roman" w:hAnsi="Times New Roman" w:cs="Times New Roman"/>
          <w:b/>
          <w:bCs/>
          <w:sz w:val="24"/>
          <w:szCs w:val="24"/>
          <w:lang w:val="en"/>
        </w:rPr>
        <w:t>Characteristics of test instruments for the measurement of critical thinking skills</w:t>
      </w:r>
      <w:r w:rsidRPr="0079075E">
        <w:rPr>
          <w:rFonts w:ascii="Times New Roman" w:hAnsi="Times New Roman" w:cs="Times New Roman"/>
          <w:b/>
          <w:bCs/>
          <w:sz w:val="24"/>
          <w:szCs w:val="24"/>
        </w:rPr>
        <w:t xml:space="preserve"> </w:t>
      </w:r>
    </w:p>
    <w:p w14:paraId="068D924E" w14:textId="77777777" w:rsidR="00B20C9A" w:rsidRPr="00B20C9A" w:rsidRDefault="00B20C9A" w:rsidP="00B20C9A">
      <w:pPr>
        <w:spacing w:after="0" w:line="240" w:lineRule="auto"/>
        <w:ind w:firstLine="567"/>
        <w:jc w:val="both"/>
        <w:rPr>
          <w:rFonts w:ascii="Times New Roman" w:hAnsi="Times New Roman" w:cs="Times New Roman"/>
          <w:color w:val="000000"/>
          <w:sz w:val="24"/>
          <w:szCs w:val="24"/>
        </w:rPr>
      </w:pPr>
      <w:r w:rsidRPr="00B20C9A">
        <w:rPr>
          <w:rStyle w:val="tlid-translation"/>
          <w:rFonts w:ascii="Times New Roman" w:hAnsi="Times New Roman" w:cs="Times New Roman"/>
          <w:sz w:val="24"/>
          <w:szCs w:val="24"/>
          <w:lang w:val="en"/>
        </w:rPr>
        <w:t>Characteristics of test instruments for the measurement of critical thinking skills in this study are based on theoretical studies from experts who develop high-level thinking instruments. In general, the preparation of assessment instruments generally involves three things, namely: a) clearly determining what will be assessed; b) arrange test assignments or questions; and c) determine the criteria for mastery of the thing being assessed. In this study the assessed context, test questions, and mastery criteria were judged to focus on critical thinking skills. Furthermore, according to Brookhart (2010), in the preparation of high-level thinking assessment instruments, there are three things that need to be considered, namely: a) using stimulus; b) use a new context; and c) distinguish between the level of difficulty and complexity of the thought process. Test instruments to measure high-level thinking according to Scully (2017) can be arranged by taking into account the following matters: a) manipulation of target verbs in accordance with the aspects measured, b) item flipping, meaning items simple questions can be modified (reversed) for example by presenting specific examples in the problem bar, and asking respondents to identify the rules or concepts underlying them, c) the use of high quality distractors, and d) tapping multipple neurons, meaning presenting several items content where the instrument can be a stimulus that allows the interconnection between knowledge.</w:t>
      </w:r>
      <w:r w:rsidRPr="00B20C9A">
        <w:rPr>
          <w:rFonts w:ascii="Times New Roman" w:hAnsi="Times New Roman" w:cs="Times New Roman"/>
          <w:color w:val="000000"/>
          <w:sz w:val="24"/>
          <w:szCs w:val="24"/>
        </w:rPr>
        <w:t xml:space="preserve"> </w:t>
      </w:r>
      <w:r w:rsidRPr="00B20C9A">
        <w:rPr>
          <w:rStyle w:val="tlid-translation"/>
          <w:rFonts w:ascii="Times New Roman" w:hAnsi="Times New Roman" w:cs="Times New Roman"/>
          <w:sz w:val="24"/>
          <w:szCs w:val="24"/>
          <w:lang w:val="en"/>
        </w:rPr>
        <w:t>Elaboration of existing theories, the determination of the characteristics of the critical thinking skills test instrument in this study refers to the following things</w:t>
      </w:r>
      <w:r w:rsidRPr="00B20C9A">
        <w:rPr>
          <w:rFonts w:ascii="Times New Roman" w:hAnsi="Times New Roman" w:cs="Times New Roman"/>
          <w:color w:val="000000"/>
          <w:sz w:val="24"/>
          <w:szCs w:val="24"/>
        </w:rPr>
        <w:t>.</w:t>
      </w:r>
    </w:p>
    <w:p w14:paraId="0032602E" w14:textId="4B7380D0" w:rsidR="00B20C9A" w:rsidRPr="00B20C9A" w:rsidRDefault="00B20C9A" w:rsidP="00B20C9A">
      <w:pPr>
        <w:pStyle w:val="ListParagraph"/>
        <w:numPr>
          <w:ilvl w:val="0"/>
          <w:numId w:val="8"/>
        </w:numPr>
        <w:spacing w:after="0" w:line="240" w:lineRule="auto"/>
        <w:ind w:left="360"/>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t xml:space="preserve">The suitability of the content domain to be measured and assessed. This research has determined the </w:t>
      </w:r>
      <w:r w:rsidR="00870FF5">
        <w:rPr>
          <w:rStyle w:val="tlid-translation"/>
          <w:rFonts w:ascii="Times New Roman" w:hAnsi="Times New Roman" w:cs="Times New Roman"/>
          <w:sz w:val="24"/>
          <w:szCs w:val="24"/>
          <w:lang w:val="en"/>
        </w:rPr>
        <w:t>critical thinking skill</w:t>
      </w:r>
      <w:r w:rsidR="00870FF5" w:rsidRPr="00B20C9A">
        <w:rPr>
          <w:rStyle w:val="tlid-translation"/>
          <w:rFonts w:ascii="Times New Roman" w:hAnsi="Times New Roman" w:cs="Times New Roman"/>
          <w:sz w:val="24"/>
          <w:szCs w:val="24"/>
          <w:lang w:val="en"/>
        </w:rPr>
        <w:t xml:space="preserve"> </w:t>
      </w:r>
      <w:r w:rsidRPr="00B20C9A">
        <w:rPr>
          <w:rStyle w:val="tlid-translation"/>
          <w:rFonts w:ascii="Times New Roman" w:hAnsi="Times New Roman" w:cs="Times New Roman"/>
          <w:sz w:val="24"/>
          <w:szCs w:val="24"/>
          <w:lang w:val="en"/>
        </w:rPr>
        <w:t xml:space="preserve">as an aspect to be measured in fluid material, namely on the indicators of analysis, inference, evaluation, and decision making. Operationally the </w:t>
      </w:r>
      <w:r w:rsidR="00870FF5">
        <w:rPr>
          <w:rStyle w:val="tlid-translation"/>
          <w:rFonts w:ascii="Times New Roman" w:hAnsi="Times New Roman" w:cs="Times New Roman"/>
          <w:sz w:val="24"/>
          <w:szCs w:val="24"/>
          <w:lang w:val="en"/>
        </w:rPr>
        <w:t>skill</w:t>
      </w:r>
      <w:r w:rsidRPr="00B20C9A">
        <w:rPr>
          <w:rStyle w:val="tlid-translation"/>
          <w:rFonts w:ascii="Times New Roman" w:hAnsi="Times New Roman" w:cs="Times New Roman"/>
          <w:sz w:val="24"/>
          <w:szCs w:val="24"/>
          <w:lang w:val="en"/>
        </w:rPr>
        <w:t xml:space="preserve"> to think critically on the aspect of analyzing is the process of actually identifying the relationship between statements, concepts, and descriptions of a situation or phenomenon, and describing reasons as a form of representation to express opinions and beliefs. Referencing is the process of concluding information correctly using logical reasoning from data, statements, principles, concepts, or other forms of representation. Evaluating is the process of evaluating the credibility of a statement, description, experience, situation, or opinion, as well as describing the reasons for the evaluation. Making a decision is the process of choosing choices or actions between a set of alternatives based on criteria or strategy</w:t>
      </w:r>
      <w:r w:rsidRPr="00B20C9A">
        <w:rPr>
          <w:rFonts w:ascii="Times New Roman" w:hAnsi="Times New Roman" w:cs="Times New Roman"/>
          <w:sz w:val="24"/>
          <w:szCs w:val="24"/>
        </w:rPr>
        <w:t xml:space="preserve">. </w:t>
      </w:r>
    </w:p>
    <w:p w14:paraId="27A06DC6" w14:textId="08F4A566" w:rsidR="00B20C9A" w:rsidRPr="00B20C9A" w:rsidRDefault="00B20C9A" w:rsidP="00B20C9A">
      <w:pPr>
        <w:pStyle w:val="ListParagraph"/>
        <w:numPr>
          <w:ilvl w:val="0"/>
          <w:numId w:val="8"/>
        </w:numPr>
        <w:spacing w:after="0" w:line="240" w:lineRule="auto"/>
        <w:ind w:left="360"/>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t xml:space="preserve">Item compatibility with critical thinking indicators. 14 questions were developed for fluid matter to accommodate the critical thinking indicators that are used as a reference for the preparation of items. One example problem to measure the </w:t>
      </w:r>
      <w:r w:rsidR="00870FF5">
        <w:rPr>
          <w:rStyle w:val="tlid-translation"/>
          <w:rFonts w:ascii="Times New Roman" w:hAnsi="Times New Roman" w:cs="Times New Roman"/>
          <w:sz w:val="24"/>
          <w:szCs w:val="24"/>
          <w:lang w:val="en"/>
        </w:rPr>
        <w:t>critical thinking skill</w:t>
      </w:r>
      <w:r w:rsidRPr="00B20C9A">
        <w:rPr>
          <w:rStyle w:val="tlid-translation"/>
          <w:rFonts w:ascii="Times New Roman" w:hAnsi="Times New Roman" w:cs="Times New Roman"/>
          <w:sz w:val="24"/>
          <w:szCs w:val="24"/>
          <w:lang w:val="en"/>
        </w:rPr>
        <w:t xml:space="preserve"> on the indicator analysis as in Figure 2</w:t>
      </w:r>
      <w:r w:rsidRPr="00B20C9A">
        <w:rPr>
          <w:rFonts w:ascii="Times New Roman" w:hAnsi="Times New Roman" w:cs="Times New Roman"/>
          <w:sz w:val="24"/>
          <w:szCs w:val="24"/>
        </w:rPr>
        <w:t>.</w:t>
      </w:r>
    </w:p>
    <w:p w14:paraId="50A00D16" w14:textId="468A80BB" w:rsidR="00B20C9A" w:rsidRDefault="00B20C9A" w:rsidP="00B20C9A">
      <w:pPr>
        <w:pStyle w:val="ListParagraph"/>
        <w:numPr>
          <w:ilvl w:val="0"/>
          <w:numId w:val="8"/>
        </w:numPr>
        <w:spacing w:after="0" w:line="240" w:lineRule="auto"/>
        <w:ind w:left="360"/>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t>Give a stimulus in which the problem presented is closely related to the real-world context. On the subject of fluid matter, for example, in rivers, objects are often found in a floating position on the water, partially submerged, floating in water, and even submerged entirely in the riverbed. This case is then elaborated into the idea of preparing critical thinking skills items that measure analytical skills in the sub-subject matter of density, where students are asked to analyze the state of objects immersed in water with different conditions based on their density and determine the position of each object immer</w:t>
      </w:r>
      <w:r w:rsidR="00870FF5">
        <w:rPr>
          <w:rStyle w:val="tlid-translation"/>
          <w:rFonts w:ascii="Times New Roman" w:hAnsi="Times New Roman" w:cs="Times New Roman"/>
          <w:sz w:val="24"/>
          <w:szCs w:val="24"/>
          <w:lang w:val="en"/>
        </w:rPr>
        <w:t xml:space="preserve">sed. This problem requires the </w:t>
      </w:r>
      <w:r w:rsidR="00870FF5">
        <w:rPr>
          <w:rStyle w:val="tlid-translation"/>
          <w:rFonts w:ascii="Times New Roman" w:hAnsi="Times New Roman" w:cs="Times New Roman"/>
          <w:sz w:val="24"/>
          <w:szCs w:val="24"/>
          <w:lang w:val="en"/>
        </w:rPr>
        <w:t>critical thinking skill</w:t>
      </w:r>
      <w:r w:rsidR="00870FF5" w:rsidRPr="00B20C9A">
        <w:rPr>
          <w:rStyle w:val="tlid-translation"/>
          <w:rFonts w:ascii="Times New Roman" w:hAnsi="Times New Roman" w:cs="Times New Roman"/>
          <w:sz w:val="24"/>
          <w:szCs w:val="24"/>
          <w:lang w:val="en"/>
        </w:rPr>
        <w:t xml:space="preserve"> </w:t>
      </w:r>
      <w:r w:rsidR="00870FF5">
        <w:rPr>
          <w:rStyle w:val="tlid-translation"/>
          <w:rFonts w:ascii="Times New Roman" w:hAnsi="Times New Roman" w:cs="Times New Roman"/>
          <w:sz w:val="24"/>
          <w:szCs w:val="24"/>
          <w:lang w:val="en"/>
        </w:rPr>
        <w:t xml:space="preserve">in this context </w:t>
      </w:r>
      <w:r w:rsidRPr="00B20C9A">
        <w:rPr>
          <w:rStyle w:val="tlid-translation"/>
          <w:rFonts w:ascii="Times New Roman" w:hAnsi="Times New Roman" w:cs="Times New Roman"/>
          <w:sz w:val="24"/>
          <w:szCs w:val="24"/>
          <w:lang w:val="en"/>
        </w:rPr>
        <w:t xml:space="preserve">of analysis, because it is not possible for students to determine the position of each object if it cannot analyze the state of an object based on its density. The item construction of the critical thinking </w:t>
      </w:r>
      <w:r w:rsidR="00870FF5">
        <w:rPr>
          <w:rStyle w:val="tlid-translation"/>
          <w:rFonts w:ascii="Times New Roman" w:hAnsi="Times New Roman" w:cs="Times New Roman"/>
          <w:sz w:val="24"/>
          <w:szCs w:val="24"/>
          <w:lang w:val="en"/>
        </w:rPr>
        <w:t>skill</w:t>
      </w:r>
      <w:r w:rsidRPr="00B20C9A">
        <w:rPr>
          <w:rStyle w:val="tlid-translation"/>
          <w:rFonts w:ascii="Times New Roman" w:hAnsi="Times New Roman" w:cs="Times New Roman"/>
          <w:sz w:val="24"/>
          <w:szCs w:val="24"/>
          <w:lang w:val="en"/>
        </w:rPr>
        <w:t xml:space="preserve"> instrument in the aspect of analysis as in Figure 2</w:t>
      </w:r>
      <w:r w:rsidRPr="00B20C9A">
        <w:rPr>
          <w:rFonts w:ascii="Times New Roman" w:hAnsi="Times New Roman" w:cs="Times New Roman"/>
          <w:sz w:val="24"/>
          <w:szCs w:val="24"/>
        </w:rPr>
        <w:t>.</w:t>
      </w:r>
    </w:p>
    <w:p w14:paraId="3018A7F3" w14:textId="77777777" w:rsidR="00233A62" w:rsidRDefault="00233A62" w:rsidP="00233A62">
      <w:pPr>
        <w:spacing w:after="0" w:line="240" w:lineRule="auto"/>
        <w:jc w:val="both"/>
        <w:rPr>
          <w:rFonts w:ascii="Times New Roman" w:hAnsi="Times New Roman" w:cs="Times New Roman"/>
          <w:sz w:val="24"/>
          <w:szCs w:val="24"/>
        </w:rPr>
      </w:pPr>
    </w:p>
    <w:p w14:paraId="1C5E7380" w14:textId="77777777" w:rsidR="00233A62" w:rsidRDefault="00233A62" w:rsidP="00233A62">
      <w:pPr>
        <w:spacing w:after="0" w:line="240" w:lineRule="auto"/>
        <w:jc w:val="both"/>
        <w:rPr>
          <w:rFonts w:ascii="Times New Roman" w:hAnsi="Times New Roman" w:cs="Times New Roman"/>
          <w:sz w:val="24"/>
          <w:szCs w:val="24"/>
        </w:rPr>
      </w:pPr>
    </w:p>
    <w:p w14:paraId="6E81A839" w14:textId="77777777" w:rsidR="00233A62" w:rsidRDefault="00233A62" w:rsidP="00233A62">
      <w:pPr>
        <w:spacing w:after="0" w:line="240" w:lineRule="auto"/>
        <w:jc w:val="both"/>
        <w:rPr>
          <w:rFonts w:ascii="Times New Roman" w:hAnsi="Times New Roman" w:cs="Times New Roman"/>
          <w:sz w:val="24"/>
          <w:szCs w:val="24"/>
        </w:rPr>
      </w:pPr>
    </w:p>
    <w:p w14:paraId="7F1F91C8" w14:textId="77777777" w:rsidR="00233A62" w:rsidRPr="00233A62" w:rsidRDefault="00233A62" w:rsidP="00233A62">
      <w:pPr>
        <w:spacing w:after="0" w:line="240" w:lineRule="auto"/>
        <w:jc w:val="both"/>
        <w:rPr>
          <w:rFonts w:ascii="Times New Roman" w:hAnsi="Times New Roman" w:cs="Times New Roman"/>
          <w:sz w:val="24"/>
          <w:szCs w:val="24"/>
        </w:rPr>
      </w:pPr>
    </w:p>
    <w:p w14:paraId="2722EA26" w14:textId="77777777" w:rsidR="00B20C9A" w:rsidRPr="00B20C9A" w:rsidRDefault="00B20C9A" w:rsidP="00B20C9A">
      <w:pPr>
        <w:spacing w:after="0" w:line="240" w:lineRule="auto"/>
        <w:jc w:val="both"/>
        <w:rPr>
          <w:rFonts w:ascii="Times New Roman" w:hAnsi="Times New Roman" w:cs="Times New Roman"/>
          <w:sz w:val="24"/>
          <w:szCs w:val="24"/>
        </w:rPr>
      </w:pPr>
    </w:p>
    <w:p w14:paraId="1247F342" w14:textId="7EBBAAD7" w:rsidR="00B20C9A" w:rsidRDefault="00B20C9A" w:rsidP="00B20C9A">
      <w:pPr>
        <w:spacing w:after="0" w:line="240" w:lineRule="auto"/>
        <w:jc w:val="both"/>
        <w:rPr>
          <w:rFonts w:ascii="Times New Roman" w:hAnsi="Times New Roman" w:cs="Times New Roman"/>
          <w:sz w:val="24"/>
          <w:szCs w:val="24"/>
        </w:rPr>
      </w:pPr>
      <w:r w:rsidRPr="00B20C9A">
        <w:rPr>
          <w:rFonts w:ascii="Times New Roman" w:hAnsi="Times New Roman" w:cs="Times New Roman"/>
          <w:noProof/>
          <w:sz w:val="24"/>
          <w:szCs w:val="24"/>
          <w:lang w:val="en-US"/>
        </w:rPr>
        <w:lastRenderedPageBreak/>
        <w:drawing>
          <wp:anchor distT="0" distB="0" distL="114300" distR="114300" simplePos="0" relativeHeight="251666432" behindDoc="1" locked="0" layoutInCell="1" allowOverlap="1" wp14:anchorId="2322BA78" wp14:editId="0B3705D0">
            <wp:simplePos x="0" y="0"/>
            <wp:positionH relativeFrom="margin">
              <wp:posOffset>242791</wp:posOffset>
            </wp:positionH>
            <wp:positionV relativeFrom="paragraph">
              <wp:posOffset>81722</wp:posOffset>
            </wp:positionV>
            <wp:extent cx="5067300" cy="15906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10759" t="31374" r="6515" b="18113"/>
                    <a:stretch/>
                  </pic:blipFill>
                  <pic:spPr bwMode="auto">
                    <a:xfrm>
                      <a:off x="0" y="0"/>
                      <a:ext cx="5067300" cy="1590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95F9A3" w14:textId="77777777" w:rsidR="00B20C9A" w:rsidRPr="00B20C9A" w:rsidRDefault="00B20C9A" w:rsidP="00B20C9A">
      <w:pPr>
        <w:spacing w:after="0" w:line="240" w:lineRule="auto"/>
        <w:jc w:val="both"/>
        <w:rPr>
          <w:rFonts w:ascii="Times New Roman" w:hAnsi="Times New Roman" w:cs="Times New Roman"/>
          <w:sz w:val="24"/>
          <w:szCs w:val="24"/>
        </w:rPr>
      </w:pPr>
    </w:p>
    <w:p w14:paraId="6D4BDE4D" w14:textId="77777777" w:rsidR="00B20C9A" w:rsidRPr="00B20C9A" w:rsidRDefault="00B20C9A" w:rsidP="00B20C9A">
      <w:pPr>
        <w:spacing w:after="0" w:line="240" w:lineRule="auto"/>
        <w:jc w:val="both"/>
        <w:rPr>
          <w:rFonts w:ascii="Times New Roman" w:hAnsi="Times New Roman" w:cs="Times New Roman"/>
          <w:sz w:val="24"/>
          <w:szCs w:val="24"/>
        </w:rPr>
      </w:pPr>
    </w:p>
    <w:p w14:paraId="129C1A13" w14:textId="77777777" w:rsidR="00B20C9A" w:rsidRPr="00B20C9A" w:rsidRDefault="00B20C9A" w:rsidP="00B20C9A">
      <w:pPr>
        <w:spacing w:after="0" w:line="240" w:lineRule="auto"/>
        <w:jc w:val="both"/>
        <w:rPr>
          <w:rFonts w:ascii="Times New Roman" w:hAnsi="Times New Roman" w:cs="Times New Roman"/>
          <w:sz w:val="24"/>
          <w:szCs w:val="24"/>
        </w:rPr>
      </w:pPr>
    </w:p>
    <w:p w14:paraId="09A1062D" w14:textId="77777777" w:rsidR="00B20C9A" w:rsidRPr="00B20C9A" w:rsidRDefault="00B20C9A" w:rsidP="00B20C9A">
      <w:pPr>
        <w:spacing w:after="0" w:line="240" w:lineRule="auto"/>
        <w:jc w:val="both"/>
        <w:rPr>
          <w:rFonts w:ascii="Times New Roman" w:hAnsi="Times New Roman" w:cs="Times New Roman"/>
          <w:sz w:val="24"/>
          <w:szCs w:val="24"/>
        </w:rPr>
      </w:pPr>
      <w:r w:rsidRPr="00B20C9A">
        <w:rPr>
          <w:rFonts w:ascii="Times New Roman" w:hAnsi="Times New Roman" w:cs="Times New Roman"/>
          <w:sz w:val="24"/>
          <w:szCs w:val="24"/>
        </w:rPr>
        <w:t xml:space="preserve"> </w:t>
      </w:r>
    </w:p>
    <w:p w14:paraId="01769377" w14:textId="77777777" w:rsidR="00B20C9A" w:rsidRPr="00B20C9A" w:rsidRDefault="00B20C9A" w:rsidP="00B20C9A">
      <w:pPr>
        <w:spacing w:after="0" w:line="240" w:lineRule="auto"/>
        <w:jc w:val="both"/>
        <w:rPr>
          <w:rFonts w:ascii="Times New Roman" w:hAnsi="Times New Roman" w:cs="Times New Roman"/>
          <w:sz w:val="24"/>
          <w:szCs w:val="24"/>
        </w:rPr>
      </w:pPr>
    </w:p>
    <w:p w14:paraId="3D03E8AA" w14:textId="77777777" w:rsidR="00B20C9A" w:rsidRPr="00B20C9A" w:rsidRDefault="00B20C9A" w:rsidP="00B20C9A">
      <w:pPr>
        <w:spacing w:after="0" w:line="240" w:lineRule="auto"/>
        <w:jc w:val="both"/>
        <w:rPr>
          <w:rFonts w:ascii="Times New Roman" w:hAnsi="Times New Roman" w:cs="Times New Roman"/>
          <w:sz w:val="24"/>
          <w:szCs w:val="24"/>
        </w:rPr>
      </w:pPr>
    </w:p>
    <w:p w14:paraId="5A019095" w14:textId="77777777" w:rsidR="00B20C9A" w:rsidRPr="00B20C9A" w:rsidRDefault="00B20C9A" w:rsidP="00B20C9A">
      <w:pPr>
        <w:spacing w:after="0" w:line="240" w:lineRule="auto"/>
        <w:jc w:val="both"/>
        <w:rPr>
          <w:rFonts w:ascii="Times New Roman" w:hAnsi="Times New Roman" w:cs="Times New Roman"/>
          <w:sz w:val="24"/>
          <w:szCs w:val="24"/>
        </w:rPr>
      </w:pPr>
    </w:p>
    <w:p w14:paraId="09148CBC" w14:textId="77777777" w:rsidR="00B20C9A" w:rsidRPr="00B20C9A" w:rsidRDefault="00B20C9A" w:rsidP="00B20C9A">
      <w:pPr>
        <w:spacing w:after="0" w:line="240" w:lineRule="auto"/>
        <w:jc w:val="both"/>
        <w:rPr>
          <w:rFonts w:ascii="Times New Roman" w:hAnsi="Times New Roman" w:cs="Times New Roman"/>
          <w:sz w:val="24"/>
          <w:szCs w:val="24"/>
        </w:rPr>
      </w:pPr>
    </w:p>
    <w:p w14:paraId="7467AB49" w14:textId="77777777" w:rsidR="00B20C9A" w:rsidRPr="00B20C9A" w:rsidRDefault="00B20C9A" w:rsidP="00B20C9A">
      <w:pPr>
        <w:spacing w:after="0" w:line="240" w:lineRule="auto"/>
        <w:jc w:val="both"/>
        <w:rPr>
          <w:rFonts w:ascii="Times New Roman" w:hAnsi="Times New Roman" w:cs="Times New Roman"/>
          <w:sz w:val="24"/>
          <w:szCs w:val="24"/>
        </w:rPr>
      </w:pPr>
    </w:p>
    <w:p w14:paraId="4823090E" w14:textId="77777777" w:rsidR="00B20C9A" w:rsidRPr="00B20C9A" w:rsidRDefault="00B20C9A" w:rsidP="00B20C9A">
      <w:pPr>
        <w:spacing w:after="0" w:line="240" w:lineRule="auto"/>
        <w:jc w:val="center"/>
        <w:rPr>
          <w:rFonts w:ascii="Times New Roman" w:hAnsi="Times New Roman" w:cs="Times New Roman"/>
          <w:sz w:val="24"/>
          <w:szCs w:val="24"/>
        </w:rPr>
      </w:pPr>
      <w:r w:rsidRPr="00B20C9A">
        <w:rPr>
          <w:rFonts w:ascii="Times New Roman" w:hAnsi="Times New Roman" w:cs="Times New Roman"/>
          <w:b/>
          <w:sz w:val="24"/>
          <w:szCs w:val="24"/>
        </w:rPr>
        <w:t>Figure 2.</w:t>
      </w:r>
      <w:r w:rsidRPr="00B20C9A">
        <w:rPr>
          <w:rFonts w:ascii="Times New Roman" w:hAnsi="Times New Roman" w:cs="Times New Roman"/>
          <w:sz w:val="24"/>
          <w:szCs w:val="24"/>
        </w:rPr>
        <w:t xml:space="preserve"> The example of test instrumen in analysis aspect</w:t>
      </w:r>
    </w:p>
    <w:p w14:paraId="031F298B" w14:textId="77777777" w:rsidR="00B20C9A" w:rsidRPr="00B20C9A" w:rsidRDefault="00B20C9A" w:rsidP="00B20C9A">
      <w:pPr>
        <w:spacing w:after="0" w:line="240" w:lineRule="auto"/>
        <w:jc w:val="both"/>
        <w:rPr>
          <w:rFonts w:ascii="Times New Roman" w:hAnsi="Times New Roman" w:cs="Times New Roman"/>
          <w:b/>
          <w:bCs/>
          <w:sz w:val="24"/>
          <w:szCs w:val="24"/>
        </w:rPr>
      </w:pPr>
    </w:p>
    <w:p w14:paraId="5D896999" w14:textId="2ECBF00D" w:rsidR="00B20C9A" w:rsidRPr="0079075E" w:rsidRDefault="00B20C9A" w:rsidP="00B20C9A">
      <w:pPr>
        <w:spacing w:after="0" w:line="240" w:lineRule="auto"/>
        <w:rPr>
          <w:rFonts w:ascii="Times New Roman" w:eastAsia="Times New Roman" w:hAnsi="Times New Roman" w:cs="Times New Roman"/>
          <w:b/>
          <w:bCs/>
          <w:sz w:val="24"/>
          <w:szCs w:val="24"/>
        </w:rPr>
      </w:pPr>
      <w:r w:rsidRPr="0079075E">
        <w:rPr>
          <w:rFonts w:ascii="Times New Roman" w:eastAsia="Times New Roman" w:hAnsi="Times New Roman" w:cs="Times New Roman"/>
          <w:b/>
          <w:bCs/>
          <w:sz w:val="24"/>
          <w:szCs w:val="24"/>
          <w:lang w:val="en"/>
        </w:rPr>
        <w:t xml:space="preserve">The validity and reliability of the test instruments measure critical thinking </w:t>
      </w:r>
      <w:r w:rsidR="00870FF5">
        <w:rPr>
          <w:rFonts w:ascii="Times New Roman" w:eastAsia="Times New Roman" w:hAnsi="Times New Roman" w:cs="Times New Roman"/>
          <w:b/>
          <w:bCs/>
          <w:sz w:val="24"/>
          <w:szCs w:val="24"/>
          <w:lang w:val="en"/>
        </w:rPr>
        <w:t>skills</w:t>
      </w:r>
    </w:p>
    <w:p w14:paraId="7BA503F3" w14:textId="7BB8E46B" w:rsidR="00B20C9A" w:rsidRPr="00B20C9A" w:rsidRDefault="00B20C9A" w:rsidP="00B20C9A">
      <w:pPr>
        <w:spacing w:after="0" w:line="240" w:lineRule="auto"/>
        <w:ind w:firstLine="567"/>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t xml:space="preserve">The critical thinking </w:t>
      </w:r>
      <w:r w:rsidR="00870FF5">
        <w:rPr>
          <w:rStyle w:val="tlid-translation"/>
          <w:rFonts w:ascii="Times New Roman" w:hAnsi="Times New Roman" w:cs="Times New Roman"/>
          <w:sz w:val="24"/>
          <w:szCs w:val="24"/>
          <w:lang w:val="en"/>
        </w:rPr>
        <w:t>skills</w:t>
      </w:r>
      <w:r w:rsidRPr="00B20C9A">
        <w:rPr>
          <w:rStyle w:val="tlid-translation"/>
          <w:rFonts w:ascii="Times New Roman" w:hAnsi="Times New Roman" w:cs="Times New Roman"/>
          <w:sz w:val="24"/>
          <w:szCs w:val="24"/>
          <w:lang w:val="en"/>
        </w:rPr>
        <w:t xml:space="preserve"> test instrument that has been compiled is tested for its validity and reliability. Validity test includes content validity and construct validity. Content validity according to Sireci (1998), i.e. "…refers to the degree to which a test measures the content domain it purports to measure". There are three aspects of content validity: domain definition (operational definition of content domain), domain representation (how well a test matches its content and cognitive specipication), and domain relevance (relevance of each test item to the content domain). Content validity refers to the extent to which the test measures the domain of content to be measured. While the construct validity according to Cronbach and Meehl (1955), i.e "…refers to the extent to which operationalizations of a construct are defined by a theory," its means that the construct validity refers to the extent to which the operationalization of the construct is defined by a theory. Reliability shows the level of consistency of the instrument based on observers' judgment in this context is the validator. Reliability is calculated using the percentage of agreement equation. The validation sheets are developed as follows (examples for analysis indicators)</w:t>
      </w:r>
      <w:r w:rsidRPr="00B20C9A">
        <w:rPr>
          <w:rFonts w:ascii="Times New Roman" w:hAnsi="Times New Roman" w:cs="Times New Roman"/>
          <w:sz w:val="24"/>
          <w:szCs w:val="24"/>
        </w:rPr>
        <w:t>.</w:t>
      </w:r>
    </w:p>
    <w:p w14:paraId="04956B4E" w14:textId="77777777" w:rsidR="00B20C9A" w:rsidRPr="00B20C9A" w:rsidRDefault="00B20C9A" w:rsidP="00B20C9A">
      <w:pPr>
        <w:spacing w:line="240" w:lineRule="auto"/>
        <w:rPr>
          <w:rFonts w:ascii="Times New Roman" w:hAnsi="Times New Roman" w:cs="Times New Roman"/>
          <w:b/>
          <w:bCs/>
          <w:iCs/>
          <w:sz w:val="24"/>
          <w:szCs w:val="24"/>
          <w:u w:val="single"/>
        </w:rPr>
      </w:pPr>
    </w:p>
    <w:p w14:paraId="734243B5" w14:textId="77777777" w:rsidR="00B20C9A" w:rsidRPr="00B20C9A" w:rsidRDefault="00B20C9A" w:rsidP="00B20C9A">
      <w:pPr>
        <w:pStyle w:val="ListParagraph"/>
        <w:numPr>
          <w:ilvl w:val="0"/>
          <w:numId w:val="9"/>
        </w:numPr>
        <w:spacing w:after="0" w:line="240" w:lineRule="auto"/>
        <w:ind w:left="284" w:hanging="284"/>
        <w:jc w:val="both"/>
        <w:rPr>
          <w:rFonts w:ascii="Times New Roman" w:hAnsi="Times New Roman" w:cs="Times New Roman"/>
          <w:noProof/>
          <w:sz w:val="24"/>
          <w:szCs w:val="24"/>
        </w:rPr>
      </w:pPr>
      <w:r w:rsidRPr="00B20C9A">
        <w:rPr>
          <w:rFonts w:ascii="Times New Roman" w:hAnsi="Times New Roman" w:cs="Times New Roman"/>
          <w:noProof/>
          <w:sz w:val="24"/>
          <w:szCs w:val="24"/>
        </w:rPr>
        <w:drawing>
          <wp:anchor distT="0" distB="0" distL="114300" distR="114300" simplePos="0" relativeHeight="251669504" behindDoc="0" locked="0" layoutInCell="1" allowOverlap="1" wp14:anchorId="02F31F25" wp14:editId="43FE8C42">
            <wp:simplePos x="0" y="0"/>
            <wp:positionH relativeFrom="margin">
              <wp:align>right</wp:align>
            </wp:positionH>
            <wp:positionV relativeFrom="paragraph">
              <wp:posOffset>10795</wp:posOffset>
            </wp:positionV>
            <wp:extent cx="1621155" cy="97472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t="49536" r="444" b="-1"/>
                    <a:stretch/>
                  </pic:blipFill>
                  <pic:spPr bwMode="auto">
                    <a:xfrm>
                      <a:off x="0" y="0"/>
                      <a:ext cx="1621155" cy="974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20C9A">
        <w:rPr>
          <w:rStyle w:val="tlid-translation"/>
          <w:rFonts w:ascii="Times New Roman" w:hAnsi="Times New Roman" w:cs="Times New Roman"/>
          <w:sz w:val="24"/>
          <w:szCs w:val="24"/>
          <w:lang w:val="en"/>
        </w:rPr>
        <w:t>Here are shown the density of five objects dipped in a tub of water (see the figure on the side!)</w:t>
      </w:r>
    </w:p>
    <w:p w14:paraId="502C75AF" w14:textId="77777777" w:rsidR="00B20C9A" w:rsidRPr="00B20C9A" w:rsidRDefault="00B20C9A" w:rsidP="00B20C9A">
      <w:pPr>
        <w:pStyle w:val="ListParagraph"/>
        <w:numPr>
          <w:ilvl w:val="0"/>
          <w:numId w:val="10"/>
        </w:numPr>
        <w:spacing w:after="0" w:line="240" w:lineRule="auto"/>
        <w:ind w:left="618"/>
        <w:jc w:val="both"/>
        <w:rPr>
          <w:rFonts w:ascii="Times New Roman" w:hAnsi="Times New Roman" w:cs="Times New Roman"/>
          <w:noProof/>
          <w:sz w:val="24"/>
          <w:szCs w:val="24"/>
        </w:rPr>
      </w:pPr>
      <w:r w:rsidRPr="00B20C9A">
        <w:rPr>
          <w:rFonts w:ascii="Times New Roman" w:hAnsi="Times New Roman" w:cs="Times New Roman"/>
          <w:noProof/>
          <w:sz w:val="24"/>
          <w:szCs w:val="24"/>
        </w:rPr>
        <w:t>0,85 g/cm</w:t>
      </w:r>
      <w:r w:rsidRPr="00B20C9A">
        <w:rPr>
          <w:rFonts w:ascii="Times New Roman" w:hAnsi="Times New Roman" w:cs="Times New Roman"/>
          <w:noProof/>
          <w:sz w:val="24"/>
          <w:szCs w:val="24"/>
          <w:vertAlign w:val="superscript"/>
        </w:rPr>
        <w:t>3</w:t>
      </w:r>
    </w:p>
    <w:p w14:paraId="54AB8906" w14:textId="77777777" w:rsidR="00B20C9A" w:rsidRPr="00B20C9A" w:rsidRDefault="00B20C9A" w:rsidP="00B20C9A">
      <w:pPr>
        <w:pStyle w:val="ListParagraph"/>
        <w:numPr>
          <w:ilvl w:val="0"/>
          <w:numId w:val="10"/>
        </w:numPr>
        <w:spacing w:after="0" w:line="240" w:lineRule="auto"/>
        <w:ind w:left="618"/>
        <w:jc w:val="both"/>
        <w:rPr>
          <w:rFonts w:ascii="Times New Roman" w:hAnsi="Times New Roman" w:cs="Times New Roman"/>
          <w:noProof/>
          <w:sz w:val="24"/>
          <w:szCs w:val="24"/>
        </w:rPr>
      </w:pPr>
      <w:r w:rsidRPr="00B20C9A">
        <w:rPr>
          <w:rFonts w:ascii="Times New Roman" w:hAnsi="Times New Roman" w:cs="Times New Roman"/>
          <w:noProof/>
          <w:sz w:val="24"/>
          <w:szCs w:val="24"/>
        </w:rPr>
        <w:t>0.95 g/cm</w:t>
      </w:r>
      <w:r w:rsidRPr="00B20C9A">
        <w:rPr>
          <w:rFonts w:ascii="Times New Roman" w:hAnsi="Times New Roman" w:cs="Times New Roman"/>
          <w:noProof/>
          <w:sz w:val="24"/>
          <w:szCs w:val="24"/>
          <w:vertAlign w:val="superscript"/>
        </w:rPr>
        <w:t>3</w:t>
      </w:r>
    </w:p>
    <w:p w14:paraId="53B48BD6" w14:textId="77777777" w:rsidR="00B20C9A" w:rsidRPr="00B20C9A" w:rsidRDefault="00B20C9A" w:rsidP="00B20C9A">
      <w:pPr>
        <w:pStyle w:val="ListParagraph"/>
        <w:numPr>
          <w:ilvl w:val="0"/>
          <w:numId w:val="10"/>
        </w:numPr>
        <w:spacing w:after="0" w:line="240" w:lineRule="auto"/>
        <w:ind w:left="618"/>
        <w:jc w:val="both"/>
        <w:rPr>
          <w:rFonts w:ascii="Times New Roman" w:hAnsi="Times New Roman" w:cs="Times New Roman"/>
          <w:noProof/>
          <w:sz w:val="24"/>
          <w:szCs w:val="24"/>
        </w:rPr>
      </w:pPr>
      <w:r w:rsidRPr="00B20C9A">
        <w:rPr>
          <w:rFonts w:ascii="Times New Roman" w:hAnsi="Times New Roman" w:cs="Times New Roman"/>
          <w:noProof/>
          <w:sz w:val="24"/>
          <w:szCs w:val="24"/>
        </w:rPr>
        <w:t>1,05 g/cm</w:t>
      </w:r>
      <w:r w:rsidRPr="00B20C9A">
        <w:rPr>
          <w:rFonts w:ascii="Times New Roman" w:hAnsi="Times New Roman" w:cs="Times New Roman"/>
          <w:noProof/>
          <w:sz w:val="24"/>
          <w:szCs w:val="24"/>
          <w:vertAlign w:val="superscript"/>
        </w:rPr>
        <w:t>3</w:t>
      </w:r>
    </w:p>
    <w:p w14:paraId="506576B8" w14:textId="77777777" w:rsidR="00B20C9A" w:rsidRPr="00B20C9A" w:rsidRDefault="00B20C9A" w:rsidP="00B20C9A">
      <w:pPr>
        <w:pStyle w:val="ListParagraph"/>
        <w:numPr>
          <w:ilvl w:val="0"/>
          <w:numId w:val="10"/>
        </w:numPr>
        <w:spacing w:after="0" w:line="240" w:lineRule="auto"/>
        <w:ind w:left="618"/>
        <w:jc w:val="both"/>
        <w:rPr>
          <w:rFonts w:ascii="Times New Roman" w:hAnsi="Times New Roman" w:cs="Times New Roman"/>
          <w:noProof/>
          <w:sz w:val="24"/>
          <w:szCs w:val="24"/>
        </w:rPr>
      </w:pPr>
      <w:r w:rsidRPr="00B20C9A">
        <w:rPr>
          <w:rFonts w:ascii="Times New Roman" w:hAnsi="Times New Roman" w:cs="Times New Roman"/>
          <w:noProof/>
          <w:sz w:val="24"/>
          <w:szCs w:val="24"/>
        </w:rPr>
        <w:t>1,15 g/cm</w:t>
      </w:r>
      <w:r w:rsidRPr="00B20C9A">
        <w:rPr>
          <w:rFonts w:ascii="Times New Roman" w:hAnsi="Times New Roman" w:cs="Times New Roman"/>
          <w:noProof/>
          <w:sz w:val="24"/>
          <w:szCs w:val="24"/>
          <w:vertAlign w:val="superscript"/>
        </w:rPr>
        <w:t>3</w:t>
      </w:r>
    </w:p>
    <w:p w14:paraId="5F8852D9" w14:textId="77777777" w:rsidR="00B20C9A" w:rsidRPr="00B20C9A" w:rsidRDefault="00B20C9A" w:rsidP="00B20C9A">
      <w:pPr>
        <w:pStyle w:val="ListParagraph"/>
        <w:numPr>
          <w:ilvl w:val="0"/>
          <w:numId w:val="10"/>
        </w:numPr>
        <w:spacing w:after="0" w:line="240" w:lineRule="auto"/>
        <w:ind w:left="618"/>
        <w:jc w:val="both"/>
        <w:rPr>
          <w:rFonts w:ascii="Times New Roman" w:hAnsi="Times New Roman" w:cs="Times New Roman"/>
          <w:noProof/>
          <w:sz w:val="24"/>
          <w:szCs w:val="24"/>
        </w:rPr>
      </w:pPr>
      <w:r w:rsidRPr="00B20C9A">
        <w:rPr>
          <w:rFonts w:ascii="Times New Roman" w:hAnsi="Times New Roman" w:cs="Times New Roman"/>
          <w:noProof/>
          <w:sz w:val="24"/>
          <w:szCs w:val="24"/>
        </w:rPr>
        <w:t>1,25 g/cm</w:t>
      </w:r>
      <w:r w:rsidRPr="00B20C9A">
        <w:rPr>
          <w:rFonts w:ascii="Times New Roman" w:hAnsi="Times New Roman" w:cs="Times New Roman"/>
          <w:noProof/>
          <w:sz w:val="24"/>
          <w:szCs w:val="24"/>
          <w:vertAlign w:val="superscript"/>
        </w:rPr>
        <w:t>3</w:t>
      </w:r>
    </w:p>
    <w:p w14:paraId="0BDF3F27" w14:textId="77777777" w:rsidR="00B20C9A" w:rsidRPr="00B20C9A" w:rsidRDefault="00B20C9A" w:rsidP="00B20C9A">
      <w:pPr>
        <w:pStyle w:val="ListParagraph"/>
        <w:spacing w:line="240" w:lineRule="auto"/>
        <w:ind w:left="258"/>
        <w:jc w:val="both"/>
        <w:rPr>
          <w:rFonts w:ascii="Times New Roman" w:hAnsi="Times New Roman" w:cs="Times New Roman"/>
          <w:noProof/>
          <w:sz w:val="24"/>
          <w:szCs w:val="24"/>
        </w:rPr>
      </w:pPr>
      <w:r w:rsidRPr="00B20C9A">
        <w:rPr>
          <w:rStyle w:val="tlid-translation"/>
          <w:rFonts w:ascii="Times New Roman" w:hAnsi="Times New Roman" w:cs="Times New Roman"/>
          <w:sz w:val="24"/>
          <w:szCs w:val="24"/>
          <w:lang w:val="en"/>
        </w:rPr>
        <w:t>The density of water is 1.0 g / cm</w:t>
      </w:r>
      <w:r w:rsidRPr="00B20C9A">
        <w:rPr>
          <w:rStyle w:val="tlid-translation"/>
          <w:rFonts w:ascii="Times New Roman" w:hAnsi="Times New Roman" w:cs="Times New Roman"/>
          <w:sz w:val="24"/>
          <w:szCs w:val="24"/>
          <w:vertAlign w:val="superscript"/>
          <w:lang w:val="en"/>
        </w:rPr>
        <w:t>3</w:t>
      </w:r>
      <w:r w:rsidRPr="00B20C9A">
        <w:rPr>
          <w:rStyle w:val="tlid-translation"/>
          <w:rFonts w:ascii="Times New Roman" w:hAnsi="Times New Roman" w:cs="Times New Roman"/>
          <w:sz w:val="24"/>
          <w:szCs w:val="24"/>
          <w:lang w:val="en"/>
        </w:rPr>
        <w:t>. The diagram in the figure shows the six possible positions of the five objects if inserted into the tub of water. Analyze the state of objects by selecting positions from 1-6 for the five objects, give your reasons!</w:t>
      </w:r>
      <w:r w:rsidRPr="00B20C9A">
        <w:rPr>
          <w:rFonts w:ascii="Times New Roman" w:hAnsi="Times New Roman" w:cs="Times New Roman"/>
          <w:noProof/>
          <w:sz w:val="24"/>
          <w:szCs w:val="24"/>
        </w:rPr>
        <w:t xml:space="preserve"> </w:t>
      </w:r>
    </w:p>
    <w:p w14:paraId="0E86795D" w14:textId="77777777" w:rsidR="00B20C9A" w:rsidRPr="00B20C9A" w:rsidRDefault="00B20C9A" w:rsidP="00B20C9A">
      <w:pPr>
        <w:pStyle w:val="ListParagraph"/>
        <w:spacing w:line="240" w:lineRule="auto"/>
        <w:ind w:left="258"/>
        <w:jc w:val="both"/>
        <w:rPr>
          <w:rFonts w:ascii="Times New Roman" w:hAnsi="Times New Roman" w:cs="Times New Roman"/>
          <w:noProof/>
          <w:sz w:val="24"/>
          <w:szCs w:val="24"/>
        </w:rPr>
      </w:pPr>
    </w:p>
    <w:p w14:paraId="57EA8F1E" w14:textId="77777777" w:rsidR="00B20C9A" w:rsidRPr="00B20C9A" w:rsidRDefault="00B20C9A" w:rsidP="00B20C9A">
      <w:pPr>
        <w:pStyle w:val="ListParagraph"/>
        <w:numPr>
          <w:ilvl w:val="0"/>
          <w:numId w:val="9"/>
        </w:numPr>
        <w:spacing w:after="0" w:line="240" w:lineRule="auto"/>
        <w:ind w:left="258" w:hanging="258"/>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t>According to research data, atmospheric pressure is proportional to 100,000 Pa, this means that the weight of the earth's atmosphere is proportional to 100,000 N per meter- square on earth and the pressure is proportional to the weight of a minibus. Our body is surrounded by this pressure every day. Why is our body not destroyed by this pressure?</w:t>
      </w:r>
    </w:p>
    <w:p w14:paraId="5C8163CA" w14:textId="77777777" w:rsidR="00B20C9A" w:rsidRPr="00B20C9A" w:rsidRDefault="00B20C9A" w:rsidP="00B20C9A">
      <w:pPr>
        <w:pStyle w:val="ListParagraph"/>
        <w:spacing w:line="240" w:lineRule="auto"/>
        <w:ind w:left="258"/>
        <w:jc w:val="both"/>
        <w:rPr>
          <w:rFonts w:ascii="Times New Roman" w:hAnsi="Times New Roman" w:cs="Times New Roman"/>
          <w:sz w:val="24"/>
          <w:szCs w:val="24"/>
        </w:rPr>
      </w:pPr>
      <w:r w:rsidRPr="00B20C9A">
        <w:rPr>
          <w:rFonts w:ascii="Times New Roman" w:hAnsi="Times New Roman" w:cs="Times New Roman"/>
          <w:noProof/>
          <w:sz w:val="24"/>
          <w:szCs w:val="24"/>
        </w:rPr>
        <w:drawing>
          <wp:anchor distT="0" distB="0" distL="114300" distR="114300" simplePos="0" relativeHeight="251667456" behindDoc="0" locked="0" layoutInCell="1" allowOverlap="1" wp14:anchorId="17579433" wp14:editId="15DD394E">
            <wp:simplePos x="0" y="0"/>
            <wp:positionH relativeFrom="margin">
              <wp:align>right</wp:align>
            </wp:positionH>
            <wp:positionV relativeFrom="paragraph">
              <wp:posOffset>181610</wp:posOffset>
            </wp:positionV>
            <wp:extent cx="1224915" cy="856615"/>
            <wp:effectExtent l="0" t="0" r="0" b="635"/>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224915" cy="856615"/>
                    </a:xfrm>
                    <a:prstGeom prst="rect">
                      <a:avLst/>
                    </a:prstGeom>
                  </pic:spPr>
                </pic:pic>
              </a:graphicData>
            </a:graphic>
            <wp14:sizeRelH relativeFrom="page">
              <wp14:pctWidth>0</wp14:pctWidth>
            </wp14:sizeRelH>
            <wp14:sizeRelV relativeFrom="page">
              <wp14:pctHeight>0</wp14:pctHeight>
            </wp14:sizeRelV>
          </wp:anchor>
        </w:drawing>
      </w:r>
    </w:p>
    <w:p w14:paraId="6ADE19D1" w14:textId="77777777" w:rsidR="00B20C9A" w:rsidRPr="00B20C9A" w:rsidRDefault="00B20C9A" w:rsidP="00B20C9A">
      <w:pPr>
        <w:pStyle w:val="ListParagraph"/>
        <w:numPr>
          <w:ilvl w:val="0"/>
          <w:numId w:val="9"/>
        </w:numPr>
        <w:spacing w:after="0" w:line="240" w:lineRule="auto"/>
        <w:ind w:left="258" w:hanging="258"/>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t>The large cross section of a hydraulic pump has a surface area of 50 times the small cross section of a hydraulic pump. A stocky man wants to provide enough force to lift an object placed on a small cross section. If the mass of the object is 10 kg, according to your analysis can the man give a strong force to lift the object at a small cross section</w:t>
      </w:r>
      <w:r w:rsidRPr="00B20C9A">
        <w:rPr>
          <w:rFonts w:ascii="Times New Roman" w:hAnsi="Times New Roman" w:cs="Times New Roman"/>
          <w:sz w:val="24"/>
          <w:szCs w:val="24"/>
        </w:rPr>
        <w:t>?</w:t>
      </w:r>
    </w:p>
    <w:p w14:paraId="6591542B" w14:textId="77777777" w:rsidR="00B20C9A" w:rsidRPr="00B20C9A" w:rsidRDefault="00B20C9A" w:rsidP="00B20C9A">
      <w:pPr>
        <w:pStyle w:val="ListParagraph"/>
        <w:spacing w:line="240" w:lineRule="auto"/>
        <w:ind w:left="258"/>
        <w:rPr>
          <w:rFonts w:ascii="Times New Roman" w:hAnsi="Times New Roman" w:cs="Times New Roman"/>
          <w:sz w:val="24"/>
          <w:szCs w:val="24"/>
          <w:lang w:val="id-ID"/>
        </w:rPr>
      </w:pPr>
    </w:p>
    <w:p w14:paraId="1356EF88" w14:textId="77777777" w:rsidR="00B20C9A" w:rsidRPr="00B20C9A" w:rsidRDefault="00B20C9A" w:rsidP="00B20C9A">
      <w:pPr>
        <w:pStyle w:val="ListParagraph"/>
        <w:numPr>
          <w:ilvl w:val="0"/>
          <w:numId w:val="9"/>
        </w:numPr>
        <w:spacing w:after="0" w:line="240" w:lineRule="auto"/>
        <w:ind w:left="258" w:hanging="258"/>
        <w:jc w:val="both"/>
        <w:rPr>
          <w:rFonts w:ascii="Times New Roman" w:hAnsi="Times New Roman" w:cs="Times New Roman"/>
          <w:sz w:val="24"/>
          <w:szCs w:val="24"/>
        </w:rPr>
      </w:pPr>
      <w:r w:rsidRPr="00B20C9A">
        <w:rPr>
          <w:rFonts w:ascii="Times New Roman" w:hAnsi="Times New Roman" w:cs="Times New Roman"/>
          <w:noProof/>
          <w:sz w:val="24"/>
          <w:szCs w:val="24"/>
        </w:rPr>
        <w:lastRenderedPageBreak/>
        <w:drawing>
          <wp:anchor distT="0" distB="0" distL="114300" distR="114300" simplePos="0" relativeHeight="251668480" behindDoc="0" locked="0" layoutInCell="1" allowOverlap="1" wp14:anchorId="62EC1178" wp14:editId="156701E9">
            <wp:simplePos x="0" y="0"/>
            <wp:positionH relativeFrom="margin">
              <wp:align>right</wp:align>
            </wp:positionH>
            <wp:positionV relativeFrom="paragraph">
              <wp:posOffset>6350</wp:posOffset>
            </wp:positionV>
            <wp:extent cx="1137285" cy="1015365"/>
            <wp:effectExtent l="0" t="0" r="5715" b="0"/>
            <wp:wrapSquare wrapText="bothSides"/>
            <wp:docPr id="5" name="Picture 5" descr="I:\DCIM\Camera\IMG_20150210_120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CIM\Camera\IMG_20150210_120534.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rcRect l="35782" t="32553" r="36140" b="35721"/>
                    <a:stretch>
                      <a:fillRect/>
                    </a:stretch>
                  </pic:blipFill>
                  <pic:spPr bwMode="auto">
                    <a:xfrm>
                      <a:off x="0" y="0"/>
                      <a:ext cx="1137285" cy="1015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0C9A">
        <w:rPr>
          <w:rStyle w:val="tlid-translation"/>
          <w:rFonts w:ascii="Times New Roman" w:hAnsi="Times New Roman" w:cs="Times New Roman"/>
          <w:sz w:val="24"/>
          <w:szCs w:val="24"/>
          <w:lang w:val="en"/>
        </w:rPr>
        <w:t>The mass of an aluminum beam is 25.0 gr. (a) Analyze how much is the volume? (b) how much the tension of the rope that holds the beam when the beam is fully submerged in water? The density of alumanium is 2700.</w:t>
      </w:r>
      <w:r w:rsidRPr="00B20C9A">
        <w:rPr>
          <w:rFonts w:ascii="Times New Roman" w:hAnsi="Times New Roman" w:cs="Times New Roman"/>
          <w:sz w:val="24"/>
          <w:szCs w:val="24"/>
        </w:rPr>
        <w:t xml:space="preserve"> kg/m</w:t>
      </w:r>
      <w:r w:rsidRPr="00B20C9A">
        <w:rPr>
          <w:rFonts w:ascii="Times New Roman" w:hAnsi="Times New Roman" w:cs="Times New Roman"/>
          <w:sz w:val="24"/>
          <w:szCs w:val="24"/>
          <w:vertAlign w:val="superscript"/>
        </w:rPr>
        <w:t>3</w:t>
      </w:r>
      <w:r w:rsidRPr="00B20C9A">
        <w:rPr>
          <w:rFonts w:ascii="Times New Roman" w:hAnsi="Times New Roman" w:cs="Times New Roman"/>
          <w:sz w:val="24"/>
          <w:szCs w:val="24"/>
        </w:rPr>
        <w:t>.</w:t>
      </w:r>
    </w:p>
    <w:p w14:paraId="092FFC31" w14:textId="77777777" w:rsidR="00B20C9A" w:rsidRPr="00B20C9A" w:rsidRDefault="00B20C9A" w:rsidP="00B20C9A">
      <w:pPr>
        <w:spacing w:line="240" w:lineRule="auto"/>
        <w:rPr>
          <w:rFonts w:ascii="Times New Roman" w:hAnsi="Times New Roman" w:cs="Times New Roman"/>
          <w:sz w:val="24"/>
          <w:szCs w:val="24"/>
        </w:rPr>
      </w:pPr>
    </w:p>
    <w:p w14:paraId="10EA97BB" w14:textId="77777777" w:rsidR="00B20C9A" w:rsidRPr="00B20C9A" w:rsidRDefault="00B20C9A" w:rsidP="00B20C9A">
      <w:pPr>
        <w:spacing w:line="240" w:lineRule="auto"/>
        <w:rPr>
          <w:rFonts w:ascii="Times New Roman" w:hAnsi="Times New Roman" w:cs="Times New Roman"/>
          <w:sz w:val="24"/>
          <w:szCs w:val="24"/>
        </w:rPr>
      </w:pPr>
    </w:p>
    <w:p w14:paraId="12CB8FB1" w14:textId="77777777" w:rsidR="00B20C9A" w:rsidRPr="0079075E" w:rsidRDefault="00B20C9A" w:rsidP="00B20C9A">
      <w:pPr>
        <w:spacing w:line="240" w:lineRule="auto"/>
        <w:jc w:val="both"/>
        <w:rPr>
          <w:rFonts w:ascii="Times New Roman" w:hAnsi="Times New Roman" w:cs="Times New Roman"/>
          <w:i/>
          <w:iCs/>
          <w:sz w:val="24"/>
          <w:szCs w:val="24"/>
          <w:u w:val="single"/>
        </w:rPr>
      </w:pPr>
      <w:r w:rsidRPr="0079075E">
        <w:rPr>
          <w:rFonts w:ascii="Times New Roman" w:hAnsi="Times New Roman" w:cs="Times New Roman"/>
          <w:i/>
          <w:iCs/>
          <w:sz w:val="24"/>
          <w:szCs w:val="24"/>
          <w:u w:val="single"/>
        </w:rPr>
        <w:t>The aspects to be assessed: Content validity (domain definition)</w:t>
      </w:r>
    </w:p>
    <w:p w14:paraId="265439F7" w14:textId="77777777" w:rsidR="00B20C9A" w:rsidRPr="00B20C9A" w:rsidRDefault="00B20C9A" w:rsidP="00B20C9A">
      <w:pPr>
        <w:spacing w:after="0" w:line="240" w:lineRule="auto"/>
        <w:jc w:val="both"/>
        <w:rPr>
          <w:rFonts w:ascii="Times New Roman" w:eastAsia="Times New Roman" w:hAnsi="Times New Roman" w:cs="Times New Roman"/>
          <w:sz w:val="24"/>
          <w:szCs w:val="24"/>
        </w:rPr>
      </w:pPr>
      <w:r w:rsidRPr="00B20C9A">
        <w:rPr>
          <w:rFonts w:ascii="Times New Roman" w:eastAsia="Times New Roman" w:hAnsi="Times New Roman" w:cs="Times New Roman"/>
          <w:sz w:val="24"/>
          <w:szCs w:val="24"/>
          <w:lang w:val="en"/>
        </w:rPr>
        <w:t>The test instrument presents statements, data, phenomena, facts, or laws that enable students to conduct an analysis (the process of actually identifying the relationship between statements, concepts, and descriptions of a situation or phenomenon, and describing reasons as a form of representation to express opinions and beliefs)</w:t>
      </w:r>
      <w:r w:rsidRPr="00B20C9A">
        <w:rPr>
          <w:rFonts w:ascii="Times New Roman" w:eastAsia="Times New Roman" w:hAnsi="Times New Roman" w:cs="Times New Roman"/>
          <w:sz w:val="24"/>
          <w:szCs w:val="24"/>
        </w:rPr>
        <w:t>.</w:t>
      </w:r>
    </w:p>
    <w:p w14:paraId="08408935" w14:textId="77777777" w:rsidR="00B20C9A" w:rsidRPr="00B20C9A" w:rsidRDefault="00B20C9A" w:rsidP="00B20C9A">
      <w:pPr>
        <w:spacing w:after="0" w:line="240" w:lineRule="auto"/>
        <w:jc w:val="both"/>
        <w:rPr>
          <w:rFonts w:ascii="Times New Roman" w:eastAsia="Times New Roman" w:hAnsi="Times New Roman" w:cs="Times New Roman"/>
          <w:sz w:val="24"/>
          <w:szCs w:val="24"/>
        </w:rPr>
      </w:pPr>
    </w:p>
    <w:tbl>
      <w:tblPr>
        <w:tblStyle w:val="TableGrid"/>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B20C9A" w:rsidRPr="00B20C9A" w14:paraId="6FC5469A" w14:textId="77777777" w:rsidTr="00B20C9A">
        <w:tc>
          <w:tcPr>
            <w:tcW w:w="4928" w:type="dxa"/>
          </w:tcPr>
          <w:p w14:paraId="2EDC6CE1"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1</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555CA5C6" w14:textId="77777777" w:rsidTr="00B20C9A">
              <w:tc>
                <w:tcPr>
                  <w:tcW w:w="782" w:type="dxa"/>
                </w:tcPr>
                <w:p w14:paraId="5949B72C"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7C04FF1A"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66BB8CC4"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44143303"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55F5E4F0"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67675779" w14:textId="77777777" w:rsidTr="00B20C9A">
              <w:tc>
                <w:tcPr>
                  <w:tcW w:w="782" w:type="dxa"/>
                  <w:tcBorders>
                    <w:bottom w:val="single" w:sz="4" w:space="0" w:color="auto"/>
                  </w:tcBorders>
                </w:tcPr>
                <w:p w14:paraId="5E508DEC"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53616D47"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5BAA0EC3"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2605441B"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33127D8D"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69A21A2E" w14:textId="77777777" w:rsidTr="00B20C9A">
              <w:tc>
                <w:tcPr>
                  <w:tcW w:w="782" w:type="dxa"/>
                  <w:tcBorders>
                    <w:top w:val="single" w:sz="4" w:space="0" w:color="auto"/>
                    <w:left w:val="single" w:sz="4" w:space="0" w:color="auto"/>
                    <w:bottom w:val="single" w:sz="4" w:space="0" w:color="auto"/>
                    <w:right w:val="single" w:sz="4" w:space="0" w:color="auto"/>
                  </w:tcBorders>
                </w:tcPr>
                <w:p w14:paraId="0293A137"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749C6FCD"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307A0DDA"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557230D9"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18C8C7B5" w14:textId="77777777" w:rsidR="00B20C9A" w:rsidRPr="00B20C9A" w:rsidRDefault="00B20C9A" w:rsidP="00B20C9A">
                  <w:pPr>
                    <w:jc w:val="both"/>
                    <w:rPr>
                      <w:rFonts w:ascii="Times New Roman" w:hAnsi="Times New Roman" w:cs="Times New Roman"/>
                      <w:sz w:val="20"/>
                      <w:szCs w:val="20"/>
                    </w:rPr>
                  </w:pPr>
                </w:p>
              </w:tc>
            </w:tr>
          </w:tbl>
          <w:p w14:paraId="0AD35618" w14:textId="77777777" w:rsidR="00B20C9A" w:rsidRPr="00B20C9A" w:rsidRDefault="00B20C9A" w:rsidP="00B20C9A">
            <w:pPr>
              <w:jc w:val="both"/>
              <w:rPr>
                <w:rFonts w:ascii="Times New Roman" w:hAnsi="Times New Roman" w:cs="Times New Roman"/>
                <w:sz w:val="20"/>
                <w:szCs w:val="20"/>
              </w:rPr>
            </w:pPr>
          </w:p>
        </w:tc>
        <w:tc>
          <w:tcPr>
            <w:tcW w:w="4643" w:type="dxa"/>
          </w:tcPr>
          <w:p w14:paraId="689A821A"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2</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2A6EF665" w14:textId="77777777" w:rsidTr="00B20C9A">
              <w:tc>
                <w:tcPr>
                  <w:tcW w:w="782" w:type="dxa"/>
                </w:tcPr>
                <w:p w14:paraId="0A7DFFCF"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1ECB4BF1"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782D28AD"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777E63AA"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46C26379"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411AD5C9" w14:textId="77777777" w:rsidTr="00B20C9A">
              <w:tc>
                <w:tcPr>
                  <w:tcW w:w="782" w:type="dxa"/>
                  <w:tcBorders>
                    <w:bottom w:val="single" w:sz="4" w:space="0" w:color="auto"/>
                  </w:tcBorders>
                </w:tcPr>
                <w:p w14:paraId="7DEF4792"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5F99A5CC"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247A6365"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0643DCD5"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747B8143"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11623608" w14:textId="77777777" w:rsidTr="00B20C9A">
              <w:tc>
                <w:tcPr>
                  <w:tcW w:w="782" w:type="dxa"/>
                  <w:tcBorders>
                    <w:top w:val="single" w:sz="4" w:space="0" w:color="auto"/>
                    <w:left w:val="single" w:sz="4" w:space="0" w:color="auto"/>
                    <w:bottom w:val="single" w:sz="4" w:space="0" w:color="auto"/>
                    <w:right w:val="single" w:sz="4" w:space="0" w:color="auto"/>
                  </w:tcBorders>
                </w:tcPr>
                <w:p w14:paraId="3D884FF8"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3170AFAA"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4B0FED0A"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3D058222"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175E229A" w14:textId="77777777" w:rsidR="00B20C9A" w:rsidRPr="00B20C9A" w:rsidRDefault="00B20C9A" w:rsidP="00B20C9A">
                  <w:pPr>
                    <w:jc w:val="both"/>
                    <w:rPr>
                      <w:rFonts w:ascii="Times New Roman" w:hAnsi="Times New Roman" w:cs="Times New Roman"/>
                      <w:sz w:val="20"/>
                      <w:szCs w:val="20"/>
                    </w:rPr>
                  </w:pPr>
                </w:p>
              </w:tc>
            </w:tr>
          </w:tbl>
          <w:p w14:paraId="7FBF7A57" w14:textId="77777777" w:rsidR="00B20C9A" w:rsidRPr="00B20C9A" w:rsidRDefault="00B20C9A" w:rsidP="00B20C9A">
            <w:pPr>
              <w:jc w:val="both"/>
              <w:rPr>
                <w:rFonts w:ascii="Times New Roman" w:hAnsi="Times New Roman" w:cs="Times New Roman"/>
                <w:sz w:val="20"/>
                <w:szCs w:val="20"/>
              </w:rPr>
            </w:pPr>
          </w:p>
        </w:tc>
      </w:tr>
      <w:tr w:rsidR="00B20C9A" w:rsidRPr="00B20C9A" w14:paraId="59208CEE" w14:textId="77777777" w:rsidTr="00B20C9A">
        <w:tc>
          <w:tcPr>
            <w:tcW w:w="4928" w:type="dxa"/>
          </w:tcPr>
          <w:p w14:paraId="7E326A78" w14:textId="77777777" w:rsidR="00B20C9A" w:rsidRPr="00B20C9A" w:rsidRDefault="00B20C9A" w:rsidP="00B20C9A">
            <w:pPr>
              <w:jc w:val="center"/>
              <w:rPr>
                <w:rFonts w:ascii="Times New Roman" w:hAnsi="Times New Roman" w:cs="Times New Roman"/>
                <w:b/>
                <w:bCs/>
                <w:i/>
                <w:iCs/>
                <w:sz w:val="20"/>
                <w:szCs w:val="20"/>
              </w:rPr>
            </w:pPr>
          </w:p>
          <w:p w14:paraId="6F2B666A"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3</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194D4B88" w14:textId="77777777" w:rsidTr="00B20C9A">
              <w:tc>
                <w:tcPr>
                  <w:tcW w:w="782" w:type="dxa"/>
                </w:tcPr>
                <w:p w14:paraId="6F04F534"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2C3FC01B"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24B99B29"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7F823514"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413B4184"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06A1B455" w14:textId="77777777" w:rsidTr="00B20C9A">
              <w:tc>
                <w:tcPr>
                  <w:tcW w:w="782" w:type="dxa"/>
                  <w:tcBorders>
                    <w:bottom w:val="single" w:sz="4" w:space="0" w:color="auto"/>
                  </w:tcBorders>
                </w:tcPr>
                <w:p w14:paraId="45576D6F"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460E0AAC"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23BC500A"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0A574429"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50DE9908"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1D5C2A5B" w14:textId="77777777" w:rsidTr="00B20C9A">
              <w:tc>
                <w:tcPr>
                  <w:tcW w:w="782" w:type="dxa"/>
                  <w:tcBorders>
                    <w:top w:val="single" w:sz="4" w:space="0" w:color="auto"/>
                    <w:left w:val="single" w:sz="4" w:space="0" w:color="auto"/>
                    <w:bottom w:val="single" w:sz="4" w:space="0" w:color="auto"/>
                    <w:right w:val="single" w:sz="4" w:space="0" w:color="auto"/>
                  </w:tcBorders>
                </w:tcPr>
                <w:p w14:paraId="048FCDFD"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1BDE23BA"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340D4E9E"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7D8DD824"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45A9C7A0" w14:textId="77777777" w:rsidR="00B20C9A" w:rsidRPr="00B20C9A" w:rsidRDefault="00B20C9A" w:rsidP="00B20C9A">
                  <w:pPr>
                    <w:jc w:val="both"/>
                    <w:rPr>
                      <w:rFonts w:ascii="Times New Roman" w:hAnsi="Times New Roman" w:cs="Times New Roman"/>
                      <w:sz w:val="20"/>
                      <w:szCs w:val="20"/>
                    </w:rPr>
                  </w:pPr>
                </w:p>
              </w:tc>
            </w:tr>
          </w:tbl>
          <w:p w14:paraId="73D1A7BE" w14:textId="77777777" w:rsidR="00B20C9A" w:rsidRPr="00B20C9A" w:rsidRDefault="00B20C9A" w:rsidP="00B20C9A">
            <w:pPr>
              <w:jc w:val="center"/>
              <w:rPr>
                <w:rFonts w:ascii="Times New Roman" w:hAnsi="Times New Roman" w:cs="Times New Roman"/>
                <w:b/>
                <w:bCs/>
                <w:i/>
                <w:iCs/>
                <w:sz w:val="20"/>
                <w:szCs w:val="20"/>
              </w:rPr>
            </w:pPr>
          </w:p>
        </w:tc>
        <w:tc>
          <w:tcPr>
            <w:tcW w:w="4643" w:type="dxa"/>
          </w:tcPr>
          <w:p w14:paraId="4D1D1730" w14:textId="77777777" w:rsidR="00B20C9A" w:rsidRPr="00B20C9A" w:rsidRDefault="00B20C9A" w:rsidP="00B20C9A">
            <w:pPr>
              <w:jc w:val="center"/>
              <w:rPr>
                <w:rFonts w:ascii="Times New Roman" w:hAnsi="Times New Roman" w:cs="Times New Roman"/>
                <w:b/>
                <w:bCs/>
                <w:i/>
                <w:iCs/>
                <w:sz w:val="20"/>
                <w:szCs w:val="20"/>
              </w:rPr>
            </w:pPr>
          </w:p>
          <w:p w14:paraId="700F6D51"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4</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08EF43B4" w14:textId="77777777" w:rsidTr="00B20C9A">
              <w:tc>
                <w:tcPr>
                  <w:tcW w:w="782" w:type="dxa"/>
                </w:tcPr>
                <w:p w14:paraId="1AE1B750"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60422757"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64EC260C"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527C7459"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0B8859F2"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13CFAC19" w14:textId="77777777" w:rsidTr="00B20C9A">
              <w:tc>
                <w:tcPr>
                  <w:tcW w:w="782" w:type="dxa"/>
                  <w:tcBorders>
                    <w:bottom w:val="single" w:sz="4" w:space="0" w:color="auto"/>
                  </w:tcBorders>
                </w:tcPr>
                <w:p w14:paraId="5E04F900"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7FD16012"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1E5F8209"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510C5189"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60A0CC6F"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301CAD6F" w14:textId="77777777" w:rsidTr="00B20C9A">
              <w:tc>
                <w:tcPr>
                  <w:tcW w:w="782" w:type="dxa"/>
                  <w:tcBorders>
                    <w:top w:val="single" w:sz="4" w:space="0" w:color="auto"/>
                    <w:left w:val="single" w:sz="4" w:space="0" w:color="auto"/>
                    <w:bottom w:val="single" w:sz="4" w:space="0" w:color="auto"/>
                    <w:right w:val="single" w:sz="4" w:space="0" w:color="auto"/>
                  </w:tcBorders>
                </w:tcPr>
                <w:p w14:paraId="2109F288"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15AA0EC5"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38055A5B"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40683724"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791830FF" w14:textId="77777777" w:rsidR="00B20C9A" w:rsidRPr="00B20C9A" w:rsidRDefault="00B20C9A" w:rsidP="00B20C9A">
                  <w:pPr>
                    <w:jc w:val="both"/>
                    <w:rPr>
                      <w:rFonts w:ascii="Times New Roman" w:hAnsi="Times New Roman" w:cs="Times New Roman"/>
                      <w:sz w:val="20"/>
                      <w:szCs w:val="20"/>
                    </w:rPr>
                  </w:pPr>
                </w:p>
              </w:tc>
            </w:tr>
          </w:tbl>
          <w:p w14:paraId="57364C78" w14:textId="77777777" w:rsidR="00B20C9A" w:rsidRPr="00B20C9A" w:rsidRDefault="00B20C9A" w:rsidP="00B20C9A">
            <w:pPr>
              <w:jc w:val="center"/>
              <w:rPr>
                <w:rFonts w:ascii="Times New Roman" w:hAnsi="Times New Roman" w:cs="Times New Roman"/>
                <w:b/>
                <w:bCs/>
                <w:i/>
                <w:iCs/>
                <w:sz w:val="20"/>
                <w:szCs w:val="20"/>
              </w:rPr>
            </w:pPr>
          </w:p>
        </w:tc>
      </w:tr>
    </w:tbl>
    <w:p w14:paraId="50CB7188" w14:textId="77777777" w:rsidR="00B20C9A" w:rsidRPr="00B20C9A" w:rsidRDefault="00B20C9A" w:rsidP="00B20C9A">
      <w:pPr>
        <w:jc w:val="both"/>
        <w:rPr>
          <w:rFonts w:ascii="Times New Roman" w:hAnsi="Times New Roman" w:cs="Times New Roman"/>
          <w:b/>
          <w:bCs/>
          <w:i/>
          <w:iCs/>
          <w:sz w:val="20"/>
          <w:szCs w:val="20"/>
        </w:rPr>
      </w:pPr>
    </w:p>
    <w:p w14:paraId="5952252F" w14:textId="77777777" w:rsidR="00B20C9A" w:rsidRPr="0079075E" w:rsidRDefault="00B20C9A" w:rsidP="00B20C9A">
      <w:pPr>
        <w:spacing w:line="240" w:lineRule="auto"/>
        <w:jc w:val="both"/>
        <w:rPr>
          <w:rFonts w:ascii="Times New Roman" w:hAnsi="Times New Roman" w:cs="Times New Roman"/>
          <w:i/>
          <w:iCs/>
          <w:sz w:val="24"/>
          <w:szCs w:val="24"/>
          <w:u w:val="single"/>
        </w:rPr>
      </w:pPr>
      <w:r w:rsidRPr="0079075E">
        <w:rPr>
          <w:rFonts w:ascii="Times New Roman" w:hAnsi="Times New Roman" w:cs="Times New Roman"/>
          <w:i/>
          <w:iCs/>
          <w:sz w:val="24"/>
          <w:szCs w:val="24"/>
          <w:u w:val="single"/>
        </w:rPr>
        <w:t>The aspects to be assessed: Content validity (domain relevance and representation)</w:t>
      </w:r>
    </w:p>
    <w:p w14:paraId="3F6953BE" w14:textId="77777777" w:rsidR="00B20C9A" w:rsidRPr="00B20C9A" w:rsidRDefault="00B20C9A" w:rsidP="00B20C9A">
      <w:pPr>
        <w:spacing w:after="0" w:line="240" w:lineRule="auto"/>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t>The test instruments that was developed are relevant and represent the content of the analysis</w:t>
      </w:r>
      <w:r w:rsidRPr="00B20C9A">
        <w:rPr>
          <w:rFonts w:ascii="Times New Roman" w:hAnsi="Times New Roman" w:cs="Times New Roman"/>
          <w:sz w:val="24"/>
          <w:szCs w:val="24"/>
        </w:rPr>
        <w:t>.</w:t>
      </w:r>
    </w:p>
    <w:tbl>
      <w:tblPr>
        <w:tblStyle w:val="TableGrid"/>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B20C9A" w:rsidRPr="00B20C9A" w14:paraId="72C62562" w14:textId="77777777" w:rsidTr="00B20C9A">
        <w:tc>
          <w:tcPr>
            <w:tcW w:w="4928" w:type="dxa"/>
          </w:tcPr>
          <w:p w14:paraId="46BE676E"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1</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7D50D8D4" w14:textId="77777777" w:rsidTr="00B20C9A">
              <w:tc>
                <w:tcPr>
                  <w:tcW w:w="782" w:type="dxa"/>
                </w:tcPr>
                <w:p w14:paraId="1192C4C6"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4693A34A"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28EC330A"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086EC25B"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1C22C79F"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459DDC88" w14:textId="77777777" w:rsidTr="00B20C9A">
              <w:tc>
                <w:tcPr>
                  <w:tcW w:w="782" w:type="dxa"/>
                  <w:tcBorders>
                    <w:bottom w:val="single" w:sz="4" w:space="0" w:color="auto"/>
                  </w:tcBorders>
                </w:tcPr>
                <w:p w14:paraId="219B3474"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5A380E4C"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33895061"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35DD59C1"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07C903A7"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6AB59C56" w14:textId="77777777" w:rsidTr="00B20C9A">
              <w:tc>
                <w:tcPr>
                  <w:tcW w:w="782" w:type="dxa"/>
                  <w:tcBorders>
                    <w:top w:val="single" w:sz="4" w:space="0" w:color="auto"/>
                    <w:left w:val="single" w:sz="4" w:space="0" w:color="auto"/>
                    <w:bottom w:val="single" w:sz="4" w:space="0" w:color="auto"/>
                    <w:right w:val="single" w:sz="4" w:space="0" w:color="auto"/>
                  </w:tcBorders>
                </w:tcPr>
                <w:p w14:paraId="54223674"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3F8FF34E"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1075D826"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13F1D0FF"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3EEB7A0A" w14:textId="77777777" w:rsidR="00B20C9A" w:rsidRPr="00B20C9A" w:rsidRDefault="00B20C9A" w:rsidP="00B20C9A">
                  <w:pPr>
                    <w:jc w:val="both"/>
                    <w:rPr>
                      <w:rFonts w:ascii="Times New Roman" w:hAnsi="Times New Roman" w:cs="Times New Roman"/>
                      <w:sz w:val="20"/>
                      <w:szCs w:val="20"/>
                    </w:rPr>
                  </w:pPr>
                </w:p>
              </w:tc>
            </w:tr>
          </w:tbl>
          <w:p w14:paraId="543B6CC0" w14:textId="77777777" w:rsidR="00B20C9A" w:rsidRPr="00B20C9A" w:rsidRDefault="00B20C9A" w:rsidP="00B20C9A">
            <w:pPr>
              <w:jc w:val="both"/>
              <w:rPr>
                <w:rFonts w:ascii="Times New Roman" w:hAnsi="Times New Roman" w:cs="Times New Roman"/>
                <w:sz w:val="20"/>
                <w:szCs w:val="20"/>
              </w:rPr>
            </w:pPr>
          </w:p>
        </w:tc>
        <w:tc>
          <w:tcPr>
            <w:tcW w:w="4643" w:type="dxa"/>
          </w:tcPr>
          <w:p w14:paraId="06C7F5F8"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2</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5DBD605C" w14:textId="77777777" w:rsidTr="00B20C9A">
              <w:tc>
                <w:tcPr>
                  <w:tcW w:w="782" w:type="dxa"/>
                </w:tcPr>
                <w:p w14:paraId="4033D401"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1F590AF3"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3605C4ED"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166077DD"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0DE322DE"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069D7E81" w14:textId="77777777" w:rsidTr="00B20C9A">
              <w:tc>
                <w:tcPr>
                  <w:tcW w:w="782" w:type="dxa"/>
                  <w:tcBorders>
                    <w:bottom w:val="single" w:sz="4" w:space="0" w:color="auto"/>
                  </w:tcBorders>
                </w:tcPr>
                <w:p w14:paraId="45268EBA"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733E3F39"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360C5CC0"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134F1316"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5B9BE498"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19513A2D" w14:textId="77777777" w:rsidTr="00B20C9A">
              <w:tc>
                <w:tcPr>
                  <w:tcW w:w="782" w:type="dxa"/>
                  <w:tcBorders>
                    <w:top w:val="single" w:sz="4" w:space="0" w:color="auto"/>
                    <w:left w:val="single" w:sz="4" w:space="0" w:color="auto"/>
                    <w:bottom w:val="single" w:sz="4" w:space="0" w:color="auto"/>
                    <w:right w:val="single" w:sz="4" w:space="0" w:color="auto"/>
                  </w:tcBorders>
                </w:tcPr>
                <w:p w14:paraId="630AC1D3"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2EBAA6E0"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49A0B671"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3583E970"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209F461B" w14:textId="77777777" w:rsidR="00B20C9A" w:rsidRPr="00B20C9A" w:rsidRDefault="00B20C9A" w:rsidP="00B20C9A">
                  <w:pPr>
                    <w:jc w:val="both"/>
                    <w:rPr>
                      <w:rFonts w:ascii="Times New Roman" w:hAnsi="Times New Roman" w:cs="Times New Roman"/>
                      <w:sz w:val="20"/>
                      <w:szCs w:val="20"/>
                    </w:rPr>
                  </w:pPr>
                </w:p>
              </w:tc>
            </w:tr>
          </w:tbl>
          <w:p w14:paraId="5C3184F2" w14:textId="77777777" w:rsidR="00B20C9A" w:rsidRPr="00B20C9A" w:rsidRDefault="00B20C9A" w:rsidP="00B20C9A">
            <w:pPr>
              <w:jc w:val="both"/>
              <w:rPr>
                <w:rFonts w:ascii="Times New Roman" w:hAnsi="Times New Roman" w:cs="Times New Roman"/>
                <w:sz w:val="20"/>
                <w:szCs w:val="20"/>
              </w:rPr>
            </w:pPr>
          </w:p>
        </w:tc>
      </w:tr>
      <w:tr w:rsidR="00B20C9A" w:rsidRPr="00B20C9A" w14:paraId="60ACCA32" w14:textId="77777777" w:rsidTr="00B20C9A">
        <w:tc>
          <w:tcPr>
            <w:tcW w:w="4928" w:type="dxa"/>
          </w:tcPr>
          <w:p w14:paraId="369508E7" w14:textId="77777777" w:rsidR="00B20C9A" w:rsidRPr="00B20C9A" w:rsidRDefault="00B20C9A" w:rsidP="00B20C9A">
            <w:pPr>
              <w:jc w:val="center"/>
              <w:rPr>
                <w:rFonts w:ascii="Times New Roman" w:hAnsi="Times New Roman" w:cs="Times New Roman"/>
                <w:b/>
                <w:bCs/>
                <w:i/>
                <w:iCs/>
                <w:sz w:val="20"/>
                <w:szCs w:val="20"/>
              </w:rPr>
            </w:pPr>
          </w:p>
          <w:p w14:paraId="0E8359C4"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3</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35C2F5D6" w14:textId="77777777" w:rsidTr="00B20C9A">
              <w:tc>
                <w:tcPr>
                  <w:tcW w:w="782" w:type="dxa"/>
                </w:tcPr>
                <w:p w14:paraId="6017717E"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7E69DEF0"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3E9A9A2B"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4C193C90"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7F352B16"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61D778F7" w14:textId="77777777" w:rsidTr="00B20C9A">
              <w:tc>
                <w:tcPr>
                  <w:tcW w:w="782" w:type="dxa"/>
                  <w:tcBorders>
                    <w:bottom w:val="single" w:sz="4" w:space="0" w:color="auto"/>
                  </w:tcBorders>
                </w:tcPr>
                <w:p w14:paraId="135DDC8D"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12E2BD7B"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1F8BCA43"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50DB371E"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04DE5E62"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223649FE" w14:textId="77777777" w:rsidTr="00B20C9A">
              <w:tc>
                <w:tcPr>
                  <w:tcW w:w="782" w:type="dxa"/>
                  <w:tcBorders>
                    <w:top w:val="single" w:sz="4" w:space="0" w:color="auto"/>
                    <w:left w:val="single" w:sz="4" w:space="0" w:color="auto"/>
                    <w:bottom w:val="single" w:sz="4" w:space="0" w:color="auto"/>
                    <w:right w:val="single" w:sz="4" w:space="0" w:color="auto"/>
                  </w:tcBorders>
                </w:tcPr>
                <w:p w14:paraId="224891BF"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550C0315"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48DF2D65"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34DD63B1"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2C465BA3" w14:textId="77777777" w:rsidR="00B20C9A" w:rsidRPr="00B20C9A" w:rsidRDefault="00B20C9A" w:rsidP="00B20C9A">
                  <w:pPr>
                    <w:jc w:val="both"/>
                    <w:rPr>
                      <w:rFonts w:ascii="Times New Roman" w:hAnsi="Times New Roman" w:cs="Times New Roman"/>
                      <w:sz w:val="20"/>
                      <w:szCs w:val="20"/>
                    </w:rPr>
                  </w:pPr>
                </w:p>
              </w:tc>
            </w:tr>
          </w:tbl>
          <w:p w14:paraId="17C15D95" w14:textId="77777777" w:rsidR="00B20C9A" w:rsidRPr="00B20C9A" w:rsidRDefault="00B20C9A" w:rsidP="00B20C9A">
            <w:pPr>
              <w:jc w:val="center"/>
              <w:rPr>
                <w:rFonts w:ascii="Times New Roman" w:hAnsi="Times New Roman" w:cs="Times New Roman"/>
                <w:b/>
                <w:bCs/>
                <w:i/>
                <w:iCs/>
                <w:sz w:val="20"/>
                <w:szCs w:val="20"/>
              </w:rPr>
            </w:pPr>
          </w:p>
        </w:tc>
        <w:tc>
          <w:tcPr>
            <w:tcW w:w="4643" w:type="dxa"/>
          </w:tcPr>
          <w:p w14:paraId="702FDB77" w14:textId="77777777" w:rsidR="00B20C9A" w:rsidRPr="00B20C9A" w:rsidRDefault="00B20C9A" w:rsidP="00B20C9A">
            <w:pPr>
              <w:jc w:val="center"/>
              <w:rPr>
                <w:rFonts w:ascii="Times New Roman" w:hAnsi="Times New Roman" w:cs="Times New Roman"/>
                <w:b/>
                <w:bCs/>
                <w:i/>
                <w:iCs/>
                <w:sz w:val="20"/>
                <w:szCs w:val="20"/>
              </w:rPr>
            </w:pPr>
          </w:p>
          <w:p w14:paraId="7703693A"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4</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1F30FF2E" w14:textId="77777777" w:rsidTr="00B20C9A">
              <w:tc>
                <w:tcPr>
                  <w:tcW w:w="782" w:type="dxa"/>
                </w:tcPr>
                <w:p w14:paraId="58E8BFCB"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7412B3F9"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0C8F4083"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6EAA882D"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1F371518"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6EC0F758" w14:textId="77777777" w:rsidTr="00B20C9A">
              <w:tc>
                <w:tcPr>
                  <w:tcW w:w="782" w:type="dxa"/>
                  <w:tcBorders>
                    <w:bottom w:val="single" w:sz="4" w:space="0" w:color="auto"/>
                  </w:tcBorders>
                </w:tcPr>
                <w:p w14:paraId="35BA49CC"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46ADF8E4"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1B321E3E"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6CBEFB13"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75B2FDD6"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3EB98D05" w14:textId="77777777" w:rsidTr="00B20C9A">
              <w:tc>
                <w:tcPr>
                  <w:tcW w:w="782" w:type="dxa"/>
                  <w:tcBorders>
                    <w:top w:val="single" w:sz="4" w:space="0" w:color="auto"/>
                    <w:left w:val="single" w:sz="4" w:space="0" w:color="auto"/>
                    <w:bottom w:val="single" w:sz="4" w:space="0" w:color="auto"/>
                    <w:right w:val="single" w:sz="4" w:space="0" w:color="auto"/>
                  </w:tcBorders>
                </w:tcPr>
                <w:p w14:paraId="7BDDEDDD"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0BFB4414"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416F726E"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6B85C485"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05D10500" w14:textId="77777777" w:rsidR="00B20C9A" w:rsidRPr="00B20C9A" w:rsidRDefault="00B20C9A" w:rsidP="00B20C9A">
                  <w:pPr>
                    <w:jc w:val="both"/>
                    <w:rPr>
                      <w:rFonts w:ascii="Times New Roman" w:hAnsi="Times New Roman" w:cs="Times New Roman"/>
                      <w:sz w:val="20"/>
                      <w:szCs w:val="20"/>
                    </w:rPr>
                  </w:pPr>
                </w:p>
              </w:tc>
            </w:tr>
          </w:tbl>
          <w:p w14:paraId="6F63BF3F" w14:textId="77777777" w:rsidR="00B20C9A" w:rsidRPr="00B20C9A" w:rsidRDefault="00B20C9A" w:rsidP="00B20C9A">
            <w:pPr>
              <w:jc w:val="center"/>
              <w:rPr>
                <w:rFonts w:ascii="Times New Roman" w:hAnsi="Times New Roman" w:cs="Times New Roman"/>
                <w:b/>
                <w:bCs/>
                <w:i/>
                <w:iCs/>
                <w:sz w:val="20"/>
                <w:szCs w:val="20"/>
              </w:rPr>
            </w:pPr>
          </w:p>
        </w:tc>
      </w:tr>
    </w:tbl>
    <w:p w14:paraId="5FD5D92C" w14:textId="77777777" w:rsidR="00B20C9A" w:rsidRPr="00B20C9A" w:rsidRDefault="00B20C9A" w:rsidP="00B20C9A">
      <w:pPr>
        <w:spacing w:line="240" w:lineRule="auto"/>
        <w:rPr>
          <w:rFonts w:ascii="Times New Roman" w:hAnsi="Times New Roman" w:cs="Times New Roman"/>
          <w:b/>
          <w:bCs/>
          <w:i/>
          <w:iCs/>
          <w:sz w:val="20"/>
          <w:szCs w:val="20"/>
        </w:rPr>
      </w:pPr>
    </w:p>
    <w:p w14:paraId="657FF9F8" w14:textId="33978B17" w:rsidR="00B20C9A" w:rsidRPr="0079075E" w:rsidRDefault="00B20C9A" w:rsidP="00B20C9A">
      <w:pPr>
        <w:spacing w:line="240" w:lineRule="auto"/>
        <w:jc w:val="both"/>
        <w:rPr>
          <w:rFonts w:ascii="Times New Roman" w:hAnsi="Times New Roman" w:cs="Times New Roman"/>
          <w:i/>
          <w:iCs/>
          <w:sz w:val="24"/>
          <w:szCs w:val="24"/>
          <w:u w:val="single"/>
        </w:rPr>
      </w:pPr>
      <w:r w:rsidRPr="0079075E">
        <w:rPr>
          <w:rFonts w:ascii="Times New Roman" w:hAnsi="Times New Roman" w:cs="Times New Roman"/>
          <w:i/>
          <w:iCs/>
          <w:sz w:val="24"/>
          <w:szCs w:val="24"/>
          <w:u w:val="single"/>
        </w:rPr>
        <w:t xml:space="preserve">The aspects to be assessed: Construct </w:t>
      </w:r>
      <w:r w:rsidR="0079075E" w:rsidRPr="0079075E">
        <w:rPr>
          <w:rFonts w:ascii="Times New Roman" w:hAnsi="Times New Roman" w:cs="Times New Roman"/>
          <w:i/>
          <w:iCs/>
          <w:sz w:val="24"/>
          <w:szCs w:val="24"/>
          <w:u w:val="single"/>
        </w:rPr>
        <w:t>validity</w:t>
      </w:r>
    </w:p>
    <w:p w14:paraId="79A58A03" w14:textId="77777777" w:rsidR="00B20C9A" w:rsidRPr="00B20C9A" w:rsidRDefault="00B20C9A" w:rsidP="00B20C9A">
      <w:pPr>
        <w:spacing w:line="240" w:lineRule="auto"/>
        <w:jc w:val="both"/>
        <w:rPr>
          <w:rFonts w:ascii="Times New Roman" w:hAnsi="Times New Roman" w:cs="Times New Roman"/>
          <w:sz w:val="24"/>
          <w:szCs w:val="24"/>
        </w:rPr>
      </w:pPr>
      <w:r w:rsidRPr="00B20C9A">
        <w:rPr>
          <w:rFonts w:ascii="Times New Roman" w:hAnsi="Times New Roman" w:cs="Times New Roman"/>
          <w:sz w:val="24"/>
          <w:szCs w:val="24"/>
        </w:rPr>
        <w:t xml:space="preserve">The test instrument that was developed factually contains the correctness of the concept in terms of theory. </w:t>
      </w:r>
    </w:p>
    <w:tbl>
      <w:tblPr>
        <w:tblStyle w:val="TableGrid"/>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643"/>
      </w:tblGrid>
      <w:tr w:rsidR="00B20C9A" w:rsidRPr="00B20C9A" w14:paraId="6414DCD9" w14:textId="77777777" w:rsidTr="00B20C9A">
        <w:tc>
          <w:tcPr>
            <w:tcW w:w="4928" w:type="dxa"/>
          </w:tcPr>
          <w:p w14:paraId="5EAC9D02"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1</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0E17624C" w14:textId="77777777" w:rsidTr="00B20C9A">
              <w:tc>
                <w:tcPr>
                  <w:tcW w:w="782" w:type="dxa"/>
                </w:tcPr>
                <w:p w14:paraId="1F1042C0"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4DDD7E3D"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4540D6BB"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637AA557"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7325D989"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62D9871A" w14:textId="77777777" w:rsidTr="00B20C9A">
              <w:tc>
                <w:tcPr>
                  <w:tcW w:w="782" w:type="dxa"/>
                  <w:tcBorders>
                    <w:bottom w:val="single" w:sz="4" w:space="0" w:color="auto"/>
                  </w:tcBorders>
                </w:tcPr>
                <w:p w14:paraId="3222A519"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76247F5A"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7136A6A3"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58A3C0A9"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1D230091"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64CF6D90" w14:textId="77777777" w:rsidTr="00B20C9A">
              <w:tc>
                <w:tcPr>
                  <w:tcW w:w="782" w:type="dxa"/>
                  <w:tcBorders>
                    <w:top w:val="single" w:sz="4" w:space="0" w:color="auto"/>
                    <w:left w:val="single" w:sz="4" w:space="0" w:color="auto"/>
                    <w:bottom w:val="single" w:sz="4" w:space="0" w:color="auto"/>
                    <w:right w:val="single" w:sz="4" w:space="0" w:color="auto"/>
                  </w:tcBorders>
                </w:tcPr>
                <w:p w14:paraId="4E20D4C6"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5C8F9216"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0AE42DE3"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6EC11369"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00129AF6" w14:textId="77777777" w:rsidR="00B20C9A" w:rsidRPr="00B20C9A" w:rsidRDefault="00B20C9A" w:rsidP="00B20C9A">
                  <w:pPr>
                    <w:jc w:val="both"/>
                    <w:rPr>
                      <w:rFonts w:ascii="Times New Roman" w:hAnsi="Times New Roman" w:cs="Times New Roman"/>
                      <w:sz w:val="20"/>
                      <w:szCs w:val="20"/>
                    </w:rPr>
                  </w:pPr>
                </w:p>
              </w:tc>
            </w:tr>
          </w:tbl>
          <w:p w14:paraId="04AB0EE0" w14:textId="77777777" w:rsidR="00B20C9A" w:rsidRPr="00B20C9A" w:rsidRDefault="00B20C9A" w:rsidP="00B20C9A">
            <w:pPr>
              <w:jc w:val="both"/>
              <w:rPr>
                <w:rFonts w:ascii="Times New Roman" w:hAnsi="Times New Roman" w:cs="Times New Roman"/>
                <w:sz w:val="20"/>
                <w:szCs w:val="20"/>
              </w:rPr>
            </w:pPr>
          </w:p>
        </w:tc>
        <w:tc>
          <w:tcPr>
            <w:tcW w:w="4643" w:type="dxa"/>
          </w:tcPr>
          <w:p w14:paraId="31665528"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2</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09BBFBCD" w14:textId="77777777" w:rsidTr="00B20C9A">
              <w:tc>
                <w:tcPr>
                  <w:tcW w:w="782" w:type="dxa"/>
                </w:tcPr>
                <w:p w14:paraId="3DDDB8B2"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7E036458"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632D8272"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63F240A1"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5FA64BEF"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03F6B64F" w14:textId="77777777" w:rsidTr="00B20C9A">
              <w:tc>
                <w:tcPr>
                  <w:tcW w:w="782" w:type="dxa"/>
                  <w:tcBorders>
                    <w:bottom w:val="single" w:sz="4" w:space="0" w:color="auto"/>
                  </w:tcBorders>
                </w:tcPr>
                <w:p w14:paraId="0BB79123"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1C479EE5"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02A76CFE"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6C0D0FC8"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4C235EBF"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7660FB79" w14:textId="77777777" w:rsidTr="00B20C9A">
              <w:tc>
                <w:tcPr>
                  <w:tcW w:w="782" w:type="dxa"/>
                  <w:tcBorders>
                    <w:top w:val="single" w:sz="4" w:space="0" w:color="auto"/>
                    <w:left w:val="single" w:sz="4" w:space="0" w:color="auto"/>
                    <w:bottom w:val="single" w:sz="4" w:space="0" w:color="auto"/>
                    <w:right w:val="single" w:sz="4" w:space="0" w:color="auto"/>
                  </w:tcBorders>
                </w:tcPr>
                <w:p w14:paraId="2ABC9DE9"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2102C9BD"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03022630"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047FC0B4"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341074E3" w14:textId="77777777" w:rsidR="00B20C9A" w:rsidRPr="00B20C9A" w:rsidRDefault="00B20C9A" w:rsidP="00B20C9A">
                  <w:pPr>
                    <w:jc w:val="both"/>
                    <w:rPr>
                      <w:rFonts w:ascii="Times New Roman" w:hAnsi="Times New Roman" w:cs="Times New Roman"/>
                      <w:sz w:val="20"/>
                      <w:szCs w:val="20"/>
                    </w:rPr>
                  </w:pPr>
                </w:p>
              </w:tc>
            </w:tr>
          </w:tbl>
          <w:p w14:paraId="019C4BCE" w14:textId="77777777" w:rsidR="00B20C9A" w:rsidRPr="00B20C9A" w:rsidRDefault="00B20C9A" w:rsidP="00B20C9A">
            <w:pPr>
              <w:jc w:val="both"/>
              <w:rPr>
                <w:rFonts w:ascii="Times New Roman" w:hAnsi="Times New Roman" w:cs="Times New Roman"/>
                <w:sz w:val="20"/>
                <w:szCs w:val="20"/>
              </w:rPr>
            </w:pPr>
          </w:p>
        </w:tc>
      </w:tr>
      <w:tr w:rsidR="00B20C9A" w:rsidRPr="00B20C9A" w14:paraId="7D0FE2B4" w14:textId="77777777" w:rsidTr="00B20C9A">
        <w:tc>
          <w:tcPr>
            <w:tcW w:w="4928" w:type="dxa"/>
          </w:tcPr>
          <w:p w14:paraId="0F6967D3" w14:textId="77777777" w:rsidR="00B20C9A" w:rsidRPr="00B20C9A" w:rsidRDefault="00B20C9A" w:rsidP="00B20C9A">
            <w:pPr>
              <w:jc w:val="center"/>
              <w:rPr>
                <w:rFonts w:ascii="Times New Roman" w:hAnsi="Times New Roman" w:cs="Times New Roman"/>
                <w:b/>
                <w:bCs/>
                <w:i/>
                <w:iCs/>
                <w:sz w:val="20"/>
                <w:szCs w:val="20"/>
              </w:rPr>
            </w:pPr>
          </w:p>
          <w:p w14:paraId="59C0B350"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3</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0A1D6621" w14:textId="77777777" w:rsidTr="00B20C9A">
              <w:tc>
                <w:tcPr>
                  <w:tcW w:w="782" w:type="dxa"/>
                </w:tcPr>
                <w:p w14:paraId="50ABDD9A"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6C61391B"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68D8AAAE"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5B18C860"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60CBEBAE"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25703B6B" w14:textId="77777777" w:rsidTr="00B20C9A">
              <w:tc>
                <w:tcPr>
                  <w:tcW w:w="782" w:type="dxa"/>
                  <w:tcBorders>
                    <w:bottom w:val="single" w:sz="4" w:space="0" w:color="auto"/>
                  </w:tcBorders>
                </w:tcPr>
                <w:p w14:paraId="24E3B364"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4E65CE08"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329DE66B"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6E9D64B8"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272DDC7C"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4D45A37F" w14:textId="77777777" w:rsidTr="00B20C9A">
              <w:tc>
                <w:tcPr>
                  <w:tcW w:w="782" w:type="dxa"/>
                  <w:tcBorders>
                    <w:top w:val="single" w:sz="4" w:space="0" w:color="auto"/>
                    <w:left w:val="single" w:sz="4" w:space="0" w:color="auto"/>
                    <w:bottom w:val="single" w:sz="4" w:space="0" w:color="auto"/>
                    <w:right w:val="single" w:sz="4" w:space="0" w:color="auto"/>
                  </w:tcBorders>
                </w:tcPr>
                <w:p w14:paraId="5DA43E74"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00FCC608"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7C45C4DE"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1B9E800C"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2AA31411" w14:textId="77777777" w:rsidR="00B20C9A" w:rsidRPr="00B20C9A" w:rsidRDefault="00B20C9A" w:rsidP="00B20C9A">
                  <w:pPr>
                    <w:jc w:val="both"/>
                    <w:rPr>
                      <w:rFonts w:ascii="Times New Roman" w:hAnsi="Times New Roman" w:cs="Times New Roman"/>
                      <w:sz w:val="20"/>
                      <w:szCs w:val="20"/>
                    </w:rPr>
                  </w:pPr>
                </w:p>
              </w:tc>
            </w:tr>
          </w:tbl>
          <w:p w14:paraId="039E1861" w14:textId="77777777" w:rsidR="00B20C9A" w:rsidRPr="00B20C9A" w:rsidRDefault="00B20C9A" w:rsidP="00B20C9A">
            <w:pPr>
              <w:jc w:val="center"/>
              <w:rPr>
                <w:rFonts w:ascii="Times New Roman" w:hAnsi="Times New Roman" w:cs="Times New Roman"/>
                <w:b/>
                <w:bCs/>
                <w:i/>
                <w:iCs/>
                <w:sz w:val="20"/>
                <w:szCs w:val="20"/>
              </w:rPr>
            </w:pPr>
          </w:p>
        </w:tc>
        <w:tc>
          <w:tcPr>
            <w:tcW w:w="4643" w:type="dxa"/>
          </w:tcPr>
          <w:p w14:paraId="631A0186" w14:textId="77777777" w:rsidR="00B20C9A" w:rsidRPr="00B20C9A" w:rsidRDefault="00B20C9A" w:rsidP="00B20C9A">
            <w:pPr>
              <w:jc w:val="center"/>
              <w:rPr>
                <w:rFonts w:ascii="Times New Roman" w:hAnsi="Times New Roman" w:cs="Times New Roman"/>
                <w:b/>
                <w:bCs/>
                <w:i/>
                <w:iCs/>
                <w:sz w:val="20"/>
                <w:szCs w:val="20"/>
              </w:rPr>
            </w:pPr>
          </w:p>
          <w:p w14:paraId="77B96C09" w14:textId="77777777" w:rsidR="00B20C9A" w:rsidRPr="00B20C9A" w:rsidRDefault="00B20C9A" w:rsidP="00B20C9A">
            <w:pPr>
              <w:jc w:val="center"/>
              <w:rPr>
                <w:rFonts w:ascii="Times New Roman" w:hAnsi="Times New Roman" w:cs="Times New Roman"/>
                <w:b/>
                <w:bCs/>
                <w:i/>
                <w:iCs/>
                <w:sz w:val="20"/>
                <w:szCs w:val="20"/>
              </w:rPr>
            </w:pPr>
            <w:r w:rsidRPr="00B20C9A">
              <w:rPr>
                <w:rFonts w:ascii="Times New Roman" w:hAnsi="Times New Roman" w:cs="Times New Roman"/>
                <w:b/>
                <w:bCs/>
                <w:i/>
                <w:iCs/>
                <w:sz w:val="20"/>
                <w:szCs w:val="20"/>
              </w:rPr>
              <w:t>Item test number 4</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
              <w:gridCol w:w="782"/>
              <w:gridCol w:w="782"/>
              <w:gridCol w:w="783"/>
              <w:gridCol w:w="783"/>
            </w:tblGrid>
            <w:tr w:rsidR="00B20C9A" w:rsidRPr="00B20C9A" w14:paraId="4B8E5245" w14:textId="77777777" w:rsidTr="00B20C9A">
              <w:tc>
                <w:tcPr>
                  <w:tcW w:w="782" w:type="dxa"/>
                </w:tcPr>
                <w:p w14:paraId="1F7286DD"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not valid</w:t>
                  </w:r>
                </w:p>
              </w:tc>
              <w:tc>
                <w:tcPr>
                  <w:tcW w:w="782" w:type="dxa"/>
                </w:tcPr>
                <w:p w14:paraId="07AC8DDA" w14:textId="77777777" w:rsidR="00B20C9A" w:rsidRPr="00B20C9A" w:rsidRDefault="00B20C9A" w:rsidP="00B20C9A">
                  <w:pPr>
                    <w:jc w:val="center"/>
                    <w:rPr>
                      <w:rFonts w:ascii="Times New Roman" w:hAnsi="Times New Roman" w:cs="Times New Roman"/>
                      <w:i/>
                      <w:iCs/>
                      <w:sz w:val="20"/>
                      <w:szCs w:val="20"/>
                    </w:rPr>
                  </w:pPr>
                </w:p>
              </w:tc>
              <w:tc>
                <w:tcPr>
                  <w:tcW w:w="782" w:type="dxa"/>
                </w:tcPr>
                <w:p w14:paraId="01CA9534"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53CA976C" w14:textId="77777777" w:rsidR="00B20C9A" w:rsidRPr="00B20C9A" w:rsidRDefault="00B20C9A" w:rsidP="00B20C9A">
                  <w:pPr>
                    <w:jc w:val="center"/>
                    <w:rPr>
                      <w:rFonts w:ascii="Times New Roman" w:hAnsi="Times New Roman" w:cs="Times New Roman"/>
                      <w:i/>
                      <w:iCs/>
                      <w:sz w:val="20"/>
                      <w:szCs w:val="20"/>
                    </w:rPr>
                  </w:pPr>
                </w:p>
              </w:tc>
              <w:tc>
                <w:tcPr>
                  <w:tcW w:w="783" w:type="dxa"/>
                </w:tcPr>
                <w:p w14:paraId="1E1FF889" w14:textId="77777777" w:rsidR="00B20C9A" w:rsidRPr="00B20C9A" w:rsidRDefault="00B20C9A" w:rsidP="00B20C9A">
                  <w:pPr>
                    <w:jc w:val="center"/>
                    <w:rPr>
                      <w:rFonts w:ascii="Times New Roman" w:hAnsi="Times New Roman" w:cs="Times New Roman"/>
                      <w:i/>
                      <w:iCs/>
                      <w:sz w:val="20"/>
                      <w:szCs w:val="20"/>
                    </w:rPr>
                  </w:pPr>
                  <w:r w:rsidRPr="00B20C9A">
                    <w:rPr>
                      <w:rFonts w:ascii="Times New Roman" w:hAnsi="Times New Roman" w:cs="Times New Roman"/>
                      <w:i/>
                      <w:iCs/>
                      <w:sz w:val="20"/>
                      <w:szCs w:val="20"/>
                    </w:rPr>
                    <w:t>very valid</w:t>
                  </w:r>
                </w:p>
              </w:tc>
            </w:tr>
            <w:tr w:rsidR="00B20C9A" w:rsidRPr="00B20C9A" w14:paraId="52500148" w14:textId="77777777" w:rsidTr="00B20C9A">
              <w:tc>
                <w:tcPr>
                  <w:tcW w:w="782" w:type="dxa"/>
                  <w:tcBorders>
                    <w:bottom w:val="single" w:sz="4" w:space="0" w:color="auto"/>
                  </w:tcBorders>
                </w:tcPr>
                <w:p w14:paraId="2DF70B3E"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1</w:t>
                  </w:r>
                </w:p>
              </w:tc>
              <w:tc>
                <w:tcPr>
                  <w:tcW w:w="782" w:type="dxa"/>
                  <w:tcBorders>
                    <w:bottom w:val="single" w:sz="4" w:space="0" w:color="auto"/>
                  </w:tcBorders>
                </w:tcPr>
                <w:p w14:paraId="79770BC2"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2</w:t>
                  </w:r>
                </w:p>
              </w:tc>
              <w:tc>
                <w:tcPr>
                  <w:tcW w:w="782" w:type="dxa"/>
                  <w:tcBorders>
                    <w:bottom w:val="single" w:sz="4" w:space="0" w:color="auto"/>
                  </w:tcBorders>
                </w:tcPr>
                <w:p w14:paraId="670B0131"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3</w:t>
                  </w:r>
                </w:p>
              </w:tc>
              <w:tc>
                <w:tcPr>
                  <w:tcW w:w="783" w:type="dxa"/>
                  <w:tcBorders>
                    <w:bottom w:val="single" w:sz="4" w:space="0" w:color="auto"/>
                  </w:tcBorders>
                </w:tcPr>
                <w:p w14:paraId="2C39AE69"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4</w:t>
                  </w:r>
                </w:p>
              </w:tc>
              <w:tc>
                <w:tcPr>
                  <w:tcW w:w="783" w:type="dxa"/>
                  <w:tcBorders>
                    <w:bottom w:val="single" w:sz="4" w:space="0" w:color="auto"/>
                  </w:tcBorders>
                </w:tcPr>
                <w:p w14:paraId="3BE4C46B" w14:textId="77777777" w:rsidR="00B20C9A" w:rsidRPr="00B20C9A" w:rsidRDefault="00B20C9A" w:rsidP="00B20C9A">
                  <w:pPr>
                    <w:jc w:val="center"/>
                    <w:rPr>
                      <w:rFonts w:ascii="Times New Roman" w:hAnsi="Times New Roman" w:cs="Times New Roman"/>
                      <w:sz w:val="20"/>
                      <w:szCs w:val="20"/>
                    </w:rPr>
                  </w:pPr>
                  <w:r w:rsidRPr="00B20C9A">
                    <w:rPr>
                      <w:rFonts w:ascii="Times New Roman" w:hAnsi="Times New Roman" w:cs="Times New Roman"/>
                      <w:sz w:val="20"/>
                      <w:szCs w:val="20"/>
                    </w:rPr>
                    <w:t>5</w:t>
                  </w:r>
                </w:p>
              </w:tc>
            </w:tr>
            <w:tr w:rsidR="00B20C9A" w:rsidRPr="00B20C9A" w14:paraId="1B7873D9" w14:textId="77777777" w:rsidTr="00B20C9A">
              <w:tc>
                <w:tcPr>
                  <w:tcW w:w="782" w:type="dxa"/>
                  <w:tcBorders>
                    <w:top w:val="single" w:sz="4" w:space="0" w:color="auto"/>
                    <w:left w:val="single" w:sz="4" w:space="0" w:color="auto"/>
                    <w:bottom w:val="single" w:sz="4" w:space="0" w:color="auto"/>
                    <w:right w:val="single" w:sz="4" w:space="0" w:color="auto"/>
                  </w:tcBorders>
                </w:tcPr>
                <w:p w14:paraId="624DFAC6"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649A730A" w14:textId="77777777" w:rsidR="00B20C9A" w:rsidRPr="00B20C9A" w:rsidRDefault="00B20C9A" w:rsidP="00B20C9A">
                  <w:pPr>
                    <w:jc w:val="both"/>
                    <w:rPr>
                      <w:rFonts w:ascii="Times New Roman" w:hAnsi="Times New Roman" w:cs="Times New Roman"/>
                      <w:sz w:val="20"/>
                      <w:szCs w:val="20"/>
                    </w:rPr>
                  </w:pPr>
                </w:p>
              </w:tc>
              <w:tc>
                <w:tcPr>
                  <w:tcW w:w="782" w:type="dxa"/>
                  <w:tcBorders>
                    <w:top w:val="single" w:sz="4" w:space="0" w:color="auto"/>
                    <w:left w:val="single" w:sz="4" w:space="0" w:color="auto"/>
                    <w:bottom w:val="single" w:sz="4" w:space="0" w:color="auto"/>
                    <w:right w:val="single" w:sz="4" w:space="0" w:color="auto"/>
                  </w:tcBorders>
                </w:tcPr>
                <w:p w14:paraId="143C432B"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66E977C0" w14:textId="77777777" w:rsidR="00B20C9A" w:rsidRPr="00B20C9A" w:rsidRDefault="00B20C9A" w:rsidP="00B20C9A">
                  <w:pPr>
                    <w:jc w:val="both"/>
                    <w:rPr>
                      <w:rFonts w:ascii="Times New Roman" w:hAnsi="Times New Roman" w:cs="Times New Roman"/>
                      <w:sz w:val="20"/>
                      <w:szCs w:val="20"/>
                    </w:rPr>
                  </w:pPr>
                </w:p>
              </w:tc>
              <w:tc>
                <w:tcPr>
                  <w:tcW w:w="783" w:type="dxa"/>
                  <w:tcBorders>
                    <w:top w:val="single" w:sz="4" w:space="0" w:color="auto"/>
                    <w:left w:val="single" w:sz="4" w:space="0" w:color="auto"/>
                    <w:bottom w:val="single" w:sz="4" w:space="0" w:color="auto"/>
                    <w:right w:val="single" w:sz="4" w:space="0" w:color="auto"/>
                  </w:tcBorders>
                </w:tcPr>
                <w:p w14:paraId="25A3E442" w14:textId="77777777" w:rsidR="00B20C9A" w:rsidRPr="00B20C9A" w:rsidRDefault="00B20C9A" w:rsidP="00B20C9A">
                  <w:pPr>
                    <w:jc w:val="both"/>
                    <w:rPr>
                      <w:rFonts w:ascii="Times New Roman" w:hAnsi="Times New Roman" w:cs="Times New Roman"/>
                      <w:sz w:val="20"/>
                      <w:szCs w:val="20"/>
                    </w:rPr>
                  </w:pPr>
                </w:p>
              </w:tc>
            </w:tr>
          </w:tbl>
          <w:p w14:paraId="77010453" w14:textId="77777777" w:rsidR="00B20C9A" w:rsidRPr="00B20C9A" w:rsidRDefault="00B20C9A" w:rsidP="00B20C9A">
            <w:pPr>
              <w:jc w:val="center"/>
              <w:rPr>
                <w:rFonts w:ascii="Times New Roman" w:hAnsi="Times New Roman" w:cs="Times New Roman"/>
                <w:b/>
                <w:bCs/>
                <w:i/>
                <w:iCs/>
                <w:sz w:val="20"/>
                <w:szCs w:val="20"/>
              </w:rPr>
            </w:pPr>
          </w:p>
        </w:tc>
      </w:tr>
    </w:tbl>
    <w:p w14:paraId="65790BA6" w14:textId="77777777" w:rsidR="00B20C9A" w:rsidRPr="00B20C9A" w:rsidRDefault="00B20C9A" w:rsidP="00B20C9A">
      <w:pPr>
        <w:spacing w:line="240" w:lineRule="auto"/>
        <w:rPr>
          <w:rFonts w:ascii="Times New Roman" w:hAnsi="Times New Roman" w:cs="Times New Roman"/>
          <w:b/>
          <w:bCs/>
          <w:iCs/>
          <w:sz w:val="20"/>
          <w:szCs w:val="20"/>
        </w:rPr>
      </w:pPr>
    </w:p>
    <w:p w14:paraId="6FC0CDAC" w14:textId="77777777" w:rsidR="00B20C9A" w:rsidRPr="00B20C9A" w:rsidRDefault="00B20C9A" w:rsidP="00B20C9A">
      <w:pPr>
        <w:spacing w:after="0" w:line="240" w:lineRule="auto"/>
        <w:ind w:firstLine="567"/>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lastRenderedPageBreak/>
        <w:t>The results of the validity and reliability tests of the instrumen that was developed are presented in Table 3.</w:t>
      </w:r>
    </w:p>
    <w:p w14:paraId="529F2EAD" w14:textId="77777777" w:rsidR="00B20C9A" w:rsidRPr="00B20C9A" w:rsidRDefault="00B20C9A" w:rsidP="00B20C9A">
      <w:pPr>
        <w:spacing w:after="0" w:line="240" w:lineRule="auto"/>
        <w:ind w:firstLine="567"/>
        <w:jc w:val="both"/>
        <w:rPr>
          <w:rFonts w:ascii="Times New Roman" w:hAnsi="Times New Roman" w:cs="Times New Roman"/>
          <w:sz w:val="24"/>
          <w:szCs w:val="24"/>
        </w:rPr>
      </w:pPr>
    </w:p>
    <w:p w14:paraId="3FCE91F7" w14:textId="77777777" w:rsidR="00B20C9A" w:rsidRPr="00B20C9A" w:rsidRDefault="00B20C9A" w:rsidP="00B20C9A">
      <w:pPr>
        <w:spacing w:after="0" w:line="240" w:lineRule="auto"/>
        <w:jc w:val="both"/>
        <w:rPr>
          <w:rFonts w:ascii="Times New Roman" w:hAnsi="Times New Roman" w:cs="Times New Roman"/>
          <w:sz w:val="24"/>
          <w:szCs w:val="24"/>
        </w:rPr>
      </w:pPr>
      <w:r w:rsidRPr="00B20C9A">
        <w:rPr>
          <w:rFonts w:ascii="Times New Roman" w:hAnsi="Times New Roman" w:cs="Times New Roman"/>
          <w:b/>
          <w:bCs/>
          <w:sz w:val="24"/>
          <w:szCs w:val="24"/>
        </w:rPr>
        <w:t>Table 3.</w:t>
      </w:r>
      <w:r w:rsidRPr="00B20C9A">
        <w:rPr>
          <w:rFonts w:ascii="Times New Roman" w:hAnsi="Times New Roman" w:cs="Times New Roman"/>
          <w:sz w:val="24"/>
          <w:szCs w:val="24"/>
        </w:rPr>
        <w:t xml:space="preserve"> </w:t>
      </w:r>
      <w:r w:rsidRPr="00B20C9A">
        <w:rPr>
          <w:rStyle w:val="tlid-translation"/>
          <w:rFonts w:ascii="Times New Roman" w:hAnsi="Times New Roman" w:cs="Times New Roman"/>
          <w:sz w:val="24"/>
          <w:szCs w:val="24"/>
          <w:lang w:val="en"/>
        </w:rPr>
        <w:t>The results of the validity and reliability tests of the instrumen</w:t>
      </w:r>
    </w:p>
    <w:tbl>
      <w:tblPr>
        <w:tblW w:w="9082" w:type="dxa"/>
        <w:tblInd w:w="-5" w:type="dxa"/>
        <w:tblLook w:val="04A0" w:firstRow="1" w:lastRow="0" w:firstColumn="1" w:lastColumn="0" w:noHBand="0" w:noVBand="1"/>
      </w:tblPr>
      <w:tblGrid>
        <w:gridCol w:w="1848"/>
        <w:gridCol w:w="992"/>
        <w:gridCol w:w="619"/>
        <w:gridCol w:w="708"/>
        <w:gridCol w:w="799"/>
        <w:gridCol w:w="568"/>
        <w:gridCol w:w="896"/>
        <w:gridCol w:w="709"/>
        <w:gridCol w:w="1088"/>
        <w:gridCol w:w="855"/>
      </w:tblGrid>
      <w:tr w:rsidR="00B20C9A" w:rsidRPr="0079075E" w14:paraId="40C0E09A" w14:textId="77777777" w:rsidTr="0079075E">
        <w:trPr>
          <w:trHeight w:val="330"/>
          <w:tblHeader/>
        </w:trPr>
        <w:tc>
          <w:tcPr>
            <w:tcW w:w="1848" w:type="dxa"/>
            <w:vMerge w:val="restart"/>
            <w:tcBorders>
              <w:top w:val="single" w:sz="4" w:space="0" w:color="auto"/>
              <w:bottom w:val="single" w:sz="4" w:space="0" w:color="auto"/>
            </w:tcBorders>
            <w:shd w:val="clear" w:color="auto" w:fill="auto"/>
            <w:noWrap/>
            <w:vAlign w:val="center"/>
            <w:hideMark/>
          </w:tcPr>
          <w:p w14:paraId="72C298E1"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Indicator</w:t>
            </w:r>
          </w:p>
          <w:p w14:paraId="2E6FDC03"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p>
        </w:tc>
        <w:tc>
          <w:tcPr>
            <w:tcW w:w="992" w:type="dxa"/>
            <w:vMerge w:val="restart"/>
            <w:tcBorders>
              <w:top w:val="single" w:sz="4" w:space="0" w:color="auto"/>
              <w:bottom w:val="single" w:sz="4" w:space="0" w:color="auto"/>
            </w:tcBorders>
            <w:shd w:val="clear" w:color="auto" w:fill="auto"/>
            <w:noWrap/>
            <w:vAlign w:val="center"/>
            <w:hideMark/>
          </w:tcPr>
          <w:p w14:paraId="145824B4"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Items</w:t>
            </w:r>
          </w:p>
        </w:tc>
        <w:tc>
          <w:tcPr>
            <w:tcW w:w="2694" w:type="dxa"/>
            <w:gridSpan w:val="4"/>
            <w:tcBorders>
              <w:top w:val="single" w:sz="4" w:space="0" w:color="auto"/>
              <w:bottom w:val="single" w:sz="4" w:space="0" w:color="auto"/>
            </w:tcBorders>
            <w:shd w:val="clear" w:color="auto" w:fill="auto"/>
            <w:noWrap/>
            <w:vAlign w:val="center"/>
            <w:hideMark/>
          </w:tcPr>
          <w:p w14:paraId="1484B70E"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Content Validity</w:t>
            </w:r>
          </w:p>
        </w:tc>
        <w:tc>
          <w:tcPr>
            <w:tcW w:w="896" w:type="dxa"/>
            <w:vMerge w:val="restart"/>
            <w:tcBorders>
              <w:top w:val="single" w:sz="4" w:space="0" w:color="auto"/>
              <w:bottom w:val="single" w:sz="4" w:space="0" w:color="auto"/>
            </w:tcBorders>
            <w:shd w:val="clear" w:color="auto" w:fill="auto"/>
            <w:noWrap/>
            <w:vAlign w:val="center"/>
            <w:hideMark/>
          </w:tcPr>
          <w:p w14:paraId="426F4743"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 xml:space="preserve">Mean </w:t>
            </w:r>
          </w:p>
        </w:tc>
        <w:tc>
          <w:tcPr>
            <w:tcW w:w="1797" w:type="dxa"/>
            <w:gridSpan w:val="2"/>
            <w:vMerge w:val="restart"/>
            <w:tcBorders>
              <w:top w:val="single" w:sz="4" w:space="0" w:color="auto"/>
              <w:bottom w:val="single" w:sz="4" w:space="0" w:color="auto"/>
            </w:tcBorders>
            <w:shd w:val="clear" w:color="auto" w:fill="auto"/>
            <w:vAlign w:val="center"/>
            <w:hideMark/>
          </w:tcPr>
          <w:p w14:paraId="420DB180"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Construct Validity</w:t>
            </w:r>
          </w:p>
        </w:tc>
        <w:tc>
          <w:tcPr>
            <w:tcW w:w="851" w:type="dxa"/>
            <w:vMerge w:val="restart"/>
            <w:tcBorders>
              <w:top w:val="single" w:sz="4" w:space="0" w:color="auto"/>
              <w:bottom w:val="single" w:sz="4" w:space="0" w:color="auto"/>
            </w:tcBorders>
            <w:shd w:val="clear" w:color="auto" w:fill="auto"/>
            <w:noWrap/>
            <w:vAlign w:val="center"/>
            <w:hideMark/>
          </w:tcPr>
          <w:p w14:paraId="225F6560"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 xml:space="preserve">Mean </w:t>
            </w:r>
          </w:p>
        </w:tc>
      </w:tr>
      <w:tr w:rsidR="00B20C9A" w:rsidRPr="0079075E" w14:paraId="161095F9" w14:textId="77777777" w:rsidTr="0079075E">
        <w:trPr>
          <w:trHeight w:val="367"/>
          <w:tblHeader/>
        </w:trPr>
        <w:tc>
          <w:tcPr>
            <w:tcW w:w="1848" w:type="dxa"/>
            <w:vMerge/>
            <w:tcBorders>
              <w:top w:val="single" w:sz="4" w:space="0" w:color="auto"/>
            </w:tcBorders>
            <w:shd w:val="clear" w:color="auto" w:fill="auto"/>
            <w:vAlign w:val="center"/>
            <w:hideMark/>
          </w:tcPr>
          <w:p w14:paraId="42754DC9"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p>
        </w:tc>
        <w:tc>
          <w:tcPr>
            <w:tcW w:w="992" w:type="dxa"/>
            <w:vMerge/>
            <w:tcBorders>
              <w:top w:val="single" w:sz="4" w:space="0" w:color="auto"/>
            </w:tcBorders>
            <w:shd w:val="clear" w:color="auto" w:fill="auto"/>
            <w:vAlign w:val="center"/>
            <w:hideMark/>
          </w:tcPr>
          <w:p w14:paraId="2935E9B1"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p>
        </w:tc>
        <w:tc>
          <w:tcPr>
            <w:tcW w:w="1327" w:type="dxa"/>
            <w:gridSpan w:val="2"/>
            <w:tcBorders>
              <w:top w:val="single" w:sz="4" w:space="0" w:color="auto"/>
              <w:bottom w:val="single" w:sz="4" w:space="0" w:color="auto"/>
            </w:tcBorders>
            <w:shd w:val="clear" w:color="auto" w:fill="auto"/>
            <w:noWrap/>
            <w:vAlign w:val="center"/>
            <w:hideMark/>
          </w:tcPr>
          <w:p w14:paraId="145304B1"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DD</w:t>
            </w:r>
          </w:p>
        </w:tc>
        <w:tc>
          <w:tcPr>
            <w:tcW w:w="1367" w:type="dxa"/>
            <w:gridSpan w:val="2"/>
            <w:tcBorders>
              <w:top w:val="single" w:sz="4" w:space="0" w:color="auto"/>
              <w:bottom w:val="single" w:sz="4" w:space="0" w:color="auto"/>
            </w:tcBorders>
            <w:shd w:val="clear" w:color="auto" w:fill="auto"/>
            <w:vAlign w:val="center"/>
            <w:hideMark/>
          </w:tcPr>
          <w:p w14:paraId="4FE7C886"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DRR</w:t>
            </w:r>
          </w:p>
        </w:tc>
        <w:tc>
          <w:tcPr>
            <w:tcW w:w="896" w:type="dxa"/>
            <w:vMerge/>
            <w:tcBorders>
              <w:top w:val="single" w:sz="4" w:space="0" w:color="auto"/>
              <w:bottom w:val="single" w:sz="4" w:space="0" w:color="auto"/>
            </w:tcBorders>
            <w:shd w:val="clear" w:color="auto" w:fill="auto"/>
            <w:vAlign w:val="center"/>
            <w:hideMark/>
          </w:tcPr>
          <w:p w14:paraId="0A04AECD" w14:textId="77777777" w:rsidR="00B20C9A" w:rsidRPr="0079075E" w:rsidRDefault="00B20C9A" w:rsidP="00B20C9A">
            <w:pPr>
              <w:spacing w:after="0" w:line="240" w:lineRule="auto"/>
              <w:rPr>
                <w:rFonts w:ascii="Times New Roman" w:eastAsia="Times New Roman" w:hAnsi="Times New Roman" w:cs="Times New Roman"/>
                <w:b/>
                <w:bCs/>
                <w:color w:val="000000"/>
                <w:sz w:val="20"/>
                <w:szCs w:val="20"/>
              </w:rPr>
            </w:pPr>
          </w:p>
        </w:tc>
        <w:tc>
          <w:tcPr>
            <w:tcW w:w="1797" w:type="dxa"/>
            <w:gridSpan w:val="2"/>
            <w:vMerge/>
            <w:tcBorders>
              <w:top w:val="single" w:sz="4" w:space="0" w:color="auto"/>
              <w:bottom w:val="single" w:sz="4" w:space="0" w:color="auto"/>
            </w:tcBorders>
            <w:shd w:val="clear" w:color="auto" w:fill="auto"/>
            <w:vAlign w:val="center"/>
            <w:hideMark/>
          </w:tcPr>
          <w:p w14:paraId="70B29416" w14:textId="77777777" w:rsidR="00B20C9A" w:rsidRPr="0079075E" w:rsidRDefault="00B20C9A" w:rsidP="00B20C9A">
            <w:pPr>
              <w:spacing w:after="0" w:line="240" w:lineRule="auto"/>
              <w:rPr>
                <w:rFonts w:ascii="Times New Roman" w:eastAsia="Times New Roman" w:hAnsi="Times New Roman" w:cs="Times New Roman"/>
                <w:b/>
                <w:bCs/>
                <w:color w:val="000000"/>
                <w:sz w:val="20"/>
                <w:szCs w:val="20"/>
              </w:rPr>
            </w:pPr>
          </w:p>
        </w:tc>
        <w:tc>
          <w:tcPr>
            <w:tcW w:w="851" w:type="dxa"/>
            <w:vMerge/>
            <w:tcBorders>
              <w:top w:val="single" w:sz="4" w:space="0" w:color="auto"/>
            </w:tcBorders>
            <w:shd w:val="clear" w:color="auto" w:fill="auto"/>
            <w:vAlign w:val="center"/>
            <w:hideMark/>
          </w:tcPr>
          <w:p w14:paraId="0DE7F0E1" w14:textId="77777777" w:rsidR="00B20C9A" w:rsidRPr="0079075E" w:rsidRDefault="00B20C9A" w:rsidP="00B20C9A">
            <w:pPr>
              <w:spacing w:after="0" w:line="240" w:lineRule="auto"/>
              <w:rPr>
                <w:rFonts w:ascii="Times New Roman" w:eastAsia="Times New Roman" w:hAnsi="Times New Roman" w:cs="Times New Roman"/>
                <w:b/>
                <w:bCs/>
                <w:color w:val="000000"/>
                <w:sz w:val="20"/>
                <w:szCs w:val="20"/>
              </w:rPr>
            </w:pPr>
          </w:p>
        </w:tc>
      </w:tr>
      <w:tr w:rsidR="00B20C9A" w:rsidRPr="0079075E" w14:paraId="535B2B17" w14:textId="77777777" w:rsidTr="0079075E">
        <w:trPr>
          <w:trHeight w:val="315"/>
          <w:tblHeader/>
        </w:trPr>
        <w:tc>
          <w:tcPr>
            <w:tcW w:w="1848" w:type="dxa"/>
            <w:vMerge/>
            <w:tcBorders>
              <w:bottom w:val="single" w:sz="4" w:space="0" w:color="auto"/>
            </w:tcBorders>
            <w:shd w:val="clear" w:color="auto" w:fill="auto"/>
            <w:noWrap/>
            <w:vAlign w:val="bottom"/>
            <w:hideMark/>
          </w:tcPr>
          <w:p w14:paraId="155627B5"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p>
        </w:tc>
        <w:tc>
          <w:tcPr>
            <w:tcW w:w="992" w:type="dxa"/>
            <w:vMerge/>
            <w:tcBorders>
              <w:bottom w:val="single" w:sz="4" w:space="0" w:color="auto"/>
            </w:tcBorders>
            <w:shd w:val="clear" w:color="auto" w:fill="auto"/>
            <w:noWrap/>
            <w:vAlign w:val="bottom"/>
            <w:hideMark/>
          </w:tcPr>
          <w:p w14:paraId="253E11B7"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p>
        </w:tc>
        <w:tc>
          <w:tcPr>
            <w:tcW w:w="619" w:type="dxa"/>
            <w:tcBorders>
              <w:top w:val="single" w:sz="4" w:space="0" w:color="auto"/>
              <w:bottom w:val="single" w:sz="4" w:space="0" w:color="auto"/>
            </w:tcBorders>
            <w:shd w:val="clear" w:color="auto" w:fill="auto"/>
            <w:noWrap/>
            <w:vAlign w:val="bottom"/>
            <w:hideMark/>
          </w:tcPr>
          <w:p w14:paraId="593A4D7B"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V</w:t>
            </w:r>
            <w:r w:rsidRPr="0079075E">
              <w:rPr>
                <w:rFonts w:ascii="Times New Roman" w:eastAsia="Times New Roman" w:hAnsi="Times New Roman" w:cs="Times New Roman"/>
                <w:b/>
                <w:bCs/>
                <w:color w:val="000000"/>
                <w:sz w:val="20"/>
                <w:szCs w:val="20"/>
                <w:vertAlign w:val="subscript"/>
              </w:rPr>
              <w:t>1</w:t>
            </w:r>
          </w:p>
        </w:tc>
        <w:tc>
          <w:tcPr>
            <w:tcW w:w="708" w:type="dxa"/>
            <w:tcBorders>
              <w:top w:val="single" w:sz="4" w:space="0" w:color="auto"/>
              <w:bottom w:val="single" w:sz="4" w:space="0" w:color="auto"/>
            </w:tcBorders>
            <w:shd w:val="clear" w:color="auto" w:fill="auto"/>
            <w:noWrap/>
            <w:vAlign w:val="bottom"/>
            <w:hideMark/>
          </w:tcPr>
          <w:p w14:paraId="2CBB43C6"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V</w:t>
            </w:r>
            <w:r w:rsidRPr="0079075E">
              <w:rPr>
                <w:rFonts w:ascii="Times New Roman" w:eastAsia="Times New Roman" w:hAnsi="Times New Roman" w:cs="Times New Roman"/>
                <w:b/>
                <w:bCs/>
                <w:color w:val="000000"/>
                <w:sz w:val="20"/>
                <w:szCs w:val="20"/>
                <w:vertAlign w:val="subscript"/>
              </w:rPr>
              <w:t>2</w:t>
            </w:r>
          </w:p>
        </w:tc>
        <w:tc>
          <w:tcPr>
            <w:tcW w:w="799" w:type="dxa"/>
            <w:tcBorders>
              <w:top w:val="single" w:sz="4" w:space="0" w:color="auto"/>
              <w:bottom w:val="single" w:sz="4" w:space="0" w:color="auto"/>
            </w:tcBorders>
            <w:shd w:val="clear" w:color="auto" w:fill="auto"/>
            <w:noWrap/>
            <w:vAlign w:val="bottom"/>
            <w:hideMark/>
          </w:tcPr>
          <w:p w14:paraId="2723BF79"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V</w:t>
            </w:r>
            <w:r w:rsidRPr="0079075E">
              <w:rPr>
                <w:rFonts w:ascii="Times New Roman" w:eastAsia="Times New Roman" w:hAnsi="Times New Roman" w:cs="Times New Roman"/>
                <w:b/>
                <w:bCs/>
                <w:color w:val="000000"/>
                <w:sz w:val="20"/>
                <w:szCs w:val="20"/>
                <w:vertAlign w:val="subscript"/>
              </w:rPr>
              <w:t>1</w:t>
            </w:r>
          </w:p>
        </w:tc>
        <w:tc>
          <w:tcPr>
            <w:tcW w:w="568" w:type="dxa"/>
            <w:tcBorders>
              <w:top w:val="single" w:sz="4" w:space="0" w:color="auto"/>
              <w:bottom w:val="single" w:sz="4" w:space="0" w:color="auto"/>
            </w:tcBorders>
            <w:shd w:val="clear" w:color="auto" w:fill="auto"/>
            <w:noWrap/>
            <w:vAlign w:val="bottom"/>
            <w:hideMark/>
          </w:tcPr>
          <w:p w14:paraId="217555CF"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V</w:t>
            </w:r>
            <w:r w:rsidRPr="0079075E">
              <w:rPr>
                <w:rFonts w:ascii="Times New Roman" w:eastAsia="Times New Roman" w:hAnsi="Times New Roman" w:cs="Times New Roman"/>
                <w:b/>
                <w:bCs/>
                <w:color w:val="000000"/>
                <w:sz w:val="20"/>
                <w:szCs w:val="20"/>
                <w:vertAlign w:val="subscript"/>
              </w:rPr>
              <w:t>2</w:t>
            </w:r>
          </w:p>
        </w:tc>
        <w:tc>
          <w:tcPr>
            <w:tcW w:w="896" w:type="dxa"/>
            <w:tcBorders>
              <w:top w:val="single" w:sz="4" w:space="0" w:color="auto"/>
              <w:bottom w:val="single" w:sz="4" w:space="0" w:color="auto"/>
            </w:tcBorders>
            <w:shd w:val="clear" w:color="auto" w:fill="auto"/>
            <w:vAlign w:val="center"/>
            <w:hideMark/>
          </w:tcPr>
          <w:p w14:paraId="2D69994D" w14:textId="77777777" w:rsidR="00B20C9A" w:rsidRPr="0079075E" w:rsidRDefault="00B20C9A" w:rsidP="00B20C9A">
            <w:pPr>
              <w:spacing w:after="0" w:line="240" w:lineRule="auto"/>
              <w:rPr>
                <w:rFonts w:ascii="Times New Roman" w:eastAsia="Times New Roman" w:hAnsi="Times New Roman" w:cs="Times New Roman"/>
                <w:b/>
                <w:bCs/>
                <w:color w:val="000000"/>
                <w:sz w:val="20"/>
                <w:szCs w:val="20"/>
              </w:rPr>
            </w:pPr>
          </w:p>
        </w:tc>
        <w:tc>
          <w:tcPr>
            <w:tcW w:w="709" w:type="dxa"/>
            <w:tcBorders>
              <w:top w:val="single" w:sz="4" w:space="0" w:color="auto"/>
              <w:bottom w:val="single" w:sz="4" w:space="0" w:color="auto"/>
            </w:tcBorders>
            <w:shd w:val="clear" w:color="auto" w:fill="auto"/>
            <w:noWrap/>
            <w:vAlign w:val="bottom"/>
            <w:hideMark/>
          </w:tcPr>
          <w:p w14:paraId="472AF42A"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V</w:t>
            </w:r>
            <w:r w:rsidRPr="0079075E">
              <w:rPr>
                <w:rFonts w:ascii="Times New Roman" w:eastAsia="Times New Roman" w:hAnsi="Times New Roman" w:cs="Times New Roman"/>
                <w:b/>
                <w:bCs/>
                <w:color w:val="000000"/>
                <w:sz w:val="20"/>
                <w:szCs w:val="20"/>
                <w:vertAlign w:val="subscript"/>
              </w:rPr>
              <w:t>1</w:t>
            </w:r>
          </w:p>
        </w:tc>
        <w:tc>
          <w:tcPr>
            <w:tcW w:w="1088" w:type="dxa"/>
            <w:tcBorders>
              <w:top w:val="single" w:sz="4" w:space="0" w:color="auto"/>
              <w:bottom w:val="single" w:sz="4" w:space="0" w:color="auto"/>
            </w:tcBorders>
            <w:shd w:val="clear" w:color="auto" w:fill="auto"/>
            <w:noWrap/>
            <w:vAlign w:val="bottom"/>
            <w:hideMark/>
          </w:tcPr>
          <w:p w14:paraId="55E5DD40" w14:textId="77777777" w:rsidR="00B20C9A" w:rsidRPr="0079075E" w:rsidRDefault="00B20C9A" w:rsidP="00B20C9A">
            <w:pPr>
              <w:spacing w:after="0" w:line="240" w:lineRule="auto"/>
              <w:jc w:val="center"/>
              <w:rPr>
                <w:rFonts w:ascii="Times New Roman" w:eastAsia="Times New Roman" w:hAnsi="Times New Roman" w:cs="Times New Roman"/>
                <w:b/>
                <w:bCs/>
                <w:color w:val="000000"/>
                <w:sz w:val="20"/>
                <w:szCs w:val="20"/>
              </w:rPr>
            </w:pPr>
            <w:r w:rsidRPr="0079075E">
              <w:rPr>
                <w:rFonts w:ascii="Times New Roman" w:eastAsia="Times New Roman" w:hAnsi="Times New Roman" w:cs="Times New Roman"/>
                <w:b/>
                <w:bCs/>
                <w:color w:val="000000"/>
                <w:sz w:val="20"/>
                <w:szCs w:val="20"/>
              </w:rPr>
              <w:t>V</w:t>
            </w:r>
            <w:r w:rsidRPr="0079075E">
              <w:rPr>
                <w:rFonts w:ascii="Times New Roman" w:eastAsia="Times New Roman" w:hAnsi="Times New Roman" w:cs="Times New Roman"/>
                <w:b/>
                <w:bCs/>
                <w:color w:val="000000"/>
                <w:sz w:val="20"/>
                <w:szCs w:val="20"/>
                <w:vertAlign w:val="subscript"/>
              </w:rPr>
              <w:t>2</w:t>
            </w:r>
          </w:p>
        </w:tc>
        <w:tc>
          <w:tcPr>
            <w:tcW w:w="851" w:type="dxa"/>
            <w:tcBorders>
              <w:bottom w:val="single" w:sz="4" w:space="0" w:color="auto"/>
            </w:tcBorders>
            <w:shd w:val="clear" w:color="auto" w:fill="auto"/>
            <w:vAlign w:val="center"/>
            <w:hideMark/>
          </w:tcPr>
          <w:p w14:paraId="6E65D2F6" w14:textId="77777777" w:rsidR="00B20C9A" w:rsidRPr="0079075E" w:rsidRDefault="00B20C9A" w:rsidP="00B20C9A">
            <w:pPr>
              <w:spacing w:after="0" w:line="240" w:lineRule="auto"/>
              <w:rPr>
                <w:rFonts w:ascii="Times New Roman" w:eastAsia="Times New Roman" w:hAnsi="Times New Roman" w:cs="Times New Roman"/>
                <w:b/>
                <w:bCs/>
                <w:color w:val="000000"/>
                <w:sz w:val="20"/>
                <w:szCs w:val="20"/>
              </w:rPr>
            </w:pPr>
          </w:p>
        </w:tc>
      </w:tr>
      <w:tr w:rsidR="00B20C9A" w:rsidRPr="0079075E" w14:paraId="5BBCBD2C" w14:textId="77777777" w:rsidTr="00B20C9A">
        <w:trPr>
          <w:trHeight w:val="315"/>
        </w:trPr>
        <w:tc>
          <w:tcPr>
            <w:tcW w:w="1848" w:type="dxa"/>
            <w:tcBorders>
              <w:top w:val="single" w:sz="4" w:space="0" w:color="auto"/>
            </w:tcBorders>
            <w:shd w:val="clear" w:color="auto" w:fill="auto"/>
            <w:noWrap/>
            <w:vAlign w:val="bottom"/>
            <w:hideMark/>
          </w:tcPr>
          <w:p w14:paraId="6B90F7C8"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Analysis</w:t>
            </w:r>
          </w:p>
        </w:tc>
        <w:tc>
          <w:tcPr>
            <w:tcW w:w="992" w:type="dxa"/>
            <w:tcBorders>
              <w:top w:val="single" w:sz="4" w:space="0" w:color="auto"/>
            </w:tcBorders>
            <w:shd w:val="clear" w:color="auto" w:fill="auto"/>
            <w:noWrap/>
            <w:vAlign w:val="bottom"/>
            <w:hideMark/>
          </w:tcPr>
          <w:p w14:paraId="337E991C"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1</w:t>
            </w:r>
          </w:p>
        </w:tc>
        <w:tc>
          <w:tcPr>
            <w:tcW w:w="619" w:type="dxa"/>
            <w:tcBorders>
              <w:top w:val="single" w:sz="4" w:space="0" w:color="auto"/>
            </w:tcBorders>
            <w:shd w:val="clear" w:color="auto" w:fill="auto"/>
            <w:noWrap/>
            <w:vAlign w:val="bottom"/>
            <w:hideMark/>
          </w:tcPr>
          <w:p w14:paraId="1AC49EEA"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708" w:type="dxa"/>
            <w:tcBorders>
              <w:top w:val="single" w:sz="4" w:space="0" w:color="auto"/>
            </w:tcBorders>
            <w:shd w:val="clear" w:color="auto" w:fill="auto"/>
            <w:noWrap/>
            <w:vAlign w:val="bottom"/>
            <w:hideMark/>
          </w:tcPr>
          <w:p w14:paraId="04114563"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2</w:t>
            </w:r>
          </w:p>
        </w:tc>
        <w:tc>
          <w:tcPr>
            <w:tcW w:w="799" w:type="dxa"/>
            <w:tcBorders>
              <w:top w:val="single" w:sz="4" w:space="0" w:color="auto"/>
            </w:tcBorders>
            <w:shd w:val="clear" w:color="auto" w:fill="auto"/>
            <w:noWrap/>
            <w:vAlign w:val="bottom"/>
            <w:hideMark/>
          </w:tcPr>
          <w:p w14:paraId="259F9A4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568" w:type="dxa"/>
            <w:tcBorders>
              <w:top w:val="single" w:sz="4" w:space="0" w:color="auto"/>
            </w:tcBorders>
            <w:shd w:val="clear" w:color="auto" w:fill="auto"/>
            <w:noWrap/>
            <w:vAlign w:val="bottom"/>
            <w:hideMark/>
          </w:tcPr>
          <w:p w14:paraId="76EEF2FA"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tcBorders>
              <w:top w:val="single" w:sz="4" w:space="0" w:color="auto"/>
            </w:tcBorders>
            <w:shd w:val="clear" w:color="auto" w:fill="auto"/>
            <w:noWrap/>
            <w:vAlign w:val="bottom"/>
            <w:hideMark/>
          </w:tcPr>
          <w:p w14:paraId="47EC68D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3.75</w:t>
            </w:r>
          </w:p>
        </w:tc>
        <w:tc>
          <w:tcPr>
            <w:tcW w:w="709" w:type="dxa"/>
            <w:tcBorders>
              <w:top w:val="single" w:sz="4" w:space="0" w:color="auto"/>
            </w:tcBorders>
            <w:shd w:val="clear" w:color="auto" w:fill="auto"/>
            <w:noWrap/>
            <w:vAlign w:val="bottom"/>
            <w:hideMark/>
          </w:tcPr>
          <w:p w14:paraId="537DE77A"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1088" w:type="dxa"/>
            <w:tcBorders>
              <w:top w:val="single" w:sz="4" w:space="0" w:color="auto"/>
            </w:tcBorders>
            <w:shd w:val="clear" w:color="auto" w:fill="auto"/>
            <w:noWrap/>
            <w:vAlign w:val="bottom"/>
            <w:hideMark/>
          </w:tcPr>
          <w:p w14:paraId="20260D16"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tcBorders>
              <w:top w:val="single" w:sz="4" w:space="0" w:color="auto"/>
            </w:tcBorders>
            <w:shd w:val="clear" w:color="auto" w:fill="auto"/>
            <w:noWrap/>
            <w:vAlign w:val="bottom"/>
            <w:hideMark/>
          </w:tcPr>
          <w:p w14:paraId="6ED0CFB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r>
      <w:tr w:rsidR="00B20C9A" w:rsidRPr="0079075E" w14:paraId="2D4F95EB" w14:textId="77777777" w:rsidTr="00B20C9A">
        <w:trPr>
          <w:trHeight w:val="315"/>
        </w:trPr>
        <w:tc>
          <w:tcPr>
            <w:tcW w:w="1848" w:type="dxa"/>
            <w:shd w:val="clear" w:color="auto" w:fill="auto"/>
            <w:noWrap/>
            <w:vAlign w:val="bottom"/>
            <w:hideMark/>
          </w:tcPr>
          <w:p w14:paraId="72B23532"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noWrap/>
            <w:vAlign w:val="bottom"/>
            <w:hideMark/>
          </w:tcPr>
          <w:p w14:paraId="39AFB4C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2</w:t>
            </w:r>
          </w:p>
        </w:tc>
        <w:tc>
          <w:tcPr>
            <w:tcW w:w="619" w:type="dxa"/>
            <w:shd w:val="clear" w:color="auto" w:fill="auto"/>
            <w:noWrap/>
            <w:vAlign w:val="bottom"/>
            <w:hideMark/>
          </w:tcPr>
          <w:p w14:paraId="24B7FD3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708" w:type="dxa"/>
            <w:shd w:val="clear" w:color="auto" w:fill="auto"/>
            <w:noWrap/>
            <w:vAlign w:val="bottom"/>
            <w:hideMark/>
          </w:tcPr>
          <w:p w14:paraId="4179A0D6"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799" w:type="dxa"/>
            <w:shd w:val="clear" w:color="auto" w:fill="auto"/>
            <w:noWrap/>
            <w:vAlign w:val="bottom"/>
            <w:hideMark/>
          </w:tcPr>
          <w:p w14:paraId="721C0FA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568" w:type="dxa"/>
            <w:shd w:val="clear" w:color="auto" w:fill="auto"/>
            <w:noWrap/>
            <w:vAlign w:val="bottom"/>
            <w:hideMark/>
          </w:tcPr>
          <w:p w14:paraId="39905DD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shd w:val="clear" w:color="auto" w:fill="auto"/>
            <w:noWrap/>
            <w:vAlign w:val="bottom"/>
            <w:hideMark/>
          </w:tcPr>
          <w:p w14:paraId="726BFBF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w:t>
            </w:r>
          </w:p>
        </w:tc>
        <w:tc>
          <w:tcPr>
            <w:tcW w:w="709" w:type="dxa"/>
            <w:shd w:val="clear" w:color="auto" w:fill="auto"/>
            <w:noWrap/>
            <w:vAlign w:val="bottom"/>
            <w:hideMark/>
          </w:tcPr>
          <w:p w14:paraId="33ADC876"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1088" w:type="dxa"/>
            <w:shd w:val="clear" w:color="auto" w:fill="auto"/>
            <w:noWrap/>
            <w:vAlign w:val="bottom"/>
            <w:hideMark/>
          </w:tcPr>
          <w:p w14:paraId="2CF0246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shd w:val="clear" w:color="auto" w:fill="auto"/>
            <w:noWrap/>
            <w:vAlign w:val="bottom"/>
            <w:hideMark/>
          </w:tcPr>
          <w:p w14:paraId="13B1F6A3"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r>
      <w:tr w:rsidR="00B20C9A" w:rsidRPr="0079075E" w14:paraId="0BD42E4A" w14:textId="77777777" w:rsidTr="00B20C9A">
        <w:trPr>
          <w:trHeight w:val="315"/>
        </w:trPr>
        <w:tc>
          <w:tcPr>
            <w:tcW w:w="1848" w:type="dxa"/>
            <w:shd w:val="clear" w:color="auto" w:fill="auto"/>
            <w:noWrap/>
            <w:vAlign w:val="bottom"/>
            <w:hideMark/>
          </w:tcPr>
          <w:p w14:paraId="613735E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noWrap/>
            <w:vAlign w:val="bottom"/>
            <w:hideMark/>
          </w:tcPr>
          <w:p w14:paraId="1E1AECF4"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3</w:t>
            </w:r>
          </w:p>
        </w:tc>
        <w:tc>
          <w:tcPr>
            <w:tcW w:w="619" w:type="dxa"/>
            <w:shd w:val="clear" w:color="auto" w:fill="auto"/>
            <w:noWrap/>
            <w:vAlign w:val="bottom"/>
            <w:hideMark/>
          </w:tcPr>
          <w:p w14:paraId="0A011BE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8" w:type="dxa"/>
            <w:shd w:val="clear" w:color="auto" w:fill="auto"/>
            <w:noWrap/>
            <w:vAlign w:val="bottom"/>
            <w:hideMark/>
          </w:tcPr>
          <w:p w14:paraId="6798C097"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shd w:val="clear" w:color="auto" w:fill="auto"/>
            <w:noWrap/>
            <w:vAlign w:val="bottom"/>
            <w:hideMark/>
          </w:tcPr>
          <w:p w14:paraId="6A213FD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568" w:type="dxa"/>
            <w:shd w:val="clear" w:color="auto" w:fill="auto"/>
            <w:noWrap/>
            <w:vAlign w:val="bottom"/>
            <w:hideMark/>
          </w:tcPr>
          <w:p w14:paraId="189BE76A"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shd w:val="clear" w:color="auto" w:fill="auto"/>
            <w:noWrap/>
            <w:vAlign w:val="bottom"/>
            <w:hideMark/>
          </w:tcPr>
          <w:p w14:paraId="30099717"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9" w:type="dxa"/>
            <w:shd w:val="clear" w:color="auto" w:fill="auto"/>
            <w:noWrap/>
            <w:vAlign w:val="bottom"/>
            <w:hideMark/>
          </w:tcPr>
          <w:p w14:paraId="7AF60F1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1088" w:type="dxa"/>
            <w:shd w:val="clear" w:color="auto" w:fill="auto"/>
            <w:noWrap/>
            <w:vAlign w:val="bottom"/>
            <w:hideMark/>
          </w:tcPr>
          <w:p w14:paraId="4CACE47A"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shd w:val="clear" w:color="auto" w:fill="auto"/>
            <w:noWrap/>
            <w:vAlign w:val="bottom"/>
            <w:hideMark/>
          </w:tcPr>
          <w:p w14:paraId="1FC60C57"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r>
      <w:tr w:rsidR="00B20C9A" w:rsidRPr="0079075E" w14:paraId="2C43A761" w14:textId="77777777" w:rsidTr="00B20C9A">
        <w:trPr>
          <w:trHeight w:val="315"/>
        </w:trPr>
        <w:tc>
          <w:tcPr>
            <w:tcW w:w="1848" w:type="dxa"/>
            <w:tcBorders>
              <w:bottom w:val="single" w:sz="4" w:space="0" w:color="auto"/>
            </w:tcBorders>
            <w:shd w:val="clear" w:color="auto" w:fill="auto"/>
            <w:noWrap/>
            <w:vAlign w:val="bottom"/>
            <w:hideMark/>
          </w:tcPr>
          <w:p w14:paraId="660087B3"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992" w:type="dxa"/>
            <w:tcBorders>
              <w:bottom w:val="single" w:sz="4" w:space="0" w:color="auto"/>
            </w:tcBorders>
            <w:shd w:val="clear" w:color="auto" w:fill="auto"/>
            <w:noWrap/>
            <w:vAlign w:val="bottom"/>
            <w:hideMark/>
          </w:tcPr>
          <w:p w14:paraId="3D62CE6C"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619" w:type="dxa"/>
            <w:tcBorders>
              <w:bottom w:val="single" w:sz="4" w:space="0" w:color="auto"/>
            </w:tcBorders>
            <w:shd w:val="clear" w:color="auto" w:fill="auto"/>
            <w:noWrap/>
            <w:vAlign w:val="bottom"/>
            <w:hideMark/>
          </w:tcPr>
          <w:p w14:paraId="1295CA6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8" w:type="dxa"/>
            <w:tcBorders>
              <w:bottom w:val="single" w:sz="4" w:space="0" w:color="auto"/>
            </w:tcBorders>
            <w:shd w:val="clear" w:color="auto" w:fill="auto"/>
            <w:noWrap/>
            <w:vAlign w:val="bottom"/>
            <w:hideMark/>
          </w:tcPr>
          <w:p w14:paraId="1782514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tcBorders>
              <w:bottom w:val="single" w:sz="4" w:space="0" w:color="auto"/>
            </w:tcBorders>
            <w:shd w:val="clear" w:color="auto" w:fill="auto"/>
            <w:noWrap/>
            <w:vAlign w:val="bottom"/>
            <w:hideMark/>
          </w:tcPr>
          <w:p w14:paraId="7D748FF7"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568" w:type="dxa"/>
            <w:tcBorders>
              <w:bottom w:val="single" w:sz="4" w:space="0" w:color="auto"/>
            </w:tcBorders>
            <w:shd w:val="clear" w:color="auto" w:fill="auto"/>
            <w:noWrap/>
            <w:vAlign w:val="bottom"/>
            <w:hideMark/>
          </w:tcPr>
          <w:p w14:paraId="7BC3F70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tcBorders>
              <w:bottom w:val="single" w:sz="4" w:space="0" w:color="auto"/>
            </w:tcBorders>
            <w:shd w:val="clear" w:color="auto" w:fill="auto"/>
            <w:noWrap/>
            <w:vAlign w:val="bottom"/>
            <w:hideMark/>
          </w:tcPr>
          <w:p w14:paraId="27E7E05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9" w:type="dxa"/>
            <w:tcBorders>
              <w:bottom w:val="single" w:sz="4" w:space="0" w:color="auto"/>
            </w:tcBorders>
            <w:shd w:val="clear" w:color="auto" w:fill="auto"/>
            <w:noWrap/>
            <w:vAlign w:val="bottom"/>
            <w:hideMark/>
          </w:tcPr>
          <w:p w14:paraId="05974B7F"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1088" w:type="dxa"/>
            <w:tcBorders>
              <w:bottom w:val="single" w:sz="4" w:space="0" w:color="auto"/>
            </w:tcBorders>
            <w:shd w:val="clear" w:color="auto" w:fill="auto"/>
            <w:noWrap/>
            <w:vAlign w:val="bottom"/>
            <w:hideMark/>
          </w:tcPr>
          <w:p w14:paraId="1837F658"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tcBorders>
              <w:bottom w:val="single" w:sz="4" w:space="0" w:color="auto"/>
            </w:tcBorders>
            <w:shd w:val="clear" w:color="auto" w:fill="auto"/>
            <w:noWrap/>
            <w:vAlign w:val="bottom"/>
            <w:hideMark/>
          </w:tcPr>
          <w:p w14:paraId="35F25214"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r>
      <w:tr w:rsidR="00B20C9A" w:rsidRPr="0079075E" w14:paraId="1B99AEC4" w14:textId="77777777" w:rsidTr="00B20C9A">
        <w:trPr>
          <w:trHeight w:val="315"/>
        </w:trPr>
        <w:tc>
          <w:tcPr>
            <w:tcW w:w="5534" w:type="dxa"/>
            <w:gridSpan w:val="6"/>
            <w:tcBorders>
              <w:bottom w:val="single" w:sz="4" w:space="0" w:color="auto"/>
            </w:tcBorders>
            <w:shd w:val="clear" w:color="auto" w:fill="auto"/>
            <w:noWrap/>
            <w:vAlign w:val="bottom"/>
          </w:tcPr>
          <w:p w14:paraId="3A78ED1C"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sz w:val="20"/>
                <w:szCs w:val="20"/>
              </w:rPr>
              <w:t>mean</w:t>
            </w:r>
          </w:p>
        </w:tc>
        <w:tc>
          <w:tcPr>
            <w:tcW w:w="896" w:type="dxa"/>
            <w:tcBorders>
              <w:bottom w:val="single" w:sz="4" w:space="0" w:color="auto"/>
            </w:tcBorders>
            <w:shd w:val="clear" w:color="auto" w:fill="auto"/>
            <w:noWrap/>
            <w:vAlign w:val="bottom"/>
          </w:tcPr>
          <w:p w14:paraId="4C2D1FD7"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4.56</w:t>
            </w:r>
          </w:p>
        </w:tc>
        <w:tc>
          <w:tcPr>
            <w:tcW w:w="709" w:type="dxa"/>
            <w:tcBorders>
              <w:bottom w:val="single" w:sz="4" w:space="0" w:color="auto"/>
            </w:tcBorders>
            <w:shd w:val="clear" w:color="auto" w:fill="auto"/>
            <w:noWrap/>
            <w:vAlign w:val="bottom"/>
          </w:tcPr>
          <w:p w14:paraId="7A2B5EAF"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1088" w:type="dxa"/>
            <w:tcBorders>
              <w:bottom w:val="single" w:sz="4" w:space="0" w:color="auto"/>
            </w:tcBorders>
            <w:shd w:val="clear" w:color="auto" w:fill="auto"/>
            <w:noWrap/>
            <w:vAlign w:val="bottom"/>
          </w:tcPr>
          <w:p w14:paraId="6CDC48C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851" w:type="dxa"/>
            <w:tcBorders>
              <w:bottom w:val="single" w:sz="4" w:space="0" w:color="auto"/>
            </w:tcBorders>
            <w:shd w:val="clear" w:color="auto" w:fill="auto"/>
            <w:noWrap/>
            <w:vAlign w:val="bottom"/>
          </w:tcPr>
          <w:p w14:paraId="59E0AEA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r>
      <w:tr w:rsidR="00B20C9A" w:rsidRPr="0079075E" w14:paraId="59663DF9" w14:textId="77777777" w:rsidTr="00B20C9A">
        <w:trPr>
          <w:trHeight w:val="315"/>
        </w:trPr>
        <w:tc>
          <w:tcPr>
            <w:tcW w:w="1848" w:type="dxa"/>
            <w:tcBorders>
              <w:top w:val="single" w:sz="4" w:space="0" w:color="auto"/>
            </w:tcBorders>
            <w:shd w:val="clear" w:color="auto" w:fill="auto"/>
            <w:noWrap/>
            <w:vAlign w:val="bottom"/>
            <w:hideMark/>
          </w:tcPr>
          <w:p w14:paraId="71D2441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Inference</w:t>
            </w:r>
          </w:p>
        </w:tc>
        <w:tc>
          <w:tcPr>
            <w:tcW w:w="992" w:type="dxa"/>
            <w:tcBorders>
              <w:top w:val="single" w:sz="4" w:space="0" w:color="auto"/>
            </w:tcBorders>
            <w:shd w:val="clear" w:color="auto" w:fill="auto"/>
            <w:noWrap/>
            <w:vAlign w:val="bottom"/>
            <w:hideMark/>
          </w:tcPr>
          <w:p w14:paraId="2A8BB4C6"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619" w:type="dxa"/>
            <w:tcBorders>
              <w:top w:val="single" w:sz="4" w:space="0" w:color="auto"/>
            </w:tcBorders>
            <w:shd w:val="clear" w:color="auto" w:fill="auto"/>
            <w:noWrap/>
            <w:vAlign w:val="bottom"/>
            <w:hideMark/>
          </w:tcPr>
          <w:p w14:paraId="4CA2D83C"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8" w:type="dxa"/>
            <w:tcBorders>
              <w:top w:val="single" w:sz="4" w:space="0" w:color="auto"/>
            </w:tcBorders>
            <w:shd w:val="clear" w:color="auto" w:fill="auto"/>
            <w:noWrap/>
            <w:vAlign w:val="bottom"/>
            <w:hideMark/>
          </w:tcPr>
          <w:p w14:paraId="1E4E5A8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tcBorders>
              <w:top w:val="single" w:sz="4" w:space="0" w:color="auto"/>
            </w:tcBorders>
            <w:shd w:val="clear" w:color="auto" w:fill="auto"/>
            <w:noWrap/>
            <w:vAlign w:val="bottom"/>
            <w:hideMark/>
          </w:tcPr>
          <w:p w14:paraId="3EF2BF23"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568" w:type="dxa"/>
            <w:tcBorders>
              <w:top w:val="single" w:sz="4" w:space="0" w:color="auto"/>
            </w:tcBorders>
            <w:shd w:val="clear" w:color="auto" w:fill="auto"/>
            <w:noWrap/>
            <w:vAlign w:val="bottom"/>
            <w:hideMark/>
          </w:tcPr>
          <w:p w14:paraId="019B650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tcBorders>
              <w:top w:val="single" w:sz="4" w:space="0" w:color="auto"/>
            </w:tcBorders>
            <w:shd w:val="clear" w:color="auto" w:fill="auto"/>
            <w:noWrap/>
            <w:vAlign w:val="bottom"/>
            <w:hideMark/>
          </w:tcPr>
          <w:p w14:paraId="417E8F2F"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9" w:type="dxa"/>
            <w:tcBorders>
              <w:top w:val="single" w:sz="4" w:space="0" w:color="auto"/>
            </w:tcBorders>
            <w:shd w:val="clear" w:color="auto" w:fill="auto"/>
            <w:noWrap/>
            <w:vAlign w:val="bottom"/>
            <w:hideMark/>
          </w:tcPr>
          <w:p w14:paraId="2F47E447"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1088" w:type="dxa"/>
            <w:tcBorders>
              <w:top w:val="single" w:sz="4" w:space="0" w:color="auto"/>
            </w:tcBorders>
            <w:shd w:val="clear" w:color="auto" w:fill="auto"/>
            <w:noWrap/>
            <w:vAlign w:val="bottom"/>
            <w:hideMark/>
          </w:tcPr>
          <w:p w14:paraId="740D53C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tcBorders>
              <w:top w:val="single" w:sz="4" w:space="0" w:color="auto"/>
            </w:tcBorders>
            <w:shd w:val="clear" w:color="auto" w:fill="auto"/>
            <w:noWrap/>
            <w:vAlign w:val="bottom"/>
            <w:hideMark/>
          </w:tcPr>
          <w:p w14:paraId="3E54E1C6"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r>
      <w:tr w:rsidR="00B20C9A" w:rsidRPr="0079075E" w14:paraId="51A07484" w14:textId="77777777" w:rsidTr="00B20C9A">
        <w:trPr>
          <w:trHeight w:val="315"/>
        </w:trPr>
        <w:tc>
          <w:tcPr>
            <w:tcW w:w="1848" w:type="dxa"/>
            <w:shd w:val="clear" w:color="auto" w:fill="auto"/>
            <w:noWrap/>
            <w:vAlign w:val="bottom"/>
            <w:hideMark/>
          </w:tcPr>
          <w:p w14:paraId="42645984"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noWrap/>
            <w:vAlign w:val="bottom"/>
            <w:hideMark/>
          </w:tcPr>
          <w:p w14:paraId="1ECAF18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6</w:t>
            </w:r>
          </w:p>
        </w:tc>
        <w:tc>
          <w:tcPr>
            <w:tcW w:w="619" w:type="dxa"/>
            <w:shd w:val="clear" w:color="auto" w:fill="auto"/>
            <w:noWrap/>
            <w:vAlign w:val="bottom"/>
            <w:hideMark/>
          </w:tcPr>
          <w:p w14:paraId="6AA16478"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8" w:type="dxa"/>
            <w:shd w:val="clear" w:color="auto" w:fill="auto"/>
            <w:noWrap/>
            <w:vAlign w:val="bottom"/>
            <w:hideMark/>
          </w:tcPr>
          <w:p w14:paraId="4C983CEA"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shd w:val="clear" w:color="auto" w:fill="auto"/>
            <w:noWrap/>
            <w:vAlign w:val="bottom"/>
            <w:hideMark/>
          </w:tcPr>
          <w:p w14:paraId="0765B76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568" w:type="dxa"/>
            <w:shd w:val="clear" w:color="auto" w:fill="auto"/>
            <w:noWrap/>
            <w:vAlign w:val="bottom"/>
            <w:hideMark/>
          </w:tcPr>
          <w:p w14:paraId="64389399"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shd w:val="clear" w:color="auto" w:fill="auto"/>
            <w:noWrap/>
            <w:vAlign w:val="bottom"/>
            <w:hideMark/>
          </w:tcPr>
          <w:p w14:paraId="6983377C"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9" w:type="dxa"/>
            <w:shd w:val="clear" w:color="auto" w:fill="auto"/>
            <w:noWrap/>
            <w:vAlign w:val="bottom"/>
            <w:hideMark/>
          </w:tcPr>
          <w:p w14:paraId="69F4874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1088" w:type="dxa"/>
            <w:shd w:val="clear" w:color="auto" w:fill="auto"/>
            <w:noWrap/>
            <w:vAlign w:val="bottom"/>
            <w:hideMark/>
          </w:tcPr>
          <w:p w14:paraId="64F5C87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851" w:type="dxa"/>
            <w:shd w:val="clear" w:color="auto" w:fill="auto"/>
            <w:noWrap/>
            <w:vAlign w:val="bottom"/>
            <w:hideMark/>
          </w:tcPr>
          <w:p w14:paraId="44176C3F"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w:t>
            </w:r>
          </w:p>
        </w:tc>
      </w:tr>
      <w:tr w:rsidR="00B20C9A" w:rsidRPr="0079075E" w14:paraId="41DB241A" w14:textId="77777777" w:rsidTr="00B20C9A">
        <w:trPr>
          <w:trHeight w:val="315"/>
        </w:trPr>
        <w:tc>
          <w:tcPr>
            <w:tcW w:w="1848" w:type="dxa"/>
            <w:shd w:val="clear" w:color="auto" w:fill="auto"/>
            <w:noWrap/>
            <w:vAlign w:val="bottom"/>
            <w:hideMark/>
          </w:tcPr>
          <w:p w14:paraId="13A2DEAC"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noWrap/>
            <w:vAlign w:val="bottom"/>
            <w:hideMark/>
          </w:tcPr>
          <w:p w14:paraId="6A45237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7</w:t>
            </w:r>
          </w:p>
        </w:tc>
        <w:tc>
          <w:tcPr>
            <w:tcW w:w="619" w:type="dxa"/>
            <w:shd w:val="clear" w:color="auto" w:fill="auto"/>
            <w:noWrap/>
            <w:vAlign w:val="bottom"/>
            <w:hideMark/>
          </w:tcPr>
          <w:p w14:paraId="796F0BF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708" w:type="dxa"/>
            <w:shd w:val="clear" w:color="auto" w:fill="auto"/>
            <w:noWrap/>
            <w:vAlign w:val="bottom"/>
            <w:hideMark/>
          </w:tcPr>
          <w:p w14:paraId="342AB3E2"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shd w:val="clear" w:color="auto" w:fill="auto"/>
            <w:noWrap/>
            <w:vAlign w:val="bottom"/>
            <w:hideMark/>
          </w:tcPr>
          <w:p w14:paraId="6543C4EF"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568" w:type="dxa"/>
            <w:shd w:val="clear" w:color="auto" w:fill="auto"/>
            <w:noWrap/>
            <w:vAlign w:val="bottom"/>
            <w:hideMark/>
          </w:tcPr>
          <w:p w14:paraId="73E6EAE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shd w:val="clear" w:color="auto" w:fill="auto"/>
            <w:noWrap/>
            <w:vAlign w:val="bottom"/>
            <w:hideMark/>
          </w:tcPr>
          <w:p w14:paraId="7CCD7C59"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w:t>
            </w:r>
          </w:p>
        </w:tc>
        <w:tc>
          <w:tcPr>
            <w:tcW w:w="709" w:type="dxa"/>
            <w:shd w:val="clear" w:color="auto" w:fill="auto"/>
            <w:noWrap/>
            <w:vAlign w:val="bottom"/>
            <w:hideMark/>
          </w:tcPr>
          <w:p w14:paraId="72284E9A"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1088" w:type="dxa"/>
            <w:shd w:val="clear" w:color="auto" w:fill="auto"/>
            <w:noWrap/>
            <w:vAlign w:val="bottom"/>
            <w:hideMark/>
          </w:tcPr>
          <w:p w14:paraId="0F5C55EC"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shd w:val="clear" w:color="auto" w:fill="auto"/>
            <w:noWrap/>
            <w:vAlign w:val="bottom"/>
            <w:hideMark/>
          </w:tcPr>
          <w:p w14:paraId="6458E878"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w:t>
            </w:r>
          </w:p>
        </w:tc>
      </w:tr>
      <w:tr w:rsidR="00B20C9A" w:rsidRPr="0079075E" w14:paraId="0FB3E6C9" w14:textId="77777777" w:rsidTr="00B20C9A">
        <w:trPr>
          <w:trHeight w:val="315"/>
        </w:trPr>
        <w:tc>
          <w:tcPr>
            <w:tcW w:w="1848" w:type="dxa"/>
            <w:tcBorders>
              <w:bottom w:val="single" w:sz="4" w:space="0" w:color="auto"/>
            </w:tcBorders>
            <w:shd w:val="clear" w:color="auto" w:fill="auto"/>
            <w:noWrap/>
            <w:vAlign w:val="bottom"/>
            <w:hideMark/>
          </w:tcPr>
          <w:p w14:paraId="0F04D17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992" w:type="dxa"/>
            <w:tcBorders>
              <w:bottom w:val="single" w:sz="4" w:space="0" w:color="auto"/>
            </w:tcBorders>
            <w:shd w:val="clear" w:color="auto" w:fill="auto"/>
            <w:noWrap/>
            <w:vAlign w:val="bottom"/>
            <w:hideMark/>
          </w:tcPr>
          <w:p w14:paraId="46E56C4C"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8</w:t>
            </w:r>
          </w:p>
        </w:tc>
        <w:tc>
          <w:tcPr>
            <w:tcW w:w="619" w:type="dxa"/>
            <w:tcBorders>
              <w:bottom w:val="single" w:sz="4" w:space="0" w:color="auto"/>
            </w:tcBorders>
            <w:shd w:val="clear" w:color="auto" w:fill="auto"/>
            <w:noWrap/>
            <w:vAlign w:val="bottom"/>
            <w:hideMark/>
          </w:tcPr>
          <w:p w14:paraId="6A7868D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708" w:type="dxa"/>
            <w:tcBorders>
              <w:bottom w:val="single" w:sz="4" w:space="0" w:color="auto"/>
            </w:tcBorders>
            <w:shd w:val="clear" w:color="auto" w:fill="auto"/>
            <w:noWrap/>
            <w:vAlign w:val="bottom"/>
            <w:hideMark/>
          </w:tcPr>
          <w:p w14:paraId="2859DF29"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tcBorders>
              <w:bottom w:val="single" w:sz="4" w:space="0" w:color="auto"/>
            </w:tcBorders>
            <w:shd w:val="clear" w:color="auto" w:fill="auto"/>
            <w:noWrap/>
            <w:vAlign w:val="bottom"/>
            <w:hideMark/>
          </w:tcPr>
          <w:p w14:paraId="1AD2FB7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568" w:type="dxa"/>
            <w:tcBorders>
              <w:bottom w:val="single" w:sz="4" w:space="0" w:color="auto"/>
            </w:tcBorders>
            <w:shd w:val="clear" w:color="auto" w:fill="auto"/>
            <w:noWrap/>
            <w:vAlign w:val="bottom"/>
            <w:hideMark/>
          </w:tcPr>
          <w:p w14:paraId="2B04E5D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tcBorders>
              <w:bottom w:val="single" w:sz="4" w:space="0" w:color="auto"/>
            </w:tcBorders>
            <w:shd w:val="clear" w:color="auto" w:fill="auto"/>
            <w:noWrap/>
            <w:vAlign w:val="bottom"/>
            <w:hideMark/>
          </w:tcPr>
          <w:p w14:paraId="75F1F6AA"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w:t>
            </w:r>
          </w:p>
        </w:tc>
        <w:tc>
          <w:tcPr>
            <w:tcW w:w="709" w:type="dxa"/>
            <w:tcBorders>
              <w:bottom w:val="single" w:sz="4" w:space="0" w:color="auto"/>
            </w:tcBorders>
            <w:shd w:val="clear" w:color="auto" w:fill="auto"/>
            <w:noWrap/>
            <w:vAlign w:val="bottom"/>
            <w:hideMark/>
          </w:tcPr>
          <w:p w14:paraId="5E90D33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1088" w:type="dxa"/>
            <w:tcBorders>
              <w:bottom w:val="single" w:sz="4" w:space="0" w:color="auto"/>
            </w:tcBorders>
            <w:shd w:val="clear" w:color="auto" w:fill="auto"/>
            <w:noWrap/>
            <w:vAlign w:val="bottom"/>
            <w:hideMark/>
          </w:tcPr>
          <w:p w14:paraId="7504B22F"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tcBorders>
              <w:bottom w:val="single" w:sz="4" w:space="0" w:color="auto"/>
            </w:tcBorders>
            <w:shd w:val="clear" w:color="auto" w:fill="auto"/>
            <w:noWrap/>
            <w:vAlign w:val="bottom"/>
            <w:hideMark/>
          </w:tcPr>
          <w:p w14:paraId="5034ABE9"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w:t>
            </w:r>
          </w:p>
        </w:tc>
      </w:tr>
      <w:tr w:rsidR="00B20C9A" w:rsidRPr="0079075E" w14:paraId="04360628" w14:textId="77777777" w:rsidTr="00B20C9A">
        <w:trPr>
          <w:trHeight w:val="315"/>
        </w:trPr>
        <w:tc>
          <w:tcPr>
            <w:tcW w:w="5534" w:type="dxa"/>
            <w:gridSpan w:val="6"/>
            <w:tcBorders>
              <w:bottom w:val="single" w:sz="4" w:space="0" w:color="auto"/>
            </w:tcBorders>
            <w:shd w:val="clear" w:color="auto" w:fill="auto"/>
            <w:noWrap/>
            <w:vAlign w:val="bottom"/>
          </w:tcPr>
          <w:p w14:paraId="03A95808"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sz w:val="20"/>
                <w:szCs w:val="20"/>
              </w:rPr>
              <w:t>mean</w:t>
            </w:r>
          </w:p>
        </w:tc>
        <w:tc>
          <w:tcPr>
            <w:tcW w:w="896" w:type="dxa"/>
            <w:tcBorders>
              <w:bottom w:val="single" w:sz="4" w:space="0" w:color="auto"/>
            </w:tcBorders>
            <w:shd w:val="clear" w:color="auto" w:fill="auto"/>
            <w:noWrap/>
            <w:vAlign w:val="bottom"/>
          </w:tcPr>
          <w:p w14:paraId="12A2E86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4.75</w:t>
            </w:r>
          </w:p>
        </w:tc>
        <w:tc>
          <w:tcPr>
            <w:tcW w:w="709" w:type="dxa"/>
            <w:tcBorders>
              <w:bottom w:val="single" w:sz="4" w:space="0" w:color="auto"/>
            </w:tcBorders>
            <w:shd w:val="clear" w:color="auto" w:fill="auto"/>
            <w:noWrap/>
            <w:vAlign w:val="bottom"/>
          </w:tcPr>
          <w:p w14:paraId="0EBB55F2"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1088" w:type="dxa"/>
            <w:tcBorders>
              <w:bottom w:val="single" w:sz="4" w:space="0" w:color="auto"/>
            </w:tcBorders>
            <w:shd w:val="clear" w:color="auto" w:fill="auto"/>
            <w:noWrap/>
            <w:vAlign w:val="bottom"/>
          </w:tcPr>
          <w:p w14:paraId="43DCEF2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851" w:type="dxa"/>
            <w:tcBorders>
              <w:bottom w:val="single" w:sz="4" w:space="0" w:color="auto"/>
            </w:tcBorders>
            <w:shd w:val="clear" w:color="auto" w:fill="auto"/>
            <w:noWrap/>
            <w:vAlign w:val="bottom"/>
          </w:tcPr>
          <w:p w14:paraId="0DD01EB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4.63</w:t>
            </w:r>
          </w:p>
        </w:tc>
      </w:tr>
      <w:tr w:rsidR="00B20C9A" w:rsidRPr="0079075E" w14:paraId="062B5511" w14:textId="77777777" w:rsidTr="00B20C9A">
        <w:trPr>
          <w:trHeight w:val="315"/>
        </w:trPr>
        <w:tc>
          <w:tcPr>
            <w:tcW w:w="1848" w:type="dxa"/>
            <w:tcBorders>
              <w:top w:val="single" w:sz="4" w:space="0" w:color="auto"/>
            </w:tcBorders>
            <w:shd w:val="clear" w:color="auto" w:fill="auto"/>
            <w:noWrap/>
            <w:vAlign w:val="bottom"/>
            <w:hideMark/>
          </w:tcPr>
          <w:p w14:paraId="2796D332"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Evaluation</w:t>
            </w:r>
          </w:p>
        </w:tc>
        <w:tc>
          <w:tcPr>
            <w:tcW w:w="992" w:type="dxa"/>
            <w:tcBorders>
              <w:top w:val="single" w:sz="4" w:space="0" w:color="auto"/>
            </w:tcBorders>
            <w:shd w:val="clear" w:color="auto" w:fill="auto"/>
            <w:noWrap/>
            <w:vAlign w:val="bottom"/>
            <w:hideMark/>
          </w:tcPr>
          <w:p w14:paraId="6030F483"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9</w:t>
            </w:r>
          </w:p>
        </w:tc>
        <w:tc>
          <w:tcPr>
            <w:tcW w:w="619" w:type="dxa"/>
            <w:tcBorders>
              <w:top w:val="single" w:sz="4" w:space="0" w:color="auto"/>
            </w:tcBorders>
            <w:shd w:val="clear" w:color="auto" w:fill="auto"/>
            <w:noWrap/>
            <w:vAlign w:val="bottom"/>
            <w:hideMark/>
          </w:tcPr>
          <w:p w14:paraId="51212D24"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8" w:type="dxa"/>
            <w:tcBorders>
              <w:top w:val="single" w:sz="4" w:space="0" w:color="auto"/>
            </w:tcBorders>
            <w:shd w:val="clear" w:color="auto" w:fill="auto"/>
            <w:noWrap/>
            <w:vAlign w:val="bottom"/>
            <w:hideMark/>
          </w:tcPr>
          <w:p w14:paraId="00CD98F8"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tcBorders>
              <w:top w:val="single" w:sz="4" w:space="0" w:color="auto"/>
            </w:tcBorders>
            <w:shd w:val="clear" w:color="auto" w:fill="auto"/>
            <w:noWrap/>
            <w:vAlign w:val="bottom"/>
            <w:hideMark/>
          </w:tcPr>
          <w:p w14:paraId="6A72223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568" w:type="dxa"/>
            <w:tcBorders>
              <w:top w:val="single" w:sz="4" w:space="0" w:color="auto"/>
            </w:tcBorders>
            <w:shd w:val="clear" w:color="auto" w:fill="auto"/>
            <w:noWrap/>
            <w:vAlign w:val="bottom"/>
            <w:hideMark/>
          </w:tcPr>
          <w:p w14:paraId="37981DD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tcBorders>
              <w:top w:val="single" w:sz="4" w:space="0" w:color="auto"/>
            </w:tcBorders>
            <w:shd w:val="clear" w:color="auto" w:fill="auto"/>
            <w:noWrap/>
            <w:vAlign w:val="bottom"/>
            <w:hideMark/>
          </w:tcPr>
          <w:p w14:paraId="61BE397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9" w:type="dxa"/>
            <w:tcBorders>
              <w:top w:val="single" w:sz="4" w:space="0" w:color="auto"/>
            </w:tcBorders>
            <w:shd w:val="clear" w:color="auto" w:fill="auto"/>
            <w:noWrap/>
            <w:vAlign w:val="bottom"/>
            <w:hideMark/>
          </w:tcPr>
          <w:p w14:paraId="59B075E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1088" w:type="dxa"/>
            <w:tcBorders>
              <w:top w:val="single" w:sz="4" w:space="0" w:color="auto"/>
            </w:tcBorders>
            <w:shd w:val="clear" w:color="auto" w:fill="auto"/>
            <w:noWrap/>
            <w:vAlign w:val="bottom"/>
            <w:hideMark/>
          </w:tcPr>
          <w:p w14:paraId="61A91F86"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tcBorders>
              <w:top w:val="single" w:sz="4" w:space="0" w:color="auto"/>
            </w:tcBorders>
            <w:shd w:val="clear" w:color="auto" w:fill="auto"/>
            <w:noWrap/>
            <w:vAlign w:val="bottom"/>
            <w:hideMark/>
          </w:tcPr>
          <w:p w14:paraId="302B3F62"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r>
      <w:tr w:rsidR="00B20C9A" w:rsidRPr="0079075E" w14:paraId="3BF4E987" w14:textId="77777777" w:rsidTr="00B20C9A">
        <w:trPr>
          <w:trHeight w:val="315"/>
        </w:trPr>
        <w:tc>
          <w:tcPr>
            <w:tcW w:w="1848" w:type="dxa"/>
            <w:shd w:val="clear" w:color="auto" w:fill="auto"/>
            <w:noWrap/>
            <w:vAlign w:val="bottom"/>
            <w:hideMark/>
          </w:tcPr>
          <w:p w14:paraId="476B2512"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noWrap/>
            <w:vAlign w:val="bottom"/>
            <w:hideMark/>
          </w:tcPr>
          <w:p w14:paraId="747A10B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10</w:t>
            </w:r>
          </w:p>
        </w:tc>
        <w:tc>
          <w:tcPr>
            <w:tcW w:w="619" w:type="dxa"/>
            <w:shd w:val="clear" w:color="auto" w:fill="auto"/>
            <w:noWrap/>
            <w:vAlign w:val="bottom"/>
            <w:hideMark/>
          </w:tcPr>
          <w:p w14:paraId="09DFE28C"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3</w:t>
            </w:r>
          </w:p>
        </w:tc>
        <w:tc>
          <w:tcPr>
            <w:tcW w:w="708" w:type="dxa"/>
            <w:shd w:val="clear" w:color="auto" w:fill="auto"/>
            <w:noWrap/>
            <w:vAlign w:val="bottom"/>
            <w:hideMark/>
          </w:tcPr>
          <w:p w14:paraId="6D02D2D3"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shd w:val="clear" w:color="auto" w:fill="auto"/>
            <w:noWrap/>
            <w:vAlign w:val="bottom"/>
            <w:hideMark/>
          </w:tcPr>
          <w:p w14:paraId="205ECAD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3</w:t>
            </w:r>
          </w:p>
        </w:tc>
        <w:tc>
          <w:tcPr>
            <w:tcW w:w="568" w:type="dxa"/>
            <w:shd w:val="clear" w:color="auto" w:fill="auto"/>
            <w:noWrap/>
            <w:vAlign w:val="bottom"/>
            <w:hideMark/>
          </w:tcPr>
          <w:p w14:paraId="6F973F3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shd w:val="clear" w:color="auto" w:fill="auto"/>
            <w:noWrap/>
            <w:vAlign w:val="bottom"/>
            <w:hideMark/>
          </w:tcPr>
          <w:p w14:paraId="1861F169"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709" w:type="dxa"/>
            <w:shd w:val="clear" w:color="auto" w:fill="auto"/>
            <w:noWrap/>
            <w:vAlign w:val="bottom"/>
            <w:hideMark/>
          </w:tcPr>
          <w:p w14:paraId="0077128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3</w:t>
            </w:r>
          </w:p>
        </w:tc>
        <w:tc>
          <w:tcPr>
            <w:tcW w:w="1088" w:type="dxa"/>
            <w:shd w:val="clear" w:color="auto" w:fill="auto"/>
            <w:noWrap/>
            <w:vAlign w:val="bottom"/>
            <w:hideMark/>
          </w:tcPr>
          <w:p w14:paraId="730D8BA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shd w:val="clear" w:color="auto" w:fill="auto"/>
            <w:noWrap/>
            <w:vAlign w:val="bottom"/>
            <w:hideMark/>
          </w:tcPr>
          <w:p w14:paraId="69B410C9"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r>
      <w:tr w:rsidR="00B20C9A" w:rsidRPr="0079075E" w14:paraId="0289ED7B" w14:textId="77777777" w:rsidTr="00B20C9A">
        <w:trPr>
          <w:trHeight w:val="315"/>
        </w:trPr>
        <w:tc>
          <w:tcPr>
            <w:tcW w:w="1848" w:type="dxa"/>
            <w:shd w:val="clear" w:color="auto" w:fill="auto"/>
            <w:noWrap/>
            <w:vAlign w:val="bottom"/>
            <w:hideMark/>
          </w:tcPr>
          <w:p w14:paraId="3DAFB93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noWrap/>
            <w:vAlign w:val="bottom"/>
            <w:hideMark/>
          </w:tcPr>
          <w:p w14:paraId="196105F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11</w:t>
            </w:r>
          </w:p>
        </w:tc>
        <w:tc>
          <w:tcPr>
            <w:tcW w:w="619" w:type="dxa"/>
            <w:shd w:val="clear" w:color="auto" w:fill="auto"/>
            <w:noWrap/>
            <w:vAlign w:val="bottom"/>
            <w:hideMark/>
          </w:tcPr>
          <w:p w14:paraId="3A2DA04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8" w:type="dxa"/>
            <w:shd w:val="clear" w:color="auto" w:fill="auto"/>
            <w:noWrap/>
            <w:vAlign w:val="bottom"/>
            <w:hideMark/>
          </w:tcPr>
          <w:p w14:paraId="036B9B3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shd w:val="clear" w:color="auto" w:fill="auto"/>
            <w:noWrap/>
            <w:vAlign w:val="bottom"/>
            <w:hideMark/>
          </w:tcPr>
          <w:p w14:paraId="522D6BE2"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568" w:type="dxa"/>
            <w:shd w:val="clear" w:color="auto" w:fill="auto"/>
            <w:noWrap/>
            <w:vAlign w:val="bottom"/>
            <w:hideMark/>
          </w:tcPr>
          <w:p w14:paraId="3390A913"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shd w:val="clear" w:color="auto" w:fill="auto"/>
            <w:noWrap/>
            <w:vAlign w:val="bottom"/>
            <w:hideMark/>
          </w:tcPr>
          <w:p w14:paraId="4FB30DE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9" w:type="dxa"/>
            <w:shd w:val="clear" w:color="auto" w:fill="auto"/>
            <w:noWrap/>
            <w:vAlign w:val="bottom"/>
            <w:hideMark/>
          </w:tcPr>
          <w:p w14:paraId="232A16A4"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1088" w:type="dxa"/>
            <w:shd w:val="clear" w:color="auto" w:fill="auto"/>
            <w:noWrap/>
            <w:vAlign w:val="bottom"/>
            <w:hideMark/>
          </w:tcPr>
          <w:p w14:paraId="20B3476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shd w:val="clear" w:color="auto" w:fill="auto"/>
            <w:noWrap/>
            <w:vAlign w:val="bottom"/>
            <w:hideMark/>
          </w:tcPr>
          <w:p w14:paraId="18C617C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r>
      <w:tr w:rsidR="00B20C9A" w:rsidRPr="0079075E" w14:paraId="2DAEBAEC" w14:textId="77777777" w:rsidTr="00B20C9A">
        <w:trPr>
          <w:trHeight w:val="315"/>
        </w:trPr>
        <w:tc>
          <w:tcPr>
            <w:tcW w:w="1848" w:type="dxa"/>
            <w:tcBorders>
              <w:bottom w:val="single" w:sz="4" w:space="0" w:color="auto"/>
            </w:tcBorders>
            <w:shd w:val="clear" w:color="auto" w:fill="auto"/>
            <w:noWrap/>
            <w:vAlign w:val="bottom"/>
            <w:hideMark/>
          </w:tcPr>
          <w:p w14:paraId="00683B2A"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992" w:type="dxa"/>
            <w:tcBorders>
              <w:bottom w:val="single" w:sz="4" w:space="0" w:color="auto"/>
            </w:tcBorders>
            <w:shd w:val="clear" w:color="auto" w:fill="auto"/>
            <w:noWrap/>
            <w:vAlign w:val="bottom"/>
            <w:hideMark/>
          </w:tcPr>
          <w:p w14:paraId="39B26592"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12</w:t>
            </w:r>
          </w:p>
        </w:tc>
        <w:tc>
          <w:tcPr>
            <w:tcW w:w="619" w:type="dxa"/>
            <w:tcBorders>
              <w:bottom w:val="single" w:sz="4" w:space="0" w:color="auto"/>
            </w:tcBorders>
            <w:shd w:val="clear" w:color="auto" w:fill="auto"/>
            <w:noWrap/>
            <w:vAlign w:val="bottom"/>
            <w:hideMark/>
          </w:tcPr>
          <w:p w14:paraId="0BEF5C1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3</w:t>
            </w:r>
          </w:p>
        </w:tc>
        <w:tc>
          <w:tcPr>
            <w:tcW w:w="708" w:type="dxa"/>
            <w:tcBorders>
              <w:bottom w:val="single" w:sz="4" w:space="0" w:color="auto"/>
            </w:tcBorders>
            <w:shd w:val="clear" w:color="auto" w:fill="auto"/>
            <w:noWrap/>
            <w:vAlign w:val="bottom"/>
            <w:hideMark/>
          </w:tcPr>
          <w:p w14:paraId="78ABAD12"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tcBorders>
              <w:bottom w:val="single" w:sz="4" w:space="0" w:color="auto"/>
            </w:tcBorders>
            <w:shd w:val="clear" w:color="auto" w:fill="auto"/>
            <w:noWrap/>
            <w:vAlign w:val="bottom"/>
            <w:hideMark/>
          </w:tcPr>
          <w:p w14:paraId="6D1B94E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568" w:type="dxa"/>
            <w:tcBorders>
              <w:bottom w:val="single" w:sz="4" w:space="0" w:color="auto"/>
            </w:tcBorders>
            <w:shd w:val="clear" w:color="auto" w:fill="auto"/>
            <w:noWrap/>
            <w:vAlign w:val="bottom"/>
            <w:hideMark/>
          </w:tcPr>
          <w:p w14:paraId="562B79F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896" w:type="dxa"/>
            <w:tcBorders>
              <w:bottom w:val="single" w:sz="4" w:space="0" w:color="auto"/>
            </w:tcBorders>
            <w:shd w:val="clear" w:color="auto" w:fill="auto"/>
            <w:noWrap/>
            <w:vAlign w:val="bottom"/>
            <w:hideMark/>
          </w:tcPr>
          <w:p w14:paraId="5CF3E1A9"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709" w:type="dxa"/>
            <w:tcBorders>
              <w:bottom w:val="single" w:sz="4" w:space="0" w:color="auto"/>
            </w:tcBorders>
            <w:shd w:val="clear" w:color="auto" w:fill="auto"/>
            <w:noWrap/>
            <w:vAlign w:val="bottom"/>
            <w:hideMark/>
          </w:tcPr>
          <w:p w14:paraId="1324E8D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1088" w:type="dxa"/>
            <w:tcBorders>
              <w:bottom w:val="single" w:sz="4" w:space="0" w:color="auto"/>
            </w:tcBorders>
            <w:shd w:val="clear" w:color="auto" w:fill="auto"/>
            <w:noWrap/>
            <w:vAlign w:val="bottom"/>
            <w:hideMark/>
          </w:tcPr>
          <w:p w14:paraId="0A0433E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tcBorders>
              <w:bottom w:val="single" w:sz="4" w:space="0" w:color="auto"/>
            </w:tcBorders>
            <w:shd w:val="clear" w:color="auto" w:fill="auto"/>
            <w:noWrap/>
            <w:vAlign w:val="bottom"/>
            <w:hideMark/>
          </w:tcPr>
          <w:p w14:paraId="5E48E60F"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w:t>
            </w:r>
          </w:p>
        </w:tc>
      </w:tr>
      <w:tr w:rsidR="00B20C9A" w:rsidRPr="0079075E" w14:paraId="627C26F0" w14:textId="77777777" w:rsidTr="00B20C9A">
        <w:trPr>
          <w:trHeight w:val="315"/>
        </w:trPr>
        <w:tc>
          <w:tcPr>
            <w:tcW w:w="5534" w:type="dxa"/>
            <w:gridSpan w:val="6"/>
            <w:tcBorders>
              <w:bottom w:val="single" w:sz="4" w:space="0" w:color="auto"/>
            </w:tcBorders>
            <w:shd w:val="clear" w:color="auto" w:fill="auto"/>
            <w:noWrap/>
            <w:vAlign w:val="bottom"/>
          </w:tcPr>
          <w:p w14:paraId="2345B1AC"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sz w:val="20"/>
                <w:szCs w:val="20"/>
              </w:rPr>
              <w:t>mean</w:t>
            </w:r>
          </w:p>
        </w:tc>
        <w:tc>
          <w:tcPr>
            <w:tcW w:w="896" w:type="dxa"/>
            <w:tcBorders>
              <w:bottom w:val="single" w:sz="4" w:space="0" w:color="auto"/>
            </w:tcBorders>
            <w:shd w:val="clear" w:color="auto" w:fill="auto"/>
            <w:noWrap/>
            <w:vAlign w:val="bottom"/>
          </w:tcPr>
          <w:p w14:paraId="43BDE754"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w:t>
            </w:r>
          </w:p>
        </w:tc>
        <w:tc>
          <w:tcPr>
            <w:tcW w:w="709" w:type="dxa"/>
            <w:tcBorders>
              <w:bottom w:val="single" w:sz="4" w:space="0" w:color="auto"/>
            </w:tcBorders>
            <w:shd w:val="clear" w:color="auto" w:fill="auto"/>
            <w:noWrap/>
            <w:vAlign w:val="bottom"/>
          </w:tcPr>
          <w:p w14:paraId="6760652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1088" w:type="dxa"/>
            <w:tcBorders>
              <w:bottom w:val="single" w:sz="4" w:space="0" w:color="auto"/>
            </w:tcBorders>
            <w:shd w:val="clear" w:color="auto" w:fill="auto"/>
            <w:noWrap/>
            <w:vAlign w:val="bottom"/>
          </w:tcPr>
          <w:p w14:paraId="781612C9"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851" w:type="dxa"/>
            <w:tcBorders>
              <w:bottom w:val="single" w:sz="4" w:space="0" w:color="auto"/>
            </w:tcBorders>
            <w:shd w:val="clear" w:color="auto" w:fill="auto"/>
            <w:noWrap/>
            <w:vAlign w:val="bottom"/>
          </w:tcPr>
          <w:p w14:paraId="01DBA60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4.63</w:t>
            </w:r>
          </w:p>
        </w:tc>
      </w:tr>
      <w:tr w:rsidR="00B20C9A" w:rsidRPr="0079075E" w14:paraId="029C9AD9" w14:textId="77777777" w:rsidTr="00B20C9A">
        <w:trPr>
          <w:trHeight w:val="315"/>
        </w:trPr>
        <w:tc>
          <w:tcPr>
            <w:tcW w:w="1848" w:type="dxa"/>
            <w:tcBorders>
              <w:top w:val="single" w:sz="4" w:space="0" w:color="auto"/>
            </w:tcBorders>
            <w:shd w:val="clear" w:color="auto" w:fill="auto"/>
            <w:noWrap/>
            <w:vAlign w:val="bottom"/>
            <w:hideMark/>
          </w:tcPr>
          <w:p w14:paraId="4FEEB65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Decision making</w:t>
            </w:r>
          </w:p>
        </w:tc>
        <w:tc>
          <w:tcPr>
            <w:tcW w:w="992" w:type="dxa"/>
            <w:tcBorders>
              <w:top w:val="single" w:sz="4" w:space="0" w:color="auto"/>
            </w:tcBorders>
            <w:shd w:val="clear" w:color="auto" w:fill="auto"/>
            <w:noWrap/>
            <w:hideMark/>
          </w:tcPr>
          <w:p w14:paraId="13D5B00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13</w:t>
            </w:r>
          </w:p>
        </w:tc>
        <w:tc>
          <w:tcPr>
            <w:tcW w:w="619" w:type="dxa"/>
            <w:tcBorders>
              <w:top w:val="single" w:sz="4" w:space="0" w:color="auto"/>
            </w:tcBorders>
            <w:shd w:val="clear" w:color="auto" w:fill="auto"/>
            <w:noWrap/>
            <w:hideMark/>
          </w:tcPr>
          <w:p w14:paraId="07CDB0A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8" w:type="dxa"/>
            <w:tcBorders>
              <w:top w:val="single" w:sz="4" w:space="0" w:color="auto"/>
            </w:tcBorders>
            <w:shd w:val="clear" w:color="auto" w:fill="auto"/>
            <w:noWrap/>
            <w:hideMark/>
          </w:tcPr>
          <w:p w14:paraId="78FF3A3A"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tcBorders>
              <w:top w:val="single" w:sz="4" w:space="0" w:color="auto"/>
            </w:tcBorders>
            <w:shd w:val="clear" w:color="auto" w:fill="auto"/>
            <w:noWrap/>
            <w:hideMark/>
          </w:tcPr>
          <w:p w14:paraId="7269C66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568" w:type="dxa"/>
            <w:tcBorders>
              <w:top w:val="single" w:sz="4" w:space="0" w:color="auto"/>
            </w:tcBorders>
            <w:shd w:val="clear" w:color="auto" w:fill="auto"/>
            <w:noWrap/>
            <w:hideMark/>
          </w:tcPr>
          <w:p w14:paraId="5EEDE0B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tcBorders>
              <w:top w:val="single" w:sz="4" w:space="0" w:color="auto"/>
            </w:tcBorders>
            <w:shd w:val="clear" w:color="auto" w:fill="auto"/>
            <w:noWrap/>
            <w:hideMark/>
          </w:tcPr>
          <w:p w14:paraId="66D3CC3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09" w:type="dxa"/>
            <w:tcBorders>
              <w:top w:val="single" w:sz="4" w:space="0" w:color="auto"/>
            </w:tcBorders>
            <w:shd w:val="clear" w:color="auto" w:fill="auto"/>
            <w:noWrap/>
            <w:hideMark/>
          </w:tcPr>
          <w:p w14:paraId="664D2E3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1088" w:type="dxa"/>
            <w:tcBorders>
              <w:top w:val="single" w:sz="4" w:space="0" w:color="auto"/>
            </w:tcBorders>
            <w:shd w:val="clear" w:color="auto" w:fill="auto"/>
            <w:noWrap/>
            <w:hideMark/>
          </w:tcPr>
          <w:p w14:paraId="39F3F47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tcBorders>
              <w:top w:val="single" w:sz="4" w:space="0" w:color="auto"/>
            </w:tcBorders>
            <w:shd w:val="clear" w:color="auto" w:fill="auto"/>
            <w:noWrap/>
            <w:hideMark/>
          </w:tcPr>
          <w:p w14:paraId="5EF54673"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r>
      <w:tr w:rsidR="00B20C9A" w:rsidRPr="0079075E" w14:paraId="59363F9F" w14:textId="77777777" w:rsidTr="00B20C9A">
        <w:trPr>
          <w:trHeight w:val="315"/>
        </w:trPr>
        <w:tc>
          <w:tcPr>
            <w:tcW w:w="1848" w:type="dxa"/>
            <w:tcBorders>
              <w:bottom w:val="single" w:sz="4" w:space="0" w:color="auto"/>
            </w:tcBorders>
            <w:shd w:val="clear" w:color="auto" w:fill="auto"/>
            <w:noWrap/>
            <w:vAlign w:val="bottom"/>
            <w:hideMark/>
          </w:tcPr>
          <w:p w14:paraId="4CED2DFB"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992" w:type="dxa"/>
            <w:tcBorders>
              <w:bottom w:val="single" w:sz="4" w:space="0" w:color="auto"/>
            </w:tcBorders>
            <w:shd w:val="clear" w:color="auto" w:fill="auto"/>
            <w:noWrap/>
            <w:vAlign w:val="bottom"/>
            <w:hideMark/>
          </w:tcPr>
          <w:p w14:paraId="4209C409"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14</w:t>
            </w:r>
          </w:p>
        </w:tc>
        <w:tc>
          <w:tcPr>
            <w:tcW w:w="619" w:type="dxa"/>
            <w:tcBorders>
              <w:bottom w:val="single" w:sz="4" w:space="0" w:color="auto"/>
            </w:tcBorders>
            <w:shd w:val="clear" w:color="auto" w:fill="auto"/>
            <w:noWrap/>
            <w:vAlign w:val="bottom"/>
            <w:hideMark/>
          </w:tcPr>
          <w:p w14:paraId="0BB2738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708" w:type="dxa"/>
            <w:tcBorders>
              <w:bottom w:val="single" w:sz="4" w:space="0" w:color="auto"/>
            </w:tcBorders>
            <w:shd w:val="clear" w:color="auto" w:fill="auto"/>
            <w:noWrap/>
            <w:vAlign w:val="bottom"/>
            <w:hideMark/>
          </w:tcPr>
          <w:p w14:paraId="5807996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799" w:type="dxa"/>
            <w:tcBorders>
              <w:bottom w:val="single" w:sz="4" w:space="0" w:color="auto"/>
            </w:tcBorders>
            <w:shd w:val="clear" w:color="auto" w:fill="auto"/>
            <w:noWrap/>
            <w:vAlign w:val="bottom"/>
            <w:hideMark/>
          </w:tcPr>
          <w:p w14:paraId="3693D7B6"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568" w:type="dxa"/>
            <w:tcBorders>
              <w:bottom w:val="single" w:sz="4" w:space="0" w:color="auto"/>
            </w:tcBorders>
            <w:shd w:val="clear" w:color="auto" w:fill="auto"/>
            <w:noWrap/>
            <w:vAlign w:val="bottom"/>
            <w:hideMark/>
          </w:tcPr>
          <w:p w14:paraId="60C720C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96" w:type="dxa"/>
            <w:tcBorders>
              <w:bottom w:val="single" w:sz="4" w:space="0" w:color="auto"/>
            </w:tcBorders>
            <w:shd w:val="clear" w:color="auto" w:fill="auto"/>
            <w:noWrap/>
            <w:vAlign w:val="bottom"/>
            <w:hideMark/>
          </w:tcPr>
          <w:p w14:paraId="524267CF"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w:t>
            </w:r>
          </w:p>
        </w:tc>
        <w:tc>
          <w:tcPr>
            <w:tcW w:w="709" w:type="dxa"/>
            <w:tcBorders>
              <w:bottom w:val="single" w:sz="4" w:space="0" w:color="auto"/>
            </w:tcBorders>
            <w:shd w:val="clear" w:color="auto" w:fill="auto"/>
            <w:noWrap/>
            <w:vAlign w:val="bottom"/>
            <w:hideMark/>
          </w:tcPr>
          <w:p w14:paraId="58955C6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w:t>
            </w:r>
          </w:p>
        </w:tc>
        <w:tc>
          <w:tcPr>
            <w:tcW w:w="1088" w:type="dxa"/>
            <w:tcBorders>
              <w:bottom w:val="single" w:sz="4" w:space="0" w:color="auto"/>
            </w:tcBorders>
            <w:shd w:val="clear" w:color="auto" w:fill="auto"/>
            <w:noWrap/>
            <w:vAlign w:val="bottom"/>
            <w:hideMark/>
          </w:tcPr>
          <w:p w14:paraId="7506739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5</w:t>
            </w:r>
          </w:p>
        </w:tc>
        <w:tc>
          <w:tcPr>
            <w:tcW w:w="851" w:type="dxa"/>
            <w:tcBorders>
              <w:bottom w:val="single" w:sz="4" w:space="0" w:color="auto"/>
            </w:tcBorders>
            <w:shd w:val="clear" w:color="auto" w:fill="auto"/>
            <w:noWrap/>
            <w:vAlign w:val="bottom"/>
            <w:hideMark/>
          </w:tcPr>
          <w:p w14:paraId="138E67F1"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4.5</w:t>
            </w:r>
          </w:p>
        </w:tc>
      </w:tr>
      <w:tr w:rsidR="00B20C9A" w:rsidRPr="0079075E" w14:paraId="4A6B9C58" w14:textId="77777777" w:rsidTr="00B20C9A">
        <w:trPr>
          <w:trHeight w:val="315"/>
        </w:trPr>
        <w:tc>
          <w:tcPr>
            <w:tcW w:w="5534" w:type="dxa"/>
            <w:gridSpan w:val="6"/>
            <w:tcBorders>
              <w:bottom w:val="single" w:sz="4" w:space="0" w:color="auto"/>
            </w:tcBorders>
            <w:shd w:val="clear" w:color="auto" w:fill="auto"/>
            <w:noWrap/>
            <w:vAlign w:val="bottom"/>
          </w:tcPr>
          <w:p w14:paraId="1133A403"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sz w:val="20"/>
                <w:szCs w:val="20"/>
              </w:rPr>
              <w:t>mean</w:t>
            </w:r>
          </w:p>
        </w:tc>
        <w:tc>
          <w:tcPr>
            <w:tcW w:w="896" w:type="dxa"/>
            <w:tcBorders>
              <w:bottom w:val="single" w:sz="4" w:space="0" w:color="auto"/>
            </w:tcBorders>
            <w:shd w:val="clear" w:color="auto" w:fill="auto"/>
            <w:noWrap/>
            <w:vAlign w:val="bottom"/>
          </w:tcPr>
          <w:p w14:paraId="0527B42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4.75</w:t>
            </w:r>
          </w:p>
        </w:tc>
        <w:tc>
          <w:tcPr>
            <w:tcW w:w="709" w:type="dxa"/>
            <w:tcBorders>
              <w:bottom w:val="single" w:sz="4" w:space="0" w:color="auto"/>
            </w:tcBorders>
            <w:shd w:val="clear" w:color="auto" w:fill="auto"/>
            <w:noWrap/>
            <w:vAlign w:val="bottom"/>
          </w:tcPr>
          <w:p w14:paraId="5F35E978"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1088" w:type="dxa"/>
            <w:tcBorders>
              <w:bottom w:val="single" w:sz="4" w:space="0" w:color="auto"/>
            </w:tcBorders>
            <w:shd w:val="clear" w:color="auto" w:fill="auto"/>
            <w:noWrap/>
            <w:vAlign w:val="bottom"/>
          </w:tcPr>
          <w:p w14:paraId="324A8320"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851" w:type="dxa"/>
            <w:tcBorders>
              <w:bottom w:val="single" w:sz="4" w:space="0" w:color="auto"/>
            </w:tcBorders>
            <w:shd w:val="clear" w:color="auto" w:fill="auto"/>
            <w:noWrap/>
            <w:vAlign w:val="bottom"/>
          </w:tcPr>
          <w:p w14:paraId="6F9536F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4.75</w:t>
            </w:r>
          </w:p>
        </w:tc>
      </w:tr>
      <w:tr w:rsidR="00B20C9A" w:rsidRPr="0079075E" w14:paraId="3A44CFC3" w14:textId="77777777" w:rsidTr="00B20C9A">
        <w:trPr>
          <w:trHeight w:val="315"/>
        </w:trPr>
        <w:tc>
          <w:tcPr>
            <w:tcW w:w="5534" w:type="dxa"/>
            <w:gridSpan w:val="6"/>
            <w:tcBorders>
              <w:bottom w:val="single" w:sz="4" w:space="0" w:color="auto"/>
            </w:tcBorders>
            <w:shd w:val="clear" w:color="auto" w:fill="auto"/>
            <w:noWrap/>
            <w:vAlign w:val="bottom"/>
          </w:tcPr>
          <w:p w14:paraId="1D59AF5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sz w:val="20"/>
                <w:szCs w:val="20"/>
              </w:rPr>
              <w:t>mean score</w:t>
            </w:r>
          </w:p>
        </w:tc>
        <w:tc>
          <w:tcPr>
            <w:tcW w:w="896" w:type="dxa"/>
            <w:tcBorders>
              <w:bottom w:val="single" w:sz="4" w:space="0" w:color="auto"/>
            </w:tcBorders>
            <w:shd w:val="clear" w:color="auto" w:fill="auto"/>
            <w:noWrap/>
            <w:vAlign w:val="bottom"/>
          </w:tcPr>
          <w:p w14:paraId="14A962FF"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4.75</w:t>
            </w:r>
          </w:p>
        </w:tc>
        <w:tc>
          <w:tcPr>
            <w:tcW w:w="709" w:type="dxa"/>
            <w:tcBorders>
              <w:bottom w:val="single" w:sz="4" w:space="0" w:color="auto"/>
            </w:tcBorders>
            <w:shd w:val="clear" w:color="auto" w:fill="auto"/>
            <w:noWrap/>
            <w:vAlign w:val="bottom"/>
          </w:tcPr>
          <w:p w14:paraId="41478CCE"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1088" w:type="dxa"/>
            <w:tcBorders>
              <w:bottom w:val="single" w:sz="4" w:space="0" w:color="auto"/>
            </w:tcBorders>
            <w:shd w:val="clear" w:color="auto" w:fill="auto"/>
            <w:noWrap/>
            <w:vAlign w:val="bottom"/>
          </w:tcPr>
          <w:p w14:paraId="70F18F34"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851" w:type="dxa"/>
            <w:tcBorders>
              <w:bottom w:val="single" w:sz="4" w:space="0" w:color="auto"/>
            </w:tcBorders>
            <w:shd w:val="clear" w:color="auto" w:fill="auto"/>
            <w:noWrap/>
            <w:vAlign w:val="bottom"/>
          </w:tcPr>
          <w:p w14:paraId="7E0FABF5"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4.75</w:t>
            </w:r>
          </w:p>
        </w:tc>
      </w:tr>
      <w:tr w:rsidR="00B20C9A" w:rsidRPr="0079075E" w14:paraId="3F8DB90B" w14:textId="77777777" w:rsidTr="0079075E">
        <w:trPr>
          <w:trHeight w:val="315"/>
        </w:trPr>
        <w:tc>
          <w:tcPr>
            <w:tcW w:w="5534" w:type="dxa"/>
            <w:gridSpan w:val="6"/>
            <w:tcBorders>
              <w:top w:val="single" w:sz="4" w:space="0" w:color="auto"/>
            </w:tcBorders>
            <w:shd w:val="clear" w:color="auto" w:fill="auto"/>
            <w:noWrap/>
            <w:vAlign w:val="bottom"/>
            <w:hideMark/>
          </w:tcPr>
          <w:p w14:paraId="7CE34C1F" w14:textId="77777777" w:rsidR="00B20C9A" w:rsidRPr="0079075E" w:rsidRDefault="00B20C9A" w:rsidP="00B20C9A">
            <w:pPr>
              <w:spacing w:after="0" w:line="240" w:lineRule="auto"/>
              <w:jc w:val="center"/>
              <w:rPr>
                <w:rFonts w:ascii="Times New Roman" w:eastAsia="Times New Roman" w:hAnsi="Times New Roman" w:cs="Times New Roman"/>
                <w:sz w:val="20"/>
                <w:szCs w:val="20"/>
              </w:rPr>
            </w:pPr>
            <w:r w:rsidRPr="0079075E">
              <w:rPr>
                <w:rFonts w:ascii="Times New Roman" w:eastAsia="Times New Roman" w:hAnsi="Times New Roman" w:cs="Times New Roman"/>
                <w:sz w:val="20"/>
                <w:szCs w:val="20"/>
              </w:rPr>
              <w:t>mean score of each item validity</w:t>
            </w:r>
          </w:p>
        </w:tc>
        <w:tc>
          <w:tcPr>
            <w:tcW w:w="896" w:type="dxa"/>
            <w:tcBorders>
              <w:top w:val="single" w:sz="4" w:space="0" w:color="auto"/>
            </w:tcBorders>
            <w:shd w:val="clear" w:color="auto" w:fill="auto"/>
            <w:noWrap/>
            <w:vAlign w:val="bottom"/>
            <w:hideMark/>
          </w:tcPr>
          <w:p w14:paraId="36EC2AC3"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4.63</w:t>
            </w:r>
          </w:p>
        </w:tc>
        <w:tc>
          <w:tcPr>
            <w:tcW w:w="709" w:type="dxa"/>
            <w:tcBorders>
              <w:top w:val="single" w:sz="4" w:space="0" w:color="auto"/>
            </w:tcBorders>
            <w:shd w:val="clear" w:color="auto" w:fill="auto"/>
            <w:noWrap/>
            <w:vAlign w:val="bottom"/>
            <w:hideMark/>
          </w:tcPr>
          <w:p w14:paraId="1D314B17"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p>
        </w:tc>
        <w:tc>
          <w:tcPr>
            <w:tcW w:w="1088" w:type="dxa"/>
            <w:tcBorders>
              <w:top w:val="single" w:sz="4" w:space="0" w:color="auto"/>
            </w:tcBorders>
            <w:shd w:val="clear" w:color="auto" w:fill="auto"/>
            <w:noWrap/>
            <w:vAlign w:val="bottom"/>
            <w:hideMark/>
          </w:tcPr>
          <w:p w14:paraId="071A7971" w14:textId="77777777" w:rsidR="00B20C9A" w:rsidRPr="0079075E" w:rsidRDefault="00B20C9A" w:rsidP="00B20C9A">
            <w:pPr>
              <w:spacing w:after="0" w:line="240" w:lineRule="auto"/>
              <w:jc w:val="center"/>
              <w:rPr>
                <w:rFonts w:ascii="Times New Roman" w:eastAsia="Times New Roman" w:hAnsi="Times New Roman" w:cs="Times New Roman"/>
                <w:sz w:val="20"/>
                <w:szCs w:val="20"/>
              </w:rPr>
            </w:pPr>
          </w:p>
        </w:tc>
        <w:tc>
          <w:tcPr>
            <w:tcW w:w="851" w:type="dxa"/>
            <w:tcBorders>
              <w:top w:val="single" w:sz="4" w:space="0" w:color="auto"/>
            </w:tcBorders>
            <w:shd w:val="clear" w:color="auto" w:fill="auto"/>
            <w:noWrap/>
            <w:vAlign w:val="bottom"/>
            <w:hideMark/>
          </w:tcPr>
          <w:p w14:paraId="1DB18D7D" w14:textId="77777777" w:rsidR="00B20C9A" w:rsidRPr="0079075E" w:rsidRDefault="00B20C9A" w:rsidP="00B20C9A">
            <w:pPr>
              <w:spacing w:after="0" w:line="240" w:lineRule="auto"/>
              <w:jc w:val="center"/>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4.75</w:t>
            </w:r>
          </w:p>
        </w:tc>
      </w:tr>
      <w:tr w:rsidR="00B20C9A" w:rsidRPr="0079075E" w14:paraId="36779978" w14:textId="77777777" w:rsidTr="0079075E">
        <w:trPr>
          <w:trHeight w:val="315"/>
        </w:trPr>
        <w:tc>
          <w:tcPr>
            <w:tcW w:w="5534" w:type="dxa"/>
            <w:gridSpan w:val="6"/>
            <w:shd w:val="clear" w:color="auto" w:fill="auto"/>
            <w:noWrap/>
            <w:vAlign w:val="bottom"/>
          </w:tcPr>
          <w:p w14:paraId="3B00C386" w14:textId="77777777" w:rsidR="00B20C9A" w:rsidRPr="0079075E" w:rsidRDefault="00B20C9A" w:rsidP="00B20C9A">
            <w:pPr>
              <w:spacing w:after="0" w:line="240" w:lineRule="auto"/>
              <w:jc w:val="center"/>
              <w:rPr>
                <w:rFonts w:ascii="Times New Roman" w:eastAsia="Times New Roman" w:hAnsi="Times New Roman" w:cs="Times New Roman"/>
                <w:sz w:val="20"/>
                <w:szCs w:val="20"/>
              </w:rPr>
            </w:pPr>
            <w:r w:rsidRPr="0079075E">
              <w:rPr>
                <w:rFonts w:ascii="Times New Roman" w:eastAsia="Times New Roman" w:hAnsi="Times New Roman" w:cs="Times New Roman"/>
                <w:sz w:val="20"/>
                <w:szCs w:val="20"/>
              </w:rPr>
              <w:t>mean score of validity (Va)</w:t>
            </w:r>
          </w:p>
        </w:tc>
        <w:tc>
          <w:tcPr>
            <w:tcW w:w="3548" w:type="dxa"/>
            <w:gridSpan w:val="4"/>
            <w:shd w:val="clear" w:color="auto" w:fill="auto"/>
            <w:noWrap/>
            <w:vAlign w:val="bottom"/>
          </w:tcPr>
          <w:p w14:paraId="2759AE11" w14:textId="77777777" w:rsidR="00B20C9A" w:rsidRPr="0079075E" w:rsidRDefault="00B20C9A" w:rsidP="00B20C9A">
            <w:pPr>
              <w:spacing w:after="0" w:line="240" w:lineRule="auto"/>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 xml:space="preserve">   4.69 (very valid)</w:t>
            </w:r>
          </w:p>
        </w:tc>
      </w:tr>
      <w:tr w:rsidR="00B20C9A" w:rsidRPr="0079075E" w14:paraId="2F8FC0C9" w14:textId="77777777" w:rsidTr="0079075E">
        <w:trPr>
          <w:trHeight w:val="315"/>
        </w:trPr>
        <w:tc>
          <w:tcPr>
            <w:tcW w:w="5534" w:type="dxa"/>
            <w:gridSpan w:val="6"/>
            <w:tcBorders>
              <w:bottom w:val="single" w:sz="4" w:space="0" w:color="auto"/>
            </w:tcBorders>
            <w:shd w:val="clear" w:color="auto" w:fill="auto"/>
            <w:noWrap/>
            <w:vAlign w:val="bottom"/>
          </w:tcPr>
          <w:p w14:paraId="25475B86" w14:textId="77777777" w:rsidR="00B20C9A" w:rsidRPr="0079075E" w:rsidRDefault="00B20C9A" w:rsidP="00B20C9A">
            <w:pPr>
              <w:spacing w:after="0" w:line="240" w:lineRule="auto"/>
              <w:jc w:val="center"/>
              <w:rPr>
                <w:rFonts w:ascii="Times New Roman" w:eastAsia="Times New Roman" w:hAnsi="Times New Roman" w:cs="Times New Roman"/>
                <w:sz w:val="20"/>
                <w:szCs w:val="20"/>
              </w:rPr>
            </w:pPr>
            <w:r w:rsidRPr="0079075E">
              <w:rPr>
                <w:rFonts w:ascii="Times New Roman" w:eastAsia="Times New Roman" w:hAnsi="Times New Roman" w:cs="Times New Roman"/>
                <w:sz w:val="20"/>
                <w:szCs w:val="20"/>
              </w:rPr>
              <w:t>Percentage of agreement</w:t>
            </w:r>
          </w:p>
        </w:tc>
        <w:tc>
          <w:tcPr>
            <w:tcW w:w="3548" w:type="dxa"/>
            <w:gridSpan w:val="4"/>
            <w:tcBorders>
              <w:bottom w:val="single" w:sz="4" w:space="0" w:color="auto"/>
            </w:tcBorders>
            <w:shd w:val="clear" w:color="auto" w:fill="auto"/>
            <w:noWrap/>
            <w:vAlign w:val="bottom"/>
          </w:tcPr>
          <w:p w14:paraId="3D8EEFBB" w14:textId="77777777" w:rsidR="00B20C9A" w:rsidRPr="0079075E" w:rsidRDefault="00B20C9A" w:rsidP="00B20C9A">
            <w:pPr>
              <w:spacing w:after="0" w:line="240" w:lineRule="auto"/>
              <w:rPr>
                <w:rFonts w:ascii="Times New Roman" w:eastAsia="Times New Roman" w:hAnsi="Times New Roman" w:cs="Times New Roman"/>
                <w:color w:val="000000"/>
                <w:sz w:val="20"/>
                <w:szCs w:val="20"/>
              </w:rPr>
            </w:pPr>
            <w:r w:rsidRPr="0079075E">
              <w:rPr>
                <w:rFonts w:ascii="Times New Roman" w:eastAsia="Times New Roman" w:hAnsi="Times New Roman" w:cs="Times New Roman"/>
                <w:color w:val="000000"/>
                <w:sz w:val="20"/>
                <w:szCs w:val="20"/>
              </w:rPr>
              <w:t xml:space="preserve">   98,7% (reliable)</w:t>
            </w:r>
          </w:p>
        </w:tc>
      </w:tr>
    </w:tbl>
    <w:p w14:paraId="38E3AF6B" w14:textId="77777777" w:rsidR="00B20C9A" w:rsidRPr="00B20C9A" w:rsidRDefault="00B20C9A" w:rsidP="00B20C9A">
      <w:pPr>
        <w:spacing w:after="0" w:line="240" w:lineRule="auto"/>
        <w:jc w:val="both"/>
        <w:rPr>
          <w:rFonts w:ascii="Times New Roman" w:hAnsi="Times New Roman" w:cs="Times New Roman"/>
        </w:rPr>
      </w:pPr>
      <w:r w:rsidRPr="00B20C9A">
        <w:rPr>
          <w:rFonts w:ascii="Times New Roman" w:hAnsi="Times New Roman" w:cs="Times New Roman"/>
        </w:rPr>
        <w:t xml:space="preserve">annotation: DD (domain definition), DRR (domain representation and relevance), V (validator) </w:t>
      </w:r>
    </w:p>
    <w:p w14:paraId="11CD71E4" w14:textId="77777777" w:rsidR="00B20C9A" w:rsidRPr="00B20C9A" w:rsidRDefault="00B20C9A" w:rsidP="00B20C9A">
      <w:pPr>
        <w:spacing w:after="0" w:line="240" w:lineRule="auto"/>
        <w:ind w:firstLine="567"/>
        <w:jc w:val="both"/>
        <w:rPr>
          <w:rFonts w:ascii="Times New Roman" w:hAnsi="Times New Roman" w:cs="Times New Roman"/>
          <w:sz w:val="24"/>
          <w:szCs w:val="24"/>
        </w:rPr>
      </w:pPr>
    </w:p>
    <w:p w14:paraId="1196FF63" w14:textId="03C47B6A" w:rsidR="00B20C9A" w:rsidRPr="00B20C9A" w:rsidRDefault="00B20C9A" w:rsidP="00B20C9A">
      <w:pPr>
        <w:spacing w:after="0" w:line="240" w:lineRule="auto"/>
        <w:ind w:firstLine="567"/>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t xml:space="preserve">In recent years, there has been increased recognition of the role of measuring instruments in the assessment process in education. That is, in addition to providing evaluative information about a student, assessment can and must also function as a mechanism to assist learning to achieve desired learning goals (Black &amp; Wiliam, 1998). As specific objectives are established in learning, specific instruments are developed for the intended purpose. For example, learning objectives towards learning outcomes of critical thinking skills, the measurement and assessment instruments must also be oriented towards critical thinking skills. In compiling an instrument, it is not enough just to determine the topic or material to be assessed, but it is also necessary to determine more specifically what thought processes will be assessed for certain materials. Criteria for measuring critical thinking instruments have been established in this study, namely the suitability of the content domain to be measured and assessed in critical thinking, the suitability of the item items with indicators of critical thinking, and the instrument items can provide a stimulus in which the questions presented are closely related to the real world context . Critical thinking </w:t>
      </w:r>
      <w:r w:rsidR="00870FF5">
        <w:rPr>
          <w:rStyle w:val="tlid-translation"/>
          <w:rFonts w:ascii="Times New Roman" w:hAnsi="Times New Roman" w:cs="Times New Roman"/>
          <w:sz w:val="24"/>
          <w:szCs w:val="24"/>
          <w:lang w:val="en"/>
        </w:rPr>
        <w:t>skills</w:t>
      </w:r>
      <w:r w:rsidRPr="00B20C9A">
        <w:rPr>
          <w:rStyle w:val="tlid-translation"/>
          <w:rFonts w:ascii="Times New Roman" w:hAnsi="Times New Roman" w:cs="Times New Roman"/>
          <w:sz w:val="24"/>
          <w:szCs w:val="24"/>
          <w:lang w:val="en"/>
        </w:rPr>
        <w:t xml:space="preserve"> criteria are set in this research, namely on aspects of analysis, inference, evaluation, and making decisions. Furthermore, the instrument item construction format is in the form of essay questions, this is in accordance with the suggestion from Brookhart (2010) that the measurement of high-level thinking including critical thinking </w:t>
      </w:r>
      <w:r w:rsidRPr="00B20C9A">
        <w:rPr>
          <w:rStyle w:val="tlid-translation"/>
          <w:rFonts w:ascii="Times New Roman" w:hAnsi="Times New Roman" w:cs="Times New Roman"/>
          <w:sz w:val="24"/>
          <w:szCs w:val="24"/>
          <w:lang w:val="en"/>
        </w:rPr>
        <w:lastRenderedPageBreak/>
        <w:t>can use two item item formats, namely essay questions or performance assessment. Explanation in students' answers can provide more valid information about their critical thinking abilities, so that the evaluator in this case the teacher can give an interpretation of the level of critical thinking students</w:t>
      </w:r>
      <w:r w:rsidRPr="00B20C9A">
        <w:rPr>
          <w:rFonts w:ascii="Times New Roman" w:hAnsi="Times New Roman" w:cs="Times New Roman"/>
          <w:sz w:val="24"/>
          <w:szCs w:val="24"/>
        </w:rPr>
        <w:t>.</w:t>
      </w:r>
    </w:p>
    <w:p w14:paraId="68D03E59" w14:textId="77777777" w:rsidR="00B20C9A" w:rsidRPr="00B20C9A" w:rsidRDefault="00B20C9A" w:rsidP="00B20C9A">
      <w:pPr>
        <w:spacing w:after="0" w:line="240" w:lineRule="auto"/>
        <w:ind w:firstLine="567"/>
        <w:jc w:val="both"/>
        <w:rPr>
          <w:rFonts w:ascii="Times New Roman" w:hAnsi="Times New Roman" w:cs="Times New Roman"/>
          <w:sz w:val="24"/>
          <w:szCs w:val="24"/>
        </w:rPr>
      </w:pPr>
      <w:r w:rsidRPr="00B20C9A">
        <w:rPr>
          <w:rStyle w:val="tlid-translation"/>
          <w:rFonts w:ascii="Times New Roman" w:hAnsi="Times New Roman" w:cs="Times New Roman"/>
          <w:sz w:val="24"/>
          <w:szCs w:val="24"/>
          <w:lang w:val="en"/>
        </w:rPr>
        <w:t>Accommodating the criteria for the preparation of instruments for measuring critical thinking skills as explained earlier, the instrument for thinking critical thinking skills has been developed and compiled in the form of essay questions. A total of 14 test items were developed to accommodate the four indicators of critical thinking set in this study. The instruments compiled were then validated (content and construct) by two validators. Validation results show the average score for each component, namely the content validity of 4.63 and construct validity of 4.75. The average score which is the final result of the instrument validation is 4.69 categorized as very valid (very valid if: Va&gt; 4.21), a percentage of agreement rating of the validators is 98.7% with reliable criteria</w:t>
      </w:r>
      <w:r w:rsidRPr="00B20C9A">
        <w:rPr>
          <w:rFonts w:ascii="Times New Roman" w:hAnsi="Times New Roman" w:cs="Times New Roman"/>
          <w:sz w:val="24"/>
          <w:szCs w:val="24"/>
        </w:rPr>
        <w:t>.</w:t>
      </w:r>
    </w:p>
    <w:p w14:paraId="4E06210C" w14:textId="130AB02B" w:rsidR="00B20C9A" w:rsidRPr="00B20C9A" w:rsidRDefault="00B20C9A" w:rsidP="00B20C9A">
      <w:pPr>
        <w:spacing w:after="240" w:line="240" w:lineRule="auto"/>
        <w:ind w:firstLine="567"/>
        <w:jc w:val="both"/>
        <w:rPr>
          <w:rFonts w:ascii="Times New Roman" w:eastAsia="Times New Roman" w:hAnsi="Times New Roman" w:cs="Times New Roman"/>
          <w:sz w:val="24"/>
          <w:szCs w:val="24"/>
          <w:lang w:val="en-US"/>
        </w:rPr>
      </w:pPr>
      <w:r w:rsidRPr="00B20C9A">
        <w:rPr>
          <w:rStyle w:val="tlid-translation"/>
          <w:rFonts w:ascii="Times New Roman" w:hAnsi="Times New Roman" w:cs="Times New Roman"/>
          <w:sz w:val="24"/>
          <w:szCs w:val="24"/>
          <w:lang w:val="en"/>
        </w:rPr>
        <w:t xml:space="preserve">The average score of content validity on aspects of analysis, inference, evaluation, and making decisions in a row is 4.56, 4.75, 4.5, and 4.75, all with very valid criteria. These results indicate that the instrument is able to measure the content domain to be measured, in this context is the content of critical thinking. A more specific meaning is that the test instruments developed are in accordance with the operational definitions of the aspects of critical thinking that are measured as well as, are relevant and represent questions of critical thinking. The average construct validity score on aspects of analysis, inference, evaluation, and making decisions in a row of 5, 4.63, 4.63, and 4.75, all with very valid criteria. That is, the operationalization of the instrument item developed construct is based on theory. The developed instrument has also been reliable, this is indicated by the percentage of compatibility by two validators of 98.7%. In accordance with the objectives to be achieved, the instrument has been developed in measuring the </w:t>
      </w:r>
      <w:r w:rsidR="00870FF5">
        <w:rPr>
          <w:rStyle w:val="tlid-translation"/>
          <w:rFonts w:ascii="Times New Roman" w:hAnsi="Times New Roman" w:cs="Times New Roman"/>
          <w:sz w:val="24"/>
          <w:szCs w:val="24"/>
          <w:lang w:val="en"/>
        </w:rPr>
        <w:t>critical thinking skill</w:t>
      </w:r>
      <w:r w:rsidR="00870FF5" w:rsidRPr="00B20C9A">
        <w:rPr>
          <w:rStyle w:val="tlid-translation"/>
          <w:rFonts w:ascii="Times New Roman" w:hAnsi="Times New Roman" w:cs="Times New Roman"/>
          <w:sz w:val="24"/>
          <w:szCs w:val="24"/>
          <w:lang w:val="en"/>
        </w:rPr>
        <w:t xml:space="preserve"> </w:t>
      </w:r>
      <w:r w:rsidRPr="00B20C9A">
        <w:rPr>
          <w:rStyle w:val="tlid-translation"/>
          <w:rFonts w:ascii="Times New Roman" w:hAnsi="Times New Roman" w:cs="Times New Roman"/>
          <w:sz w:val="24"/>
          <w:szCs w:val="24"/>
          <w:lang w:val="en"/>
        </w:rPr>
        <w:t>and has been declared valid and reliable</w:t>
      </w:r>
      <w:r w:rsidR="0079075E">
        <w:rPr>
          <w:rStyle w:val="tlid-translation"/>
          <w:rFonts w:ascii="Times New Roman" w:hAnsi="Times New Roman" w:cs="Times New Roman"/>
          <w:sz w:val="24"/>
          <w:szCs w:val="24"/>
          <w:lang w:val="en"/>
        </w:rPr>
        <w:t>.</w:t>
      </w:r>
    </w:p>
    <w:p w14:paraId="35B63646" w14:textId="5529986C" w:rsidR="00C32089" w:rsidRPr="00B20C9A" w:rsidRDefault="00C32089" w:rsidP="00C32089">
      <w:pPr>
        <w:spacing w:after="0" w:line="240" w:lineRule="auto"/>
        <w:rPr>
          <w:rFonts w:ascii="Times New Roman" w:eastAsia="Times New Roman" w:hAnsi="Times New Roman" w:cs="Times New Roman"/>
          <w:sz w:val="24"/>
          <w:szCs w:val="24"/>
          <w:lang w:val="en-US"/>
        </w:rPr>
      </w:pPr>
      <w:r w:rsidRPr="00B20C9A">
        <w:rPr>
          <w:rFonts w:ascii="Times New Roman" w:eastAsia="Times New Roman" w:hAnsi="Times New Roman" w:cs="Times New Roman"/>
          <w:b/>
          <w:bCs/>
          <w:sz w:val="24"/>
          <w:szCs w:val="24"/>
          <w:lang w:val="en-US"/>
        </w:rPr>
        <w:t xml:space="preserve">CONCLUSION </w:t>
      </w:r>
    </w:p>
    <w:p w14:paraId="2A4CE815" w14:textId="6B5614EE" w:rsidR="00C32089" w:rsidRPr="00BE500A" w:rsidRDefault="00BE500A" w:rsidP="00C32089">
      <w:pPr>
        <w:spacing w:after="240" w:line="240" w:lineRule="auto"/>
        <w:ind w:firstLine="567"/>
        <w:jc w:val="both"/>
        <w:rPr>
          <w:rFonts w:ascii="Times New Roman" w:eastAsia="Times New Roman" w:hAnsi="Times New Roman" w:cs="Times New Roman"/>
          <w:sz w:val="24"/>
          <w:szCs w:val="24"/>
          <w:lang w:val="en-US"/>
        </w:rPr>
      </w:pPr>
      <w:r w:rsidRPr="00BE500A">
        <w:rPr>
          <w:rStyle w:val="tlid-translation"/>
          <w:rFonts w:ascii="Times New Roman" w:hAnsi="Times New Roman" w:cs="Times New Roman"/>
          <w:sz w:val="24"/>
          <w:szCs w:val="24"/>
          <w:lang w:val="en"/>
        </w:rPr>
        <w:t>The instrument for measuring critical thinking skills was developed with criteria; a) the suitability of the content domain to be measured and assessed in critical thinking, b) the suitability of the item items with the critical thinking indicator, and c) the instrument items can provide a stimulus where the questions presented are closely related to the real world context. The measurement instruments of critical thinking skills developed have been valid in content and construct, as well as reliable based on the validator's instrument rating. Therefore, it can be used to measure students' critical thinking skills on fluid material</w:t>
      </w:r>
      <w:r w:rsidR="00C32089" w:rsidRPr="00BE500A">
        <w:rPr>
          <w:rFonts w:ascii="Times New Roman" w:eastAsia="Times New Roman" w:hAnsi="Times New Roman" w:cs="Times New Roman"/>
          <w:sz w:val="24"/>
          <w:szCs w:val="24"/>
          <w:lang w:val="en-US"/>
        </w:rPr>
        <w:t>.</w:t>
      </w:r>
    </w:p>
    <w:p w14:paraId="6370407F" w14:textId="39504947" w:rsidR="00C32089" w:rsidRPr="00B20C9A" w:rsidRDefault="00C32089" w:rsidP="00C32089">
      <w:pPr>
        <w:spacing w:after="0" w:line="240" w:lineRule="auto"/>
        <w:rPr>
          <w:rFonts w:ascii="Times New Roman" w:eastAsia="Times New Roman" w:hAnsi="Times New Roman" w:cs="Times New Roman"/>
          <w:sz w:val="24"/>
          <w:szCs w:val="24"/>
          <w:lang w:val="en-US"/>
        </w:rPr>
      </w:pPr>
      <w:r w:rsidRPr="00B20C9A">
        <w:rPr>
          <w:rFonts w:ascii="Times New Roman" w:eastAsia="Times New Roman" w:hAnsi="Times New Roman" w:cs="Times New Roman"/>
          <w:b/>
          <w:bCs/>
          <w:sz w:val="24"/>
          <w:szCs w:val="24"/>
          <w:lang w:val="en-US"/>
        </w:rPr>
        <w:t>RECOMMENDATION</w:t>
      </w:r>
    </w:p>
    <w:p w14:paraId="6467444A" w14:textId="31008003" w:rsidR="00C32089" w:rsidRPr="00BE500A" w:rsidRDefault="00BE500A" w:rsidP="00C32089">
      <w:pPr>
        <w:spacing w:after="240" w:line="240" w:lineRule="auto"/>
        <w:ind w:firstLine="567"/>
        <w:jc w:val="both"/>
        <w:rPr>
          <w:rFonts w:ascii="Times New Roman" w:eastAsia="Times New Roman" w:hAnsi="Times New Roman" w:cs="Times New Roman"/>
          <w:sz w:val="24"/>
          <w:szCs w:val="24"/>
          <w:lang w:val="en-US"/>
        </w:rPr>
      </w:pPr>
      <w:r w:rsidRPr="00BE500A">
        <w:rPr>
          <w:rStyle w:val="tlid-translation"/>
          <w:rFonts w:ascii="Times New Roman" w:hAnsi="Times New Roman" w:cs="Times New Roman"/>
          <w:sz w:val="24"/>
          <w:szCs w:val="24"/>
          <w:lang w:val="en"/>
        </w:rPr>
        <w:t>The instruments developed need to be empirically tested in class in high school students and their empirical validity is calculated, the results will be a strong support for the results of the content and construct validity tests that have been obtained</w:t>
      </w:r>
      <w:bookmarkStart w:id="4" w:name="_GoBack"/>
      <w:bookmarkEnd w:id="4"/>
      <w:r w:rsidRPr="00BE500A">
        <w:rPr>
          <w:rStyle w:val="tlid-translation"/>
          <w:rFonts w:ascii="Times New Roman" w:hAnsi="Times New Roman" w:cs="Times New Roman"/>
          <w:sz w:val="24"/>
          <w:szCs w:val="24"/>
          <w:lang w:val="en"/>
        </w:rPr>
        <w:t xml:space="preserve"> previously</w:t>
      </w:r>
      <w:r w:rsidR="00C32089" w:rsidRPr="00BE500A">
        <w:rPr>
          <w:rFonts w:ascii="Times New Roman" w:eastAsia="Times New Roman" w:hAnsi="Times New Roman" w:cs="Times New Roman"/>
          <w:sz w:val="24"/>
          <w:szCs w:val="24"/>
          <w:lang w:val="en-US"/>
        </w:rPr>
        <w:t>.</w:t>
      </w:r>
    </w:p>
    <w:p w14:paraId="7E51B259" w14:textId="37ACA3BC" w:rsidR="00C32089" w:rsidRPr="00B20C9A" w:rsidRDefault="00C32089" w:rsidP="00C32089">
      <w:pPr>
        <w:spacing w:after="0" w:line="240" w:lineRule="auto"/>
        <w:jc w:val="both"/>
        <w:rPr>
          <w:rFonts w:ascii="Times New Roman" w:eastAsia="Times New Roman" w:hAnsi="Times New Roman" w:cs="Times New Roman"/>
          <w:sz w:val="24"/>
          <w:szCs w:val="24"/>
          <w:lang w:val="en-US"/>
        </w:rPr>
      </w:pPr>
      <w:r w:rsidRPr="00B20C9A">
        <w:rPr>
          <w:rFonts w:ascii="Times New Roman" w:eastAsia="Times New Roman" w:hAnsi="Times New Roman" w:cs="Times New Roman"/>
          <w:b/>
          <w:bCs/>
          <w:sz w:val="24"/>
          <w:szCs w:val="24"/>
          <w:lang w:val="en-US"/>
        </w:rPr>
        <w:t>REFERENCES</w:t>
      </w:r>
    </w:p>
    <w:p w14:paraId="6094A8FA" w14:textId="77777777" w:rsidR="00BE500A" w:rsidRDefault="00BE500A" w:rsidP="00BE500A">
      <w:pPr>
        <w:pStyle w:val="BodyTextIndent"/>
        <w:spacing w:after="0" w:line="240" w:lineRule="auto"/>
        <w:ind w:left="709" w:hanging="709"/>
        <w:jc w:val="both"/>
        <w:rPr>
          <w:rFonts w:ascii="Times New Roman" w:hAnsi="Times New Roman" w:cs="Times New Roman"/>
          <w:sz w:val="24"/>
          <w:szCs w:val="24"/>
        </w:rPr>
      </w:pPr>
      <w:r w:rsidRPr="00BE24A2">
        <w:rPr>
          <w:rFonts w:ascii="Times New Roman" w:hAnsi="Times New Roman" w:cs="Times New Roman"/>
          <w:sz w:val="24"/>
          <w:szCs w:val="24"/>
        </w:rPr>
        <w:t xml:space="preserve">Black, P. &amp; Wiliam, D. (1998). Assessment and classroom learning. Assessment in education: Principles, </w:t>
      </w:r>
      <w:r w:rsidRPr="00BE24A2">
        <w:rPr>
          <w:rFonts w:ascii="Times New Roman" w:hAnsi="Times New Roman" w:cs="Times New Roman"/>
          <w:i/>
          <w:iCs/>
          <w:sz w:val="24"/>
          <w:szCs w:val="24"/>
        </w:rPr>
        <w:t>Policy &amp; Practice, 5</w:t>
      </w:r>
      <w:r>
        <w:rPr>
          <w:rFonts w:ascii="Times New Roman" w:hAnsi="Times New Roman" w:cs="Times New Roman"/>
          <w:sz w:val="24"/>
          <w:szCs w:val="24"/>
        </w:rPr>
        <w:t>(</w:t>
      </w:r>
      <w:r w:rsidRPr="00BE24A2">
        <w:rPr>
          <w:rFonts w:ascii="Times New Roman" w:hAnsi="Times New Roman" w:cs="Times New Roman"/>
          <w:sz w:val="24"/>
          <w:szCs w:val="24"/>
        </w:rPr>
        <w:t>1</w:t>
      </w:r>
      <w:r>
        <w:rPr>
          <w:rFonts w:ascii="Times New Roman" w:hAnsi="Times New Roman" w:cs="Times New Roman"/>
          <w:sz w:val="24"/>
          <w:szCs w:val="24"/>
        </w:rPr>
        <w:t>)</w:t>
      </w:r>
      <w:r w:rsidRPr="00BE24A2">
        <w:rPr>
          <w:rFonts w:ascii="Times New Roman" w:hAnsi="Times New Roman" w:cs="Times New Roman"/>
          <w:sz w:val="24"/>
          <w:szCs w:val="24"/>
        </w:rPr>
        <w:t>, 7-74</w:t>
      </w:r>
      <w:r>
        <w:rPr>
          <w:rFonts w:ascii="Times New Roman" w:hAnsi="Times New Roman" w:cs="Times New Roman"/>
          <w:sz w:val="24"/>
          <w:szCs w:val="24"/>
        </w:rPr>
        <w:t>.</w:t>
      </w:r>
    </w:p>
    <w:p w14:paraId="422356B6"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Bonk, C. J., &amp; Smith, G. S. (1998). Alternative instructional strategies for creative and critical thinking in the accounting curriculum. </w:t>
      </w:r>
      <w:r w:rsidRPr="00242E0B">
        <w:rPr>
          <w:rFonts w:ascii="Times New Roman" w:hAnsi="Times New Roman" w:cs="Times New Roman"/>
          <w:i/>
          <w:sz w:val="24"/>
          <w:szCs w:val="24"/>
        </w:rPr>
        <w:t>Journal of Accounting Education, 16</w:t>
      </w:r>
      <w:r w:rsidRPr="00242E0B">
        <w:rPr>
          <w:rFonts w:ascii="Times New Roman" w:hAnsi="Times New Roman" w:cs="Times New Roman"/>
          <w:sz w:val="24"/>
          <w:szCs w:val="24"/>
        </w:rPr>
        <w:t>(2), 261-293.</w:t>
      </w:r>
    </w:p>
    <w:p w14:paraId="60C2606D"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Butler, H. A. (2012). Halpern critical thinking assessment predicts real-world outcomes of critical thinking. </w:t>
      </w:r>
      <w:r w:rsidRPr="00242E0B">
        <w:rPr>
          <w:rFonts w:ascii="Times New Roman" w:hAnsi="Times New Roman" w:cs="Times New Roman"/>
          <w:i/>
          <w:iCs/>
          <w:sz w:val="24"/>
          <w:szCs w:val="24"/>
        </w:rPr>
        <w:t>Applied Cognitive Psychology, 25</w:t>
      </w:r>
      <w:r w:rsidRPr="00242E0B">
        <w:rPr>
          <w:rFonts w:ascii="Times New Roman" w:hAnsi="Times New Roman" w:cs="Times New Roman"/>
          <w:sz w:val="24"/>
          <w:szCs w:val="24"/>
        </w:rPr>
        <w:t>(5), 721-729.</w:t>
      </w:r>
    </w:p>
    <w:p w14:paraId="1BFA2D69"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Chalkiadaki, A. (2018). A systematic literature review of 21st century skills and competencies in primary education. </w:t>
      </w:r>
      <w:r w:rsidRPr="00242E0B">
        <w:rPr>
          <w:rFonts w:ascii="Times New Roman" w:hAnsi="Times New Roman" w:cs="Times New Roman"/>
          <w:i/>
          <w:iCs/>
          <w:sz w:val="24"/>
          <w:szCs w:val="24"/>
        </w:rPr>
        <w:t>International Journal of Instruction, 11</w:t>
      </w:r>
      <w:r w:rsidRPr="00242E0B">
        <w:rPr>
          <w:rFonts w:ascii="Times New Roman" w:hAnsi="Times New Roman" w:cs="Times New Roman"/>
          <w:sz w:val="24"/>
          <w:szCs w:val="24"/>
        </w:rPr>
        <w:t>(3), 1-16.</w:t>
      </w:r>
    </w:p>
    <w:p w14:paraId="67ACD9A0" w14:textId="77777777" w:rsidR="00BE500A" w:rsidRPr="00242E0B" w:rsidRDefault="00BE500A" w:rsidP="00BE500A">
      <w:pPr>
        <w:pStyle w:val="BodyTextIndent"/>
        <w:spacing w:after="0" w:line="240" w:lineRule="auto"/>
        <w:ind w:left="709" w:hanging="709"/>
        <w:jc w:val="both"/>
        <w:rPr>
          <w:rStyle w:val="Hyperlink"/>
          <w:rFonts w:ascii="Times New Roman" w:hAnsi="Times New Roman" w:cs="Times New Roman"/>
          <w:sz w:val="24"/>
          <w:szCs w:val="24"/>
        </w:rPr>
      </w:pPr>
      <w:r w:rsidRPr="00242E0B">
        <w:rPr>
          <w:rFonts w:ascii="Times New Roman" w:hAnsi="Times New Roman" w:cs="Times New Roman"/>
          <w:sz w:val="24"/>
          <w:szCs w:val="24"/>
        </w:rPr>
        <w:t xml:space="preserve">Costa, A. L. (1985). </w:t>
      </w:r>
      <w:r w:rsidRPr="00242E0B">
        <w:rPr>
          <w:rFonts w:ascii="Times New Roman" w:hAnsi="Times New Roman" w:cs="Times New Roman"/>
          <w:i/>
          <w:sz w:val="24"/>
          <w:szCs w:val="24"/>
        </w:rPr>
        <w:t>Developing minds: A resource book for teaching thinking</w:t>
      </w:r>
      <w:r w:rsidRPr="00242E0B">
        <w:rPr>
          <w:rFonts w:ascii="Times New Roman" w:hAnsi="Times New Roman" w:cs="Times New Roman"/>
          <w:sz w:val="24"/>
          <w:szCs w:val="24"/>
        </w:rPr>
        <w:t xml:space="preserve"> (3rd Ed). Retrieved from </w:t>
      </w:r>
      <w:hyperlink r:id="rId20" w:history="1">
        <w:r w:rsidRPr="00242E0B">
          <w:rPr>
            <w:rStyle w:val="Hyperlink"/>
            <w:rFonts w:ascii="Times New Roman" w:hAnsi="Times New Roman" w:cs="Times New Roman"/>
            <w:sz w:val="24"/>
            <w:szCs w:val="24"/>
          </w:rPr>
          <w:t>ERIC database. (ED262968</w:t>
        </w:r>
      </w:hyperlink>
      <w:r w:rsidRPr="00242E0B">
        <w:rPr>
          <w:rStyle w:val="Hyperlink"/>
          <w:rFonts w:ascii="Times New Roman" w:hAnsi="Times New Roman" w:cs="Times New Roman"/>
          <w:sz w:val="24"/>
          <w:szCs w:val="24"/>
        </w:rPr>
        <w:t>).</w:t>
      </w:r>
    </w:p>
    <w:p w14:paraId="6D25D013"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lastRenderedPageBreak/>
        <w:t xml:space="preserve">Dwijananti, P., &amp; Yuliyanti, D. (2010). Pengembangan kemampuan berpikir kritis mahasiswa melalui pembelajaran problem-based instruction pada mata kuliah fisika lingkungan. </w:t>
      </w:r>
      <w:r w:rsidRPr="00242E0B">
        <w:rPr>
          <w:rFonts w:ascii="Times New Roman" w:hAnsi="Times New Roman" w:cs="Times New Roman"/>
          <w:i/>
          <w:sz w:val="24"/>
          <w:szCs w:val="24"/>
        </w:rPr>
        <w:t>Jurnal Pendidikan Fisika Indonesia</w:t>
      </w:r>
      <w:r w:rsidRPr="00242E0B">
        <w:rPr>
          <w:rFonts w:ascii="Times New Roman" w:hAnsi="Times New Roman" w:cs="Times New Roman"/>
          <w:sz w:val="24"/>
          <w:szCs w:val="24"/>
        </w:rPr>
        <w:t xml:space="preserve">, </w:t>
      </w:r>
      <w:r w:rsidRPr="00242E0B">
        <w:rPr>
          <w:rFonts w:ascii="Times New Roman" w:hAnsi="Times New Roman" w:cs="Times New Roman"/>
          <w:i/>
          <w:sz w:val="24"/>
          <w:szCs w:val="24"/>
        </w:rPr>
        <w:t>6</w:t>
      </w:r>
      <w:r w:rsidRPr="00242E0B">
        <w:rPr>
          <w:rFonts w:ascii="Times New Roman" w:hAnsi="Times New Roman" w:cs="Times New Roman"/>
          <w:sz w:val="24"/>
          <w:szCs w:val="24"/>
        </w:rPr>
        <w:t>, 108-114.</w:t>
      </w:r>
    </w:p>
    <w:p w14:paraId="5EAC59E5"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Ennis, R. H., &amp; Weir, E. (1985). </w:t>
      </w:r>
      <w:r w:rsidRPr="00242E0B">
        <w:rPr>
          <w:rFonts w:ascii="Times New Roman" w:hAnsi="Times New Roman" w:cs="Times New Roman"/>
          <w:i/>
          <w:iCs/>
          <w:sz w:val="24"/>
          <w:szCs w:val="24"/>
        </w:rPr>
        <w:t>The Ennis -Weir Critical Thinking Essay Test</w:t>
      </w:r>
      <w:r w:rsidRPr="00242E0B">
        <w:rPr>
          <w:rFonts w:ascii="Times New Roman" w:hAnsi="Times New Roman" w:cs="Times New Roman"/>
          <w:sz w:val="24"/>
          <w:szCs w:val="24"/>
        </w:rPr>
        <w:t>. Pacific Grove, CA: Midwest Publications.</w:t>
      </w:r>
    </w:p>
    <w:p w14:paraId="15017CBD"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Ennis, R. H., Millman, J., &amp; Tomko, T. N. (1985). </w:t>
      </w:r>
      <w:r w:rsidRPr="00242E0B">
        <w:rPr>
          <w:rFonts w:ascii="Times New Roman" w:hAnsi="Times New Roman" w:cs="Times New Roman"/>
          <w:i/>
          <w:iCs/>
          <w:sz w:val="24"/>
          <w:szCs w:val="24"/>
        </w:rPr>
        <w:t>Cornell Critical Thinking Tests</w:t>
      </w:r>
      <w:r w:rsidRPr="00242E0B">
        <w:rPr>
          <w:rFonts w:ascii="Times New Roman" w:hAnsi="Times New Roman" w:cs="Times New Roman"/>
          <w:sz w:val="24"/>
          <w:szCs w:val="24"/>
        </w:rPr>
        <w:t>. Pacific Grove, CA: Midwest Publications.</w:t>
      </w:r>
    </w:p>
    <w:p w14:paraId="751B0A44"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Ennis, R. H. (1996). </w:t>
      </w:r>
      <w:r w:rsidRPr="00242E0B">
        <w:rPr>
          <w:rFonts w:ascii="Times New Roman" w:hAnsi="Times New Roman" w:cs="Times New Roman"/>
          <w:i/>
          <w:sz w:val="24"/>
          <w:szCs w:val="24"/>
        </w:rPr>
        <w:t>Critical thinking</w:t>
      </w:r>
      <w:r w:rsidRPr="00242E0B">
        <w:rPr>
          <w:rFonts w:ascii="Times New Roman" w:hAnsi="Times New Roman" w:cs="Times New Roman"/>
          <w:sz w:val="24"/>
          <w:szCs w:val="24"/>
        </w:rPr>
        <w:t>. New York: Prentice-Hall.</w:t>
      </w:r>
    </w:p>
    <w:p w14:paraId="2965C7F8"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Ennis, R. H. (1991). Critical thinking: A streamlined conception. </w:t>
      </w:r>
      <w:r w:rsidRPr="00242E0B">
        <w:rPr>
          <w:rFonts w:ascii="Times New Roman" w:hAnsi="Times New Roman" w:cs="Times New Roman"/>
          <w:i/>
          <w:sz w:val="24"/>
          <w:szCs w:val="24"/>
        </w:rPr>
        <w:t>Teaching Philosophy</w:t>
      </w:r>
      <w:r w:rsidRPr="00242E0B">
        <w:rPr>
          <w:rFonts w:ascii="Times New Roman" w:hAnsi="Times New Roman" w:cs="Times New Roman"/>
          <w:sz w:val="24"/>
          <w:szCs w:val="24"/>
        </w:rPr>
        <w:t xml:space="preserve">, </w:t>
      </w:r>
      <w:r w:rsidRPr="00242E0B">
        <w:rPr>
          <w:rFonts w:ascii="Times New Roman" w:hAnsi="Times New Roman" w:cs="Times New Roman"/>
          <w:i/>
          <w:sz w:val="24"/>
          <w:szCs w:val="24"/>
        </w:rPr>
        <w:t>14</w:t>
      </w:r>
      <w:r w:rsidRPr="00242E0B">
        <w:rPr>
          <w:rFonts w:ascii="Times New Roman" w:hAnsi="Times New Roman" w:cs="Times New Roman"/>
          <w:sz w:val="24"/>
          <w:szCs w:val="24"/>
        </w:rPr>
        <w:t>(1), 5-24.</w:t>
      </w:r>
    </w:p>
    <w:p w14:paraId="40B532E9"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Ennis, R. H. (1993). Critical thinking assessment. </w:t>
      </w:r>
      <w:r w:rsidRPr="00242E0B">
        <w:rPr>
          <w:rFonts w:ascii="Times New Roman" w:hAnsi="Times New Roman" w:cs="Times New Roman"/>
          <w:i/>
          <w:sz w:val="24"/>
          <w:szCs w:val="24"/>
        </w:rPr>
        <w:t>Theory into Practice, 32</w:t>
      </w:r>
      <w:r w:rsidRPr="00242E0B">
        <w:rPr>
          <w:rFonts w:ascii="Times New Roman" w:hAnsi="Times New Roman" w:cs="Times New Roman"/>
          <w:sz w:val="24"/>
          <w:szCs w:val="24"/>
        </w:rPr>
        <w:t>(3), 179-186.</w:t>
      </w:r>
    </w:p>
    <w:p w14:paraId="026EE8DE"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Facione, P. A. (1990a). </w:t>
      </w:r>
      <w:r w:rsidRPr="00242E0B">
        <w:rPr>
          <w:rFonts w:ascii="Times New Roman" w:hAnsi="Times New Roman" w:cs="Times New Roman"/>
          <w:i/>
          <w:iCs/>
          <w:sz w:val="24"/>
          <w:szCs w:val="24"/>
        </w:rPr>
        <w:t>The California Critical Thinking Skills Test-college level. Technical report #2. Factors predictive of CT skills</w:t>
      </w:r>
      <w:r w:rsidRPr="00242E0B">
        <w:rPr>
          <w:rFonts w:ascii="Times New Roman" w:hAnsi="Times New Roman" w:cs="Times New Roman"/>
          <w:sz w:val="24"/>
          <w:szCs w:val="24"/>
        </w:rPr>
        <w:t>. Millbrae, CA: California Academic Press.</w:t>
      </w:r>
    </w:p>
    <w:p w14:paraId="73E8466A"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Facione, P. A., &amp; Facione, N. C. (1992). </w:t>
      </w:r>
      <w:r w:rsidRPr="00242E0B">
        <w:rPr>
          <w:rFonts w:ascii="Times New Roman" w:hAnsi="Times New Roman" w:cs="Times New Roman"/>
          <w:i/>
          <w:iCs/>
          <w:sz w:val="24"/>
          <w:szCs w:val="24"/>
        </w:rPr>
        <w:t>The California Critical Thinking Dispositions Inventory</w:t>
      </w:r>
      <w:r w:rsidRPr="00242E0B">
        <w:rPr>
          <w:rFonts w:ascii="Times New Roman" w:hAnsi="Times New Roman" w:cs="Times New Roman"/>
          <w:sz w:val="24"/>
          <w:szCs w:val="24"/>
        </w:rPr>
        <w:t>. Millbrae, CA: California Academic Press.</w:t>
      </w:r>
    </w:p>
    <w:p w14:paraId="30E25270"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Facione, P. (2011). </w:t>
      </w:r>
      <w:r w:rsidRPr="00242E0B">
        <w:rPr>
          <w:rFonts w:ascii="Times New Roman" w:hAnsi="Times New Roman" w:cs="Times New Roman"/>
          <w:i/>
          <w:sz w:val="24"/>
          <w:szCs w:val="24"/>
        </w:rPr>
        <w:t>Critical thinking. What it is and why its counts.</w:t>
      </w:r>
      <w:r w:rsidRPr="00242E0B">
        <w:rPr>
          <w:rFonts w:ascii="Times New Roman" w:hAnsi="Times New Roman" w:cs="Times New Roman"/>
          <w:sz w:val="24"/>
          <w:szCs w:val="24"/>
        </w:rPr>
        <w:t xml:space="preserve"> Millbrae, CA: The California Academic Press.</w:t>
      </w:r>
    </w:p>
    <w:p w14:paraId="75815BE4" w14:textId="77777777" w:rsidR="00BE500A" w:rsidRPr="00242E0B" w:rsidRDefault="00BE500A" w:rsidP="00BE500A">
      <w:pPr>
        <w:pStyle w:val="BodyTextIndent"/>
        <w:spacing w:after="0" w:line="240" w:lineRule="auto"/>
        <w:ind w:left="709" w:hanging="709"/>
        <w:jc w:val="both"/>
        <w:rPr>
          <w:rFonts w:ascii="Times New Roman" w:hAnsi="Times New Roman" w:cs="Times New Roman"/>
          <w:color w:val="000000"/>
          <w:sz w:val="24"/>
          <w:szCs w:val="24"/>
        </w:rPr>
      </w:pPr>
      <w:r w:rsidRPr="00242E0B">
        <w:rPr>
          <w:rFonts w:ascii="Times New Roman" w:hAnsi="Times New Roman" w:cs="Times New Roman"/>
          <w:sz w:val="24"/>
          <w:szCs w:val="24"/>
        </w:rPr>
        <w:t>Facione</w:t>
      </w:r>
      <w:r w:rsidRPr="00242E0B">
        <w:rPr>
          <w:rFonts w:ascii="Times New Roman" w:hAnsi="Times New Roman" w:cs="Times New Roman"/>
          <w:color w:val="000000"/>
          <w:sz w:val="24"/>
          <w:szCs w:val="24"/>
        </w:rPr>
        <w:t xml:space="preserve">, P. A., Facione N. C., &amp; Giancarlo, C. (2000). The disposition toward critical thinking: Its character, measurement, and relationship to critical thinking skills. </w:t>
      </w:r>
      <w:r w:rsidRPr="00242E0B">
        <w:rPr>
          <w:rFonts w:ascii="Times New Roman" w:hAnsi="Times New Roman" w:cs="Times New Roman"/>
          <w:i/>
          <w:iCs/>
          <w:color w:val="000000"/>
          <w:sz w:val="24"/>
          <w:szCs w:val="24"/>
        </w:rPr>
        <w:t xml:space="preserve">Journal of Informal Logic, </w:t>
      </w:r>
      <w:r w:rsidRPr="00242E0B">
        <w:rPr>
          <w:rFonts w:ascii="Times New Roman" w:hAnsi="Times New Roman" w:cs="Times New Roman"/>
          <w:i/>
          <w:color w:val="000000"/>
          <w:sz w:val="24"/>
          <w:szCs w:val="24"/>
        </w:rPr>
        <w:t>20</w:t>
      </w:r>
      <w:r w:rsidRPr="00242E0B">
        <w:rPr>
          <w:rFonts w:ascii="Times New Roman" w:hAnsi="Times New Roman" w:cs="Times New Roman"/>
          <w:color w:val="000000"/>
          <w:sz w:val="24"/>
          <w:szCs w:val="24"/>
        </w:rPr>
        <w:t>(1), 61-84.</w:t>
      </w:r>
    </w:p>
    <w:p w14:paraId="7EAF256C"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Facione, P., Giancarlo, N., &amp; Gainen J. (1995). The disposition toward critical thinking. </w:t>
      </w:r>
      <w:r w:rsidRPr="00242E0B">
        <w:rPr>
          <w:rFonts w:ascii="Times New Roman" w:hAnsi="Times New Roman" w:cs="Times New Roman"/>
          <w:i/>
          <w:sz w:val="24"/>
          <w:szCs w:val="24"/>
        </w:rPr>
        <w:t>Journal of General Education</w:t>
      </w:r>
      <w:r w:rsidRPr="00242E0B">
        <w:rPr>
          <w:rFonts w:ascii="Times New Roman" w:hAnsi="Times New Roman" w:cs="Times New Roman"/>
          <w:sz w:val="24"/>
          <w:szCs w:val="24"/>
        </w:rPr>
        <w:t xml:space="preserve">, </w:t>
      </w:r>
      <w:r w:rsidRPr="00242E0B">
        <w:rPr>
          <w:rFonts w:ascii="Times New Roman" w:hAnsi="Times New Roman" w:cs="Times New Roman"/>
          <w:i/>
          <w:sz w:val="24"/>
          <w:szCs w:val="24"/>
        </w:rPr>
        <w:t>44</w:t>
      </w:r>
      <w:r w:rsidRPr="00242E0B">
        <w:rPr>
          <w:rFonts w:ascii="Times New Roman" w:hAnsi="Times New Roman" w:cs="Times New Roman"/>
          <w:sz w:val="24"/>
          <w:szCs w:val="24"/>
        </w:rPr>
        <w:t>(1), 1-25.</w:t>
      </w:r>
    </w:p>
    <w:p w14:paraId="203B9A25"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Fisher, A. (2003). </w:t>
      </w:r>
      <w:r w:rsidRPr="00242E0B">
        <w:rPr>
          <w:rFonts w:ascii="Times New Roman" w:hAnsi="Times New Roman" w:cs="Times New Roman"/>
          <w:i/>
          <w:sz w:val="24"/>
          <w:szCs w:val="24"/>
        </w:rPr>
        <w:t>Critical thinking an introduction</w:t>
      </w:r>
      <w:r w:rsidRPr="00242E0B">
        <w:rPr>
          <w:rFonts w:ascii="Times New Roman" w:hAnsi="Times New Roman" w:cs="Times New Roman"/>
          <w:sz w:val="24"/>
          <w:szCs w:val="24"/>
        </w:rPr>
        <w:t>. Cambridge: Cambridge University Press.</w:t>
      </w:r>
    </w:p>
    <w:p w14:paraId="2995454D" w14:textId="77777777" w:rsidR="00BE500A" w:rsidRPr="00242E0B" w:rsidRDefault="00BE500A" w:rsidP="00BE500A">
      <w:pPr>
        <w:pStyle w:val="BodyTextIndent"/>
        <w:spacing w:after="0" w:line="240" w:lineRule="auto"/>
        <w:ind w:left="709" w:hanging="709"/>
        <w:jc w:val="both"/>
        <w:rPr>
          <w:rStyle w:val="st"/>
          <w:rFonts w:ascii="Times New Roman" w:hAnsi="Times New Roman" w:cs="Times New Roman"/>
          <w:i/>
          <w:iCs/>
          <w:sz w:val="24"/>
          <w:szCs w:val="24"/>
        </w:rPr>
      </w:pPr>
      <w:r w:rsidRPr="00242E0B">
        <w:rPr>
          <w:rFonts w:ascii="Times New Roman" w:hAnsi="Times New Roman" w:cs="Times New Roman"/>
          <w:iCs/>
          <w:sz w:val="24"/>
          <w:szCs w:val="24"/>
        </w:rPr>
        <w:t>Glaser</w:t>
      </w:r>
      <w:r w:rsidRPr="00242E0B">
        <w:rPr>
          <w:rStyle w:val="st"/>
          <w:rFonts w:ascii="Times New Roman" w:hAnsi="Times New Roman" w:cs="Times New Roman"/>
          <w:iCs/>
          <w:sz w:val="24"/>
          <w:szCs w:val="24"/>
        </w:rPr>
        <w:t xml:space="preserve">, </w:t>
      </w:r>
      <w:r w:rsidRPr="00242E0B">
        <w:rPr>
          <w:rStyle w:val="Emphasis"/>
          <w:rFonts w:ascii="Times New Roman" w:hAnsi="Times New Roman" w:cs="Times New Roman"/>
          <w:sz w:val="24"/>
          <w:szCs w:val="24"/>
        </w:rPr>
        <w:t>E. M</w:t>
      </w:r>
      <w:r w:rsidRPr="00242E0B">
        <w:rPr>
          <w:rStyle w:val="st"/>
          <w:rFonts w:ascii="Times New Roman" w:hAnsi="Times New Roman" w:cs="Times New Roman"/>
          <w:i/>
          <w:sz w:val="24"/>
          <w:szCs w:val="24"/>
        </w:rPr>
        <w:t>.</w:t>
      </w:r>
      <w:r w:rsidRPr="00242E0B">
        <w:rPr>
          <w:rStyle w:val="st"/>
          <w:rFonts w:ascii="Times New Roman" w:hAnsi="Times New Roman" w:cs="Times New Roman"/>
          <w:iCs/>
          <w:sz w:val="24"/>
          <w:szCs w:val="24"/>
        </w:rPr>
        <w:t xml:space="preserve"> (</w:t>
      </w:r>
      <w:r w:rsidRPr="00242E0B">
        <w:rPr>
          <w:rStyle w:val="st"/>
          <w:rFonts w:ascii="Times New Roman" w:hAnsi="Times New Roman" w:cs="Times New Roman"/>
          <w:sz w:val="24"/>
          <w:szCs w:val="24"/>
        </w:rPr>
        <w:t>1941)</w:t>
      </w:r>
      <w:r w:rsidRPr="00242E0B">
        <w:rPr>
          <w:rStyle w:val="st"/>
          <w:rFonts w:ascii="Times New Roman" w:hAnsi="Times New Roman" w:cs="Times New Roman"/>
          <w:i/>
          <w:sz w:val="24"/>
          <w:szCs w:val="24"/>
        </w:rPr>
        <w:t xml:space="preserve">. </w:t>
      </w:r>
      <w:r w:rsidRPr="00242E0B">
        <w:rPr>
          <w:rStyle w:val="Emphasis"/>
          <w:rFonts w:ascii="Times New Roman" w:hAnsi="Times New Roman" w:cs="Times New Roman"/>
          <w:sz w:val="24"/>
          <w:szCs w:val="24"/>
        </w:rPr>
        <w:t>Experiment</w:t>
      </w:r>
      <w:r w:rsidRPr="00242E0B">
        <w:rPr>
          <w:rStyle w:val="st"/>
          <w:rFonts w:ascii="Times New Roman" w:hAnsi="Times New Roman" w:cs="Times New Roman"/>
          <w:i/>
          <w:sz w:val="24"/>
          <w:szCs w:val="24"/>
        </w:rPr>
        <w:t xml:space="preserve"> in the </w:t>
      </w:r>
      <w:r w:rsidRPr="00242E0B">
        <w:rPr>
          <w:rStyle w:val="Emphasis"/>
          <w:rFonts w:ascii="Times New Roman" w:hAnsi="Times New Roman" w:cs="Times New Roman"/>
          <w:sz w:val="24"/>
          <w:szCs w:val="24"/>
        </w:rPr>
        <w:t>development</w:t>
      </w:r>
      <w:r w:rsidRPr="00242E0B">
        <w:rPr>
          <w:rStyle w:val="st"/>
          <w:rFonts w:ascii="Times New Roman" w:hAnsi="Times New Roman" w:cs="Times New Roman"/>
          <w:i/>
          <w:sz w:val="24"/>
          <w:szCs w:val="24"/>
        </w:rPr>
        <w:t xml:space="preserve"> of </w:t>
      </w:r>
      <w:r w:rsidRPr="00242E0B">
        <w:rPr>
          <w:rStyle w:val="Emphasis"/>
          <w:rFonts w:ascii="Times New Roman" w:hAnsi="Times New Roman" w:cs="Times New Roman"/>
          <w:sz w:val="24"/>
          <w:szCs w:val="24"/>
        </w:rPr>
        <w:t>critical thinking</w:t>
      </w:r>
      <w:r w:rsidRPr="00242E0B">
        <w:rPr>
          <w:rStyle w:val="st"/>
          <w:rFonts w:ascii="Times New Roman" w:hAnsi="Times New Roman" w:cs="Times New Roman"/>
          <w:i/>
          <w:sz w:val="24"/>
          <w:szCs w:val="24"/>
        </w:rPr>
        <w:t xml:space="preserve">. </w:t>
      </w:r>
      <w:r w:rsidRPr="00242E0B">
        <w:rPr>
          <w:rStyle w:val="st"/>
          <w:rFonts w:ascii="Times New Roman" w:hAnsi="Times New Roman" w:cs="Times New Roman"/>
          <w:sz w:val="24"/>
          <w:szCs w:val="24"/>
        </w:rPr>
        <w:t>New York</w:t>
      </w:r>
      <w:r w:rsidRPr="00242E0B">
        <w:rPr>
          <w:rStyle w:val="st"/>
          <w:rFonts w:ascii="Times New Roman" w:hAnsi="Times New Roman" w:cs="Times New Roman"/>
          <w:i/>
          <w:sz w:val="24"/>
          <w:szCs w:val="24"/>
        </w:rPr>
        <w:t xml:space="preserve">: </w:t>
      </w:r>
      <w:r w:rsidRPr="00242E0B">
        <w:rPr>
          <w:rStyle w:val="Emphasis"/>
          <w:rFonts w:ascii="Times New Roman" w:hAnsi="Times New Roman" w:cs="Times New Roman"/>
          <w:iCs w:val="0"/>
          <w:sz w:val="24"/>
          <w:szCs w:val="24"/>
        </w:rPr>
        <w:t>Teachers College</w:t>
      </w:r>
      <w:r w:rsidRPr="00242E0B">
        <w:rPr>
          <w:rStyle w:val="st"/>
          <w:rFonts w:ascii="Times New Roman" w:hAnsi="Times New Roman" w:cs="Times New Roman"/>
          <w:i/>
          <w:iCs/>
          <w:sz w:val="24"/>
          <w:szCs w:val="24"/>
        </w:rPr>
        <w:t xml:space="preserve">, </w:t>
      </w:r>
      <w:r w:rsidRPr="00242E0B">
        <w:rPr>
          <w:rStyle w:val="Emphasis"/>
          <w:rFonts w:ascii="Times New Roman" w:hAnsi="Times New Roman" w:cs="Times New Roman"/>
          <w:iCs w:val="0"/>
          <w:sz w:val="24"/>
          <w:szCs w:val="24"/>
        </w:rPr>
        <w:t>Columbia University</w:t>
      </w:r>
      <w:r w:rsidRPr="00242E0B">
        <w:rPr>
          <w:rStyle w:val="st"/>
          <w:rFonts w:ascii="Times New Roman" w:hAnsi="Times New Roman" w:cs="Times New Roman"/>
          <w:i/>
          <w:iCs/>
          <w:sz w:val="24"/>
          <w:szCs w:val="24"/>
        </w:rPr>
        <w:t>.</w:t>
      </w:r>
    </w:p>
    <w:p w14:paraId="5E9055DD"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Halpern, D. F. (2010). </w:t>
      </w:r>
      <w:r w:rsidRPr="00242E0B">
        <w:rPr>
          <w:rFonts w:ascii="Times New Roman" w:hAnsi="Times New Roman" w:cs="Times New Roman"/>
          <w:i/>
          <w:iCs/>
          <w:sz w:val="24"/>
          <w:szCs w:val="24"/>
        </w:rPr>
        <w:t>Halpern Critical Thinking Assessment manual</w:t>
      </w:r>
      <w:r w:rsidRPr="00242E0B">
        <w:rPr>
          <w:rFonts w:ascii="Times New Roman" w:hAnsi="Times New Roman" w:cs="Times New Roman"/>
          <w:sz w:val="24"/>
          <w:szCs w:val="24"/>
        </w:rPr>
        <w:t>. Vienna, Austria: Schuhfried GmbH.</w:t>
      </w:r>
    </w:p>
    <w:p w14:paraId="623AF6A5"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Hassard, J. (2005). </w:t>
      </w:r>
      <w:r w:rsidRPr="00242E0B">
        <w:rPr>
          <w:rFonts w:ascii="Times New Roman" w:hAnsi="Times New Roman" w:cs="Times New Roman"/>
          <w:i/>
          <w:sz w:val="24"/>
          <w:szCs w:val="24"/>
        </w:rPr>
        <w:t>The art teaching science</w:t>
      </w:r>
      <w:r w:rsidRPr="00242E0B">
        <w:rPr>
          <w:rFonts w:ascii="Times New Roman" w:hAnsi="Times New Roman" w:cs="Times New Roman"/>
          <w:sz w:val="24"/>
          <w:szCs w:val="24"/>
        </w:rPr>
        <w:t>. New York: Oxford University Press</w:t>
      </w:r>
    </w:p>
    <w:p w14:paraId="0B14FF59"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shd w:val="clear" w:color="auto" w:fill="FFFFFF" w:themeFill="background1"/>
        </w:rPr>
      </w:pPr>
      <w:r w:rsidRPr="00242E0B">
        <w:rPr>
          <w:rFonts w:ascii="Times New Roman" w:hAnsi="Times New Roman" w:cs="Times New Roman"/>
          <w:sz w:val="24"/>
          <w:szCs w:val="24"/>
        </w:rPr>
        <w:t>Herpiana</w:t>
      </w:r>
      <w:r w:rsidRPr="00242E0B">
        <w:rPr>
          <w:rFonts w:ascii="Times New Roman" w:hAnsi="Times New Roman" w:cs="Times New Roman"/>
          <w:sz w:val="24"/>
          <w:szCs w:val="24"/>
          <w:shd w:val="clear" w:color="auto" w:fill="FFFFFF" w:themeFill="background1"/>
        </w:rPr>
        <w:t xml:space="preserve">, R. &amp; Rosidin, U. (2018). Development of instrument for assessing students’ critical and creative thinking ability. </w:t>
      </w:r>
      <w:r w:rsidRPr="00242E0B">
        <w:rPr>
          <w:rFonts w:ascii="Times New Roman" w:hAnsi="Times New Roman" w:cs="Times New Roman"/>
          <w:i/>
          <w:iCs/>
          <w:sz w:val="24"/>
          <w:szCs w:val="24"/>
          <w:shd w:val="clear" w:color="auto" w:fill="FFFFFF" w:themeFill="background1"/>
        </w:rPr>
        <w:t>J. Phys.: Conf. Ser. 948</w:t>
      </w:r>
      <w:r w:rsidRPr="00242E0B">
        <w:rPr>
          <w:rFonts w:ascii="Times New Roman" w:hAnsi="Times New Roman" w:cs="Times New Roman"/>
          <w:sz w:val="24"/>
          <w:szCs w:val="24"/>
          <w:shd w:val="clear" w:color="auto" w:fill="FFFFFF" w:themeFill="background1"/>
        </w:rPr>
        <w:t>, 1-7.</w:t>
      </w:r>
    </w:p>
    <w:p w14:paraId="3F949FEC"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shd w:val="clear" w:color="auto" w:fill="FFFFFF" w:themeFill="background1"/>
        </w:rPr>
      </w:pPr>
      <w:r w:rsidRPr="00242E0B">
        <w:rPr>
          <w:rFonts w:ascii="Times New Roman" w:hAnsi="Times New Roman" w:cs="Times New Roman"/>
          <w:color w:val="000000"/>
          <w:sz w:val="24"/>
          <w:szCs w:val="24"/>
        </w:rPr>
        <w:t>Horn, S. &amp; Veermans, K. (2019</w:t>
      </w:r>
      <w:r w:rsidRPr="00242E0B">
        <w:rPr>
          <w:rFonts w:ascii="Times New Roman" w:hAnsi="Times New Roman" w:cs="Times New Roman"/>
          <w:sz w:val="24"/>
          <w:szCs w:val="24"/>
          <w:shd w:val="clear" w:color="auto" w:fill="FFFFFF" w:themeFill="background1"/>
        </w:rPr>
        <w:t xml:space="preserve">). Critical </w:t>
      </w:r>
      <w:r w:rsidRPr="00242E0B">
        <w:rPr>
          <w:rFonts w:ascii="Times New Roman" w:hAnsi="Times New Roman" w:cs="Times New Roman"/>
          <w:sz w:val="24"/>
          <w:szCs w:val="24"/>
        </w:rPr>
        <w:t>thinking</w:t>
      </w:r>
      <w:r w:rsidRPr="00242E0B">
        <w:rPr>
          <w:rFonts w:ascii="Times New Roman" w:hAnsi="Times New Roman" w:cs="Times New Roman"/>
          <w:sz w:val="24"/>
          <w:szCs w:val="24"/>
          <w:shd w:val="clear" w:color="auto" w:fill="FFFFFF" w:themeFill="background1"/>
        </w:rPr>
        <w:t xml:space="preserve"> efficacy and transfer skills defend against ‘fake news’ at an international school in Finland. </w:t>
      </w:r>
      <w:r w:rsidRPr="00242E0B">
        <w:rPr>
          <w:rFonts w:ascii="Times New Roman" w:hAnsi="Times New Roman" w:cs="Times New Roman"/>
          <w:i/>
          <w:iCs/>
          <w:sz w:val="24"/>
          <w:szCs w:val="24"/>
          <w:shd w:val="clear" w:color="auto" w:fill="FFFFFF" w:themeFill="background1"/>
        </w:rPr>
        <w:t>Journal of Research in International Education, 18</w:t>
      </w:r>
      <w:r w:rsidRPr="00242E0B">
        <w:rPr>
          <w:rFonts w:ascii="Times New Roman" w:hAnsi="Times New Roman" w:cs="Times New Roman"/>
          <w:sz w:val="24"/>
          <w:szCs w:val="24"/>
          <w:shd w:val="clear" w:color="auto" w:fill="FFFFFF" w:themeFill="background1"/>
        </w:rPr>
        <w:t>(1), 1-19.</w:t>
      </w:r>
    </w:p>
    <w:p w14:paraId="43C7E91D" w14:textId="77777777" w:rsidR="00BE500A" w:rsidRPr="00242E0B" w:rsidRDefault="00BE500A" w:rsidP="00BE500A">
      <w:pPr>
        <w:pStyle w:val="BodyTextIndent"/>
        <w:spacing w:after="0" w:line="240" w:lineRule="auto"/>
        <w:ind w:left="709" w:hanging="709"/>
        <w:jc w:val="both"/>
        <w:rPr>
          <w:rFonts w:ascii="Times New Roman" w:hAnsi="Times New Roman" w:cs="Times New Roman"/>
          <w:color w:val="000000"/>
          <w:sz w:val="24"/>
          <w:szCs w:val="24"/>
        </w:rPr>
      </w:pPr>
      <w:r w:rsidRPr="00242E0B">
        <w:rPr>
          <w:rFonts w:ascii="Times New Roman" w:hAnsi="Times New Roman" w:cs="Times New Roman"/>
          <w:color w:val="000000"/>
          <w:sz w:val="24"/>
          <w:szCs w:val="24"/>
        </w:rPr>
        <w:t xml:space="preserve">Howard, P. G. (2018). Twenty-first century learning as a radical re-thinking of education in the service of life. </w:t>
      </w:r>
      <w:r w:rsidRPr="00242E0B">
        <w:rPr>
          <w:rFonts w:ascii="Times New Roman" w:hAnsi="Times New Roman" w:cs="Times New Roman"/>
          <w:i/>
          <w:iCs/>
          <w:color w:val="000000"/>
          <w:sz w:val="24"/>
          <w:szCs w:val="24"/>
        </w:rPr>
        <w:t>Education Sciences, 8</w:t>
      </w:r>
      <w:r w:rsidRPr="00242E0B">
        <w:rPr>
          <w:rFonts w:ascii="Times New Roman" w:hAnsi="Times New Roman" w:cs="Times New Roman"/>
          <w:color w:val="000000"/>
          <w:sz w:val="24"/>
          <w:szCs w:val="24"/>
        </w:rPr>
        <w:t>(189), 1-13.</w:t>
      </w:r>
    </w:p>
    <w:p w14:paraId="6746E934"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Jabbarifar</w:t>
      </w:r>
      <w:r w:rsidRPr="00242E0B">
        <w:rPr>
          <w:rFonts w:ascii="Times New Roman" w:hAnsi="Times New Roman" w:cs="Times New Roman"/>
          <w:color w:val="231F20"/>
          <w:sz w:val="24"/>
          <w:szCs w:val="24"/>
        </w:rPr>
        <w:t xml:space="preserve">, T. (2009). The importance of classroom assessment and evaluation in educational system. In </w:t>
      </w:r>
      <w:r w:rsidRPr="00242E0B">
        <w:rPr>
          <w:rFonts w:ascii="Times New Roman" w:hAnsi="Times New Roman" w:cs="Times New Roman"/>
          <w:i/>
          <w:iCs/>
          <w:color w:val="231F20"/>
          <w:sz w:val="24"/>
          <w:szCs w:val="24"/>
        </w:rPr>
        <w:t>Proceedings of the 2nd International Conference of Teaching and Learning</w:t>
      </w:r>
      <w:r w:rsidRPr="00242E0B">
        <w:rPr>
          <w:rFonts w:ascii="Times New Roman" w:hAnsi="Times New Roman" w:cs="Times New Roman"/>
          <w:color w:val="231F20"/>
          <w:sz w:val="24"/>
          <w:szCs w:val="24"/>
        </w:rPr>
        <w:t xml:space="preserve"> (pp. 1–9). Malaysia: INTI University College.</w:t>
      </w:r>
    </w:p>
    <w:p w14:paraId="266D70C5"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Kiltz, L. (2009). Developing critical thinking skills in homeland security and emergency management courses. </w:t>
      </w:r>
      <w:r w:rsidRPr="00242E0B">
        <w:rPr>
          <w:rFonts w:ascii="Times New Roman" w:hAnsi="Times New Roman" w:cs="Times New Roman"/>
          <w:i/>
          <w:sz w:val="24"/>
          <w:szCs w:val="24"/>
        </w:rPr>
        <w:t>Journal of Homeland Security and Emergency Management, 6</w:t>
      </w:r>
      <w:r w:rsidRPr="00242E0B">
        <w:rPr>
          <w:rFonts w:ascii="Times New Roman" w:hAnsi="Times New Roman" w:cs="Times New Roman"/>
          <w:sz w:val="24"/>
          <w:szCs w:val="24"/>
        </w:rPr>
        <w:t>(1), 1-23.</w:t>
      </w:r>
    </w:p>
    <w:p w14:paraId="4F8BF93A"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Ku, K. Y. L. (2009). Assessing students’ critical thinking performance: Urging for measurements using multi-response format. </w:t>
      </w:r>
      <w:r w:rsidRPr="00242E0B">
        <w:rPr>
          <w:rFonts w:ascii="Times New Roman" w:hAnsi="Times New Roman" w:cs="Times New Roman"/>
          <w:i/>
          <w:sz w:val="24"/>
          <w:szCs w:val="24"/>
        </w:rPr>
        <w:t>Thinking Skills and Creativity</w:t>
      </w:r>
      <w:r w:rsidRPr="00242E0B">
        <w:rPr>
          <w:rFonts w:ascii="Times New Roman" w:hAnsi="Times New Roman" w:cs="Times New Roman"/>
          <w:sz w:val="24"/>
          <w:szCs w:val="24"/>
        </w:rPr>
        <w:t xml:space="preserve">, </w:t>
      </w:r>
      <w:r w:rsidRPr="00242E0B">
        <w:rPr>
          <w:rFonts w:ascii="Times New Roman" w:hAnsi="Times New Roman" w:cs="Times New Roman"/>
          <w:i/>
          <w:sz w:val="24"/>
          <w:szCs w:val="24"/>
        </w:rPr>
        <w:t>4</w:t>
      </w:r>
      <w:r w:rsidRPr="00242E0B">
        <w:rPr>
          <w:rFonts w:ascii="Times New Roman" w:hAnsi="Times New Roman" w:cs="Times New Roman"/>
          <w:sz w:val="24"/>
          <w:szCs w:val="24"/>
        </w:rPr>
        <w:t>(1), 70-76</w:t>
      </w:r>
    </w:p>
    <w:p w14:paraId="47E500BC"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Lai, E. (2011). </w:t>
      </w:r>
      <w:r w:rsidRPr="00242E0B">
        <w:rPr>
          <w:rFonts w:ascii="Times New Roman" w:hAnsi="Times New Roman" w:cs="Times New Roman"/>
          <w:i/>
          <w:iCs/>
          <w:sz w:val="24"/>
          <w:szCs w:val="24"/>
        </w:rPr>
        <w:t>Critical thinking: A literatur review</w:t>
      </w:r>
      <w:r w:rsidRPr="00242E0B">
        <w:rPr>
          <w:rFonts w:ascii="Times New Roman" w:hAnsi="Times New Roman" w:cs="Times New Roman"/>
          <w:sz w:val="24"/>
          <w:szCs w:val="24"/>
        </w:rPr>
        <w:t xml:space="preserve">. </w:t>
      </w:r>
      <w:r w:rsidRPr="00242E0B">
        <w:rPr>
          <w:rFonts w:ascii="Times New Roman" w:hAnsi="Times New Roman" w:cs="Times New Roman"/>
          <w:iCs/>
          <w:sz w:val="24"/>
          <w:szCs w:val="24"/>
        </w:rPr>
        <w:t>Pearson</w:t>
      </w:r>
      <w:r w:rsidRPr="00242E0B">
        <w:rPr>
          <w:rFonts w:ascii="Times New Roman" w:hAnsi="Times New Roman" w:cs="Times New Roman"/>
          <w:i/>
          <w:sz w:val="24"/>
          <w:szCs w:val="24"/>
        </w:rPr>
        <w:t xml:space="preserve"> </w:t>
      </w:r>
      <w:r w:rsidRPr="00242E0B">
        <w:rPr>
          <w:rFonts w:ascii="Times New Roman" w:hAnsi="Times New Roman" w:cs="Times New Roman"/>
          <w:sz w:val="24"/>
          <w:szCs w:val="24"/>
        </w:rPr>
        <w:t xml:space="preserve">Research Reports. Retrieved from </w:t>
      </w:r>
      <w:hyperlink r:id="rId21" w:history="1">
        <w:r w:rsidRPr="00242E0B">
          <w:rPr>
            <w:rFonts w:ascii="Times New Roman" w:hAnsi="Times New Roman" w:cs="Times New Roman"/>
            <w:sz w:val="24"/>
            <w:szCs w:val="24"/>
          </w:rPr>
          <w:t>http://images.pearsonassessments.com/CriticalThinking</w:t>
        </w:r>
      </w:hyperlink>
      <w:r w:rsidRPr="00242E0B">
        <w:rPr>
          <w:rFonts w:ascii="Times New Roman" w:hAnsi="Times New Roman" w:cs="Times New Roman"/>
          <w:sz w:val="24"/>
          <w:szCs w:val="24"/>
        </w:rPr>
        <w:t xml:space="preserve"> ReviewFINAL.pdf</w:t>
      </w:r>
    </w:p>
    <w:p w14:paraId="3759FDE5"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Lewis, A., &amp; Smith, D. (1993). Defining higher order thinking. </w:t>
      </w:r>
      <w:r w:rsidRPr="00242E0B">
        <w:rPr>
          <w:rFonts w:ascii="Times New Roman" w:hAnsi="Times New Roman" w:cs="Times New Roman"/>
          <w:i/>
          <w:sz w:val="24"/>
          <w:szCs w:val="24"/>
        </w:rPr>
        <w:t>Theory into Practice</w:t>
      </w:r>
      <w:r w:rsidRPr="00242E0B">
        <w:rPr>
          <w:rFonts w:ascii="Times New Roman" w:hAnsi="Times New Roman" w:cs="Times New Roman"/>
          <w:sz w:val="24"/>
          <w:szCs w:val="24"/>
        </w:rPr>
        <w:t xml:space="preserve">, </w:t>
      </w:r>
      <w:r w:rsidRPr="00242E0B">
        <w:rPr>
          <w:rFonts w:ascii="Times New Roman" w:hAnsi="Times New Roman" w:cs="Times New Roman"/>
          <w:i/>
          <w:sz w:val="24"/>
          <w:szCs w:val="24"/>
        </w:rPr>
        <w:t>32</w:t>
      </w:r>
      <w:r w:rsidRPr="00242E0B">
        <w:rPr>
          <w:rFonts w:ascii="Times New Roman" w:hAnsi="Times New Roman" w:cs="Times New Roman"/>
          <w:sz w:val="24"/>
          <w:szCs w:val="24"/>
        </w:rPr>
        <w:t>(3), 131-137.</w:t>
      </w:r>
    </w:p>
    <w:p w14:paraId="126E0C9E"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Lipman, M. (1984). The cultivation of reasoning through philosophy. </w:t>
      </w:r>
      <w:r w:rsidRPr="00242E0B">
        <w:rPr>
          <w:rFonts w:ascii="Times New Roman" w:hAnsi="Times New Roman" w:cs="Times New Roman"/>
          <w:i/>
          <w:sz w:val="24"/>
          <w:szCs w:val="24"/>
        </w:rPr>
        <w:t>Educational Leadership</w:t>
      </w:r>
      <w:r w:rsidRPr="00242E0B">
        <w:rPr>
          <w:rFonts w:ascii="Times New Roman" w:hAnsi="Times New Roman" w:cs="Times New Roman"/>
          <w:sz w:val="24"/>
          <w:szCs w:val="24"/>
        </w:rPr>
        <w:t xml:space="preserve">, </w:t>
      </w:r>
      <w:r w:rsidRPr="00242E0B">
        <w:rPr>
          <w:rFonts w:ascii="Times New Roman" w:hAnsi="Times New Roman" w:cs="Times New Roman"/>
          <w:i/>
          <w:sz w:val="24"/>
          <w:szCs w:val="24"/>
        </w:rPr>
        <w:t>42</w:t>
      </w:r>
      <w:r w:rsidRPr="00242E0B">
        <w:rPr>
          <w:rFonts w:ascii="Times New Roman" w:hAnsi="Times New Roman" w:cs="Times New Roman"/>
          <w:sz w:val="24"/>
          <w:szCs w:val="24"/>
        </w:rPr>
        <w:t>(1), 26-36.</w:t>
      </w:r>
    </w:p>
    <w:p w14:paraId="22E6B562"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Liu, O. L., Frankel, L. &amp; Roohr, K.C. (2014). Assessing critical thinking in higher education: Current state and directions for next-generation assessment. </w:t>
      </w:r>
      <w:r w:rsidRPr="00242E0B">
        <w:rPr>
          <w:rFonts w:ascii="Times New Roman" w:hAnsi="Times New Roman" w:cs="Times New Roman"/>
          <w:i/>
          <w:iCs/>
          <w:sz w:val="24"/>
          <w:szCs w:val="24"/>
        </w:rPr>
        <w:t>ETS Research Report</w:t>
      </w:r>
      <w:r w:rsidRPr="00242E0B">
        <w:rPr>
          <w:rFonts w:ascii="Times New Roman" w:hAnsi="Times New Roman" w:cs="Times New Roman"/>
          <w:sz w:val="24"/>
          <w:szCs w:val="24"/>
        </w:rPr>
        <w:t xml:space="preserve">, </w:t>
      </w:r>
      <w:r w:rsidRPr="00242E0B">
        <w:rPr>
          <w:rFonts w:ascii="Times New Roman" w:hAnsi="Times New Roman" w:cs="Times New Roman"/>
          <w:i/>
          <w:iCs/>
          <w:sz w:val="24"/>
          <w:szCs w:val="24"/>
        </w:rPr>
        <w:t>14</w:t>
      </w:r>
      <w:r w:rsidRPr="00242E0B">
        <w:rPr>
          <w:rFonts w:ascii="Times New Roman" w:hAnsi="Times New Roman" w:cs="Times New Roman"/>
          <w:sz w:val="24"/>
          <w:szCs w:val="24"/>
        </w:rPr>
        <w:t xml:space="preserve">(10), 1-23. </w:t>
      </w:r>
    </w:p>
    <w:p w14:paraId="07C93BFC" w14:textId="77777777" w:rsidR="00BE500A" w:rsidRPr="00242E0B" w:rsidRDefault="00BE500A" w:rsidP="00BE500A">
      <w:pPr>
        <w:pStyle w:val="BodyTextIndent"/>
        <w:spacing w:after="0" w:line="240" w:lineRule="auto"/>
        <w:ind w:left="709" w:hanging="709"/>
        <w:jc w:val="both"/>
        <w:rPr>
          <w:rFonts w:ascii="Times New Roman" w:hAnsi="Times New Roman" w:cs="Times New Roman"/>
          <w:color w:val="000000"/>
          <w:sz w:val="24"/>
          <w:szCs w:val="24"/>
        </w:rPr>
      </w:pPr>
      <w:r w:rsidRPr="00242E0B">
        <w:rPr>
          <w:rFonts w:ascii="Times New Roman" w:hAnsi="Times New Roman" w:cs="Times New Roman"/>
          <w:sz w:val="24"/>
          <w:szCs w:val="24"/>
        </w:rPr>
        <w:lastRenderedPageBreak/>
        <w:t>Megawati</w:t>
      </w:r>
      <w:r w:rsidRPr="00242E0B">
        <w:rPr>
          <w:rFonts w:ascii="Times New Roman" w:hAnsi="Times New Roman" w:cs="Times New Roman"/>
          <w:color w:val="000000"/>
          <w:sz w:val="24"/>
          <w:szCs w:val="24"/>
        </w:rPr>
        <w:t xml:space="preserve">, Wardani, A. K., &amp; Hartatiana. (2020). Kemampuan berpikir tingkat tinggi siswa SMP dalam menyelesaikan soal matematika model PISA. </w:t>
      </w:r>
      <w:r w:rsidRPr="00242E0B">
        <w:rPr>
          <w:rFonts w:ascii="Times New Roman" w:hAnsi="Times New Roman" w:cs="Times New Roman"/>
          <w:i/>
          <w:iCs/>
          <w:color w:val="000000"/>
          <w:sz w:val="24"/>
          <w:szCs w:val="24"/>
        </w:rPr>
        <w:t>Jurnal Pendidikan Matematika, 14</w:t>
      </w:r>
      <w:r w:rsidRPr="00242E0B">
        <w:rPr>
          <w:rFonts w:ascii="Times New Roman" w:hAnsi="Times New Roman" w:cs="Times New Roman"/>
          <w:color w:val="000000"/>
          <w:sz w:val="24"/>
          <w:szCs w:val="24"/>
        </w:rPr>
        <w:t>(1): 15-24.</w:t>
      </w:r>
    </w:p>
    <w:p w14:paraId="4E0EDBAF" w14:textId="77777777" w:rsidR="00BE500A" w:rsidRPr="00242E0B" w:rsidRDefault="00BE500A" w:rsidP="00BE500A">
      <w:pPr>
        <w:pStyle w:val="BodyTextIndent"/>
        <w:spacing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Moss, P. A., &amp; Koziol, S. M. (1991). Investigating the validity of a locally developed critical thinking test. </w:t>
      </w:r>
      <w:r w:rsidRPr="00242E0B">
        <w:rPr>
          <w:rFonts w:ascii="Times New Roman" w:hAnsi="Times New Roman" w:cs="Times New Roman"/>
          <w:i/>
          <w:sz w:val="24"/>
          <w:szCs w:val="24"/>
        </w:rPr>
        <w:t>Educational Measurement: Issues and Practice</w:t>
      </w:r>
      <w:r w:rsidRPr="00242E0B">
        <w:rPr>
          <w:rFonts w:ascii="Times New Roman" w:hAnsi="Times New Roman" w:cs="Times New Roman"/>
          <w:sz w:val="24"/>
          <w:szCs w:val="24"/>
        </w:rPr>
        <w:t xml:space="preserve">, </w:t>
      </w:r>
      <w:r w:rsidRPr="00242E0B">
        <w:rPr>
          <w:rFonts w:ascii="Times New Roman" w:hAnsi="Times New Roman" w:cs="Times New Roman"/>
          <w:i/>
          <w:sz w:val="24"/>
          <w:szCs w:val="24"/>
        </w:rPr>
        <w:t>10</w:t>
      </w:r>
      <w:r w:rsidRPr="00242E0B">
        <w:rPr>
          <w:rFonts w:ascii="Times New Roman" w:hAnsi="Times New Roman" w:cs="Times New Roman"/>
          <w:sz w:val="24"/>
          <w:szCs w:val="24"/>
        </w:rPr>
        <w:t>(3), 17-22.</w:t>
      </w:r>
    </w:p>
    <w:p w14:paraId="2B0E97B3"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Mufahroyin. (2009). </w:t>
      </w:r>
      <w:r w:rsidRPr="00242E0B">
        <w:rPr>
          <w:rFonts w:ascii="Times New Roman" w:hAnsi="Times New Roman" w:cs="Times New Roman"/>
          <w:i/>
          <w:sz w:val="24"/>
          <w:szCs w:val="24"/>
        </w:rPr>
        <w:t>Memberdayakan kemampuan berpikir kritis</w:t>
      </w:r>
      <w:r w:rsidRPr="00242E0B">
        <w:rPr>
          <w:rFonts w:ascii="Times New Roman" w:hAnsi="Times New Roman" w:cs="Times New Roman"/>
          <w:sz w:val="24"/>
          <w:szCs w:val="24"/>
        </w:rPr>
        <w:t>. Versi online di http//muhfahroyin.blogspot.com. Diakses tanggal 24 September 2013.</w:t>
      </w:r>
    </w:p>
    <w:p w14:paraId="69DE80AC"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Mullis, I. V. S., Martin, M. O., Foy, P., &amp; Hooper, M. (2015). </w:t>
      </w:r>
      <w:r w:rsidRPr="00242E0B">
        <w:rPr>
          <w:rFonts w:ascii="Times New Roman" w:hAnsi="Times New Roman" w:cs="Times New Roman"/>
          <w:i/>
          <w:iCs/>
          <w:sz w:val="24"/>
          <w:szCs w:val="24"/>
        </w:rPr>
        <w:t>TIMSS 2015 international results</w:t>
      </w:r>
      <w:r w:rsidRPr="00242E0B">
        <w:rPr>
          <w:rFonts w:ascii="Times New Roman" w:hAnsi="Times New Roman" w:cs="Times New Roman"/>
          <w:sz w:val="24"/>
          <w:szCs w:val="24"/>
        </w:rPr>
        <w:t>. Boston: TIMSS &amp; PIRLS International Study Center.</w:t>
      </w:r>
    </w:p>
    <w:p w14:paraId="17FB2DBD"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Norris, S. (1989). Can we test validly for critical thinking? </w:t>
      </w:r>
      <w:r w:rsidRPr="00242E0B">
        <w:rPr>
          <w:rFonts w:ascii="Times New Roman" w:hAnsi="Times New Roman" w:cs="Times New Roman"/>
          <w:i/>
          <w:iCs/>
          <w:sz w:val="24"/>
          <w:szCs w:val="24"/>
        </w:rPr>
        <w:t>Educational Researcher, 18</w:t>
      </w:r>
      <w:r w:rsidRPr="00242E0B">
        <w:rPr>
          <w:rFonts w:ascii="Times New Roman" w:hAnsi="Times New Roman" w:cs="Times New Roman"/>
          <w:sz w:val="24"/>
          <w:szCs w:val="24"/>
        </w:rPr>
        <w:t>(9), 21-26.</w:t>
      </w:r>
    </w:p>
    <w:p w14:paraId="1A166AAD"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Organisation</w:t>
      </w:r>
      <w:r w:rsidRPr="00242E0B">
        <w:rPr>
          <w:rFonts w:ascii="Times New Roman" w:hAnsi="Times New Roman" w:cs="Times New Roman"/>
          <w:color w:val="000000"/>
          <w:sz w:val="24"/>
          <w:szCs w:val="24"/>
        </w:rPr>
        <w:t xml:space="preserve"> for Economic Co-operation and Development. (2017). </w:t>
      </w:r>
      <w:r w:rsidRPr="00242E0B">
        <w:rPr>
          <w:rFonts w:ascii="Times New Roman" w:hAnsi="Times New Roman" w:cs="Times New Roman"/>
          <w:i/>
          <w:iCs/>
          <w:color w:val="000000"/>
          <w:sz w:val="24"/>
          <w:szCs w:val="24"/>
        </w:rPr>
        <w:t xml:space="preserve">PISA 2015 results: Collaborative problem solving </w:t>
      </w:r>
      <w:r w:rsidRPr="00242E0B">
        <w:rPr>
          <w:rFonts w:ascii="Times New Roman" w:hAnsi="Times New Roman" w:cs="Times New Roman"/>
          <w:color w:val="000000"/>
          <w:sz w:val="24"/>
          <w:szCs w:val="24"/>
        </w:rPr>
        <w:t>(Volume V). Paris: OECD Publishing.</w:t>
      </w:r>
    </w:p>
    <w:p w14:paraId="69073F78"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Partnership</w:t>
      </w:r>
      <w:r w:rsidRPr="00242E0B">
        <w:rPr>
          <w:rFonts w:ascii="Times New Roman" w:hAnsi="Times New Roman" w:cs="Times New Roman"/>
          <w:color w:val="000000"/>
          <w:sz w:val="24"/>
          <w:szCs w:val="24"/>
        </w:rPr>
        <w:t xml:space="preserve"> for 21st Century Skills. (2002). </w:t>
      </w:r>
      <w:r w:rsidRPr="00242E0B">
        <w:rPr>
          <w:rFonts w:ascii="Times New Roman" w:hAnsi="Times New Roman" w:cs="Times New Roman"/>
          <w:i/>
          <w:iCs/>
          <w:color w:val="000000"/>
          <w:sz w:val="24"/>
          <w:szCs w:val="24"/>
        </w:rPr>
        <w:t>Learning for the 21st century: A report and mile guide for 21st century skills</w:t>
      </w:r>
      <w:r w:rsidRPr="00242E0B">
        <w:rPr>
          <w:rFonts w:ascii="Times New Roman" w:hAnsi="Times New Roman" w:cs="Times New Roman"/>
          <w:color w:val="000000"/>
          <w:sz w:val="24"/>
          <w:szCs w:val="24"/>
        </w:rPr>
        <w:t>. Tucson, AZ: Author.</w:t>
      </w:r>
    </w:p>
    <w:p w14:paraId="561AC984"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Paul, R., &amp; Elder, L. (2006). </w:t>
      </w:r>
      <w:r w:rsidRPr="00242E0B">
        <w:rPr>
          <w:rFonts w:ascii="Times New Roman" w:hAnsi="Times New Roman" w:cs="Times New Roman"/>
          <w:i/>
          <w:sz w:val="24"/>
          <w:szCs w:val="24"/>
        </w:rPr>
        <w:t>Critical thinking (concepts and tools).</w:t>
      </w:r>
      <w:r w:rsidRPr="00242E0B">
        <w:rPr>
          <w:rFonts w:ascii="Times New Roman" w:hAnsi="Times New Roman" w:cs="Times New Roman"/>
          <w:sz w:val="24"/>
          <w:szCs w:val="24"/>
        </w:rPr>
        <w:t xml:space="preserve"> The Foundation for Critical Thinking.</w:t>
      </w:r>
    </w:p>
    <w:p w14:paraId="5CB1AE82"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Pramudya</w:t>
      </w:r>
      <w:r w:rsidRPr="00242E0B">
        <w:rPr>
          <w:rFonts w:ascii="Times New Roman" w:hAnsi="Times New Roman" w:cs="Times New Roman"/>
          <w:color w:val="231F20"/>
          <w:sz w:val="24"/>
          <w:szCs w:val="24"/>
        </w:rPr>
        <w:t xml:space="preserve">, S. A. (2006). </w:t>
      </w:r>
      <w:r w:rsidRPr="00242E0B">
        <w:rPr>
          <w:rFonts w:ascii="Times New Roman" w:hAnsi="Times New Roman" w:cs="Times New Roman"/>
          <w:i/>
          <w:iCs/>
          <w:color w:val="231F20"/>
          <w:sz w:val="24"/>
          <w:szCs w:val="24"/>
        </w:rPr>
        <w:t>Menumbuhkan kematangan berpikir</w:t>
      </w:r>
      <w:r w:rsidRPr="00242E0B">
        <w:rPr>
          <w:rFonts w:ascii="Times New Roman" w:hAnsi="Times New Roman" w:cs="Times New Roman"/>
          <w:color w:val="231F20"/>
          <w:sz w:val="24"/>
          <w:szCs w:val="24"/>
        </w:rPr>
        <w:t>. Jakarta: Edsa Mahkota.</w:t>
      </w:r>
      <w:r w:rsidRPr="00242E0B">
        <w:rPr>
          <w:rFonts w:ascii="Times New Roman" w:hAnsi="Times New Roman" w:cs="Times New Roman"/>
          <w:color w:val="000000"/>
          <w:sz w:val="24"/>
          <w:szCs w:val="24"/>
        </w:rPr>
        <w:t xml:space="preserve"> </w:t>
      </w:r>
    </w:p>
    <w:p w14:paraId="27809E19"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Prayogi, S., Yuanita, L. &amp; Wasis. (2018). Critical-Inquiry-Based-Learning: A model of learning to promote critical thinking among prospective teachers of physic. </w:t>
      </w:r>
      <w:r w:rsidRPr="00242E0B">
        <w:rPr>
          <w:rFonts w:ascii="Times New Roman" w:hAnsi="Times New Roman" w:cs="Times New Roman"/>
          <w:i/>
          <w:iCs/>
          <w:sz w:val="24"/>
          <w:szCs w:val="24"/>
        </w:rPr>
        <w:t>Journal of Turkish Science Education, 15</w:t>
      </w:r>
      <w:r w:rsidRPr="00242E0B">
        <w:rPr>
          <w:rFonts w:ascii="Times New Roman" w:hAnsi="Times New Roman" w:cs="Times New Roman"/>
          <w:sz w:val="24"/>
          <w:szCs w:val="24"/>
        </w:rPr>
        <w:t>(1), 43-56.</w:t>
      </w:r>
    </w:p>
    <w:p w14:paraId="0C3DFC01"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Prayogi, S., Muhali, Yuliyanti, S., Asy’ari, M., Azmi, I. &amp; Verawati, N. N. S. P. (2019). The effect of presenting anomalous data on improving student’s critical thinking ability</w:t>
      </w:r>
      <w:r w:rsidRPr="00242E0B">
        <w:rPr>
          <w:rFonts w:ascii="Times New Roman" w:hAnsi="Times New Roman" w:cs="Times New Roman"/>
          <w:i/>
          <w:iCs/>
          <w:sz w:val="24"/>
          <w:szCs w:val="24"/>
        </w:rPr>
        <w:t>. International Journal of Emerging Technologies in Learning, 14</w:t>
      </w:r>
      <w:r w:rsidRPr="00242E0B">
        <w:rPr>
          <w:rFonts w:ascii="Times New Roman" w:hAnsi="Times New Roman" w:cs="Times New Roman"/>
          <w:sz w:val="24"/>
          <w:szCs w:val="24"/>
        </w:rPr>
        <w:t>(6), 133-137.</w:t>
      </w:r>
    </w:p>
    <w:p w14:paraId="40F95A73"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Prayogi, S. (2019). Pengembangan model pembelajaran Critical-Inquiry-Based-Learning untuk meningkatkan kemampuan berpikir kritis mahasiswa. </w:t>
      </w:r>
      <w:r w:rsidRPr="00242E0B">
        <w:rPr>
          <w:rFonts w:ascii="Times New Roman" w:hAnsi="Times New Roman" w:cs="Times New Roman"/>
          <w:i/>
          <w:iCs/>
          <w:sz w:val="24"/>
          <w:szCs w:val="24"/>
        </w:rPr>
        <w:t>Disertasi</w:t>
      </w:r>
      <w:r w:rsidRPr="00242E0B">
        <w:rPr>
          <w:rFonts w:ascii="Times New Roman" w:hAnsi="Times New Roman" w:cs="Times New Roman"/>
          <w:sz w:val="24"/>
          <w:szCs w:val="24"/>
        </w:rPr>
        <w:t xml:space="preserve">. Surabaya: Universitas Negeri Surabaya. </w:t>
      </w:r>
    </w:p>
    <w:p w14:paraId="390FCE70"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Reid, J. C. (2006). </w:t>
      </w:r>
      <w:r w:rsidRPr="00242E0B">
        <w:rPr>
          <w:rFonts w:ascii="Times New Roman" w:hAnsi="Times New Roman" w:cs="Times New Roman"/>
          <w:i/>
          <w:sz w:val="24"/>
          <w:szCs w:val="24"/>
        </w:rPr>
        <w:t>Mengajar anak berpikir kreatif, mandiri, mental dan analitis</w:t>
      </w:r>
      <w:r w:rsidRPr="00242E0B">
        <w:rPr>
          <w:rFonts w:ascii="Times New Roman" w:hAnsi="Times New Roman" w:cs="Times New Roman"/>
          <w:sz w:val="24"/>
          <w:szCs w:val="24"/>
        </w:rPr>
        <w:t>. Jakarta: Prestasi Pustakaraya.</w:t>
      </w:r>
    </w:p>
    <w:p w14:paraId="2E6F5E4E"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Ricketts, J., &amp; Rudd, R. (2004). The relationship between critical thinking dispositions and critical thinking skills of selected youth leaders in the national FFA organization. </w:t>
      </w:r>
      <w:r w:rsidRPr="00242E0B">
        <w:rPr>
          <w:rFonts w:ascii="Times New Roman" w:hAnsi="Times New Roman" w:cs="Times New Roman"/>
          <w:i/>
          <w:sz w:val="24"/>
          <w:szCs w:val="24"/>
        </w:rPr>
        <w:t>Journal of Southern Agricultural Education Research,</w:t>
      </w:r>
      <w:r w:rsidRPr="00242E0B">
        <w:rPr>
          <w:rFonts w:ascii="Times New Roman" w:hAnsi="Times New Roman" w:cs="Times New Roman"/>
          <w:sz w:val="24"/>
          <w:szCs w:val="24"/>
        </w:rPr>
        <w:t xml:space="preserve"> </w:t>
      </w:r>
      <w:r w:rsidRPr="00242E0B">
        <w:rPr>
          <w:rFonts w:ascii="Times New Roman" w:hAnsi="Times New Roman" w:cs="Times New Roman"/>
          <w:i/>
          <w:sz w:val="24"/>
          <w:szCs w:val="24"/>
        </w:rPr>
        <w:t>54</w:t>
      </w:r>
      <w:r w:rsidRPr="00242E0B">
        <w:rPr>
          <w:rFonts w:ascii="Times New Roman" w:hAnsi="Times New Roman" w:cs="Times New Roman"/>
          <w:sz w:val="24"/>
          <w:szCs w:val="24"/>
        </w:rPr>
        <w:t>(1), 21-33.</w:t>
      </w:r>
    </w:p>
    <w:p w14:paraId="018191FC"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Saleh, S. E. (2019). Critical thinking as a 21st century skill: Conceptions, implementation and challenges in the EFL classroom. </w:t>
      </w:r>
      <w:r w:rsidRPr="00242E0B">
        <w:rPr>
          <w:rFonts w:ascii="Times New Roman" w:hAnsi="Times New Roman" w:cs="Times New Roman"/>
          <w:i/>
          <w:iCs/>
          <w:sz w:val="24"/>
          <w:szCs w:val="24"/>
        </w:rPr>
        <w:t>European Journal of Foreign Language Teaching, 4</w:t>
      </w:r>
      <w:r w:rsidRPr="00242E0B">
        <w:rPr>
          <w:rFonts w:ascii="Times New Roman" w:hAnsi="Times New Roman" w:cs="Times New Roman"/>
          <w:sz w:val="24"/>
          <w:szCs w:val="24"/>
        </w:rPr>
        <w:t>(1), 1-16.</w:t>
      </w:r>
    </w:p>
    <w:p w14:paraId="62CA1423"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Scriven, M., &amp; Paul, R. (2009). SLA 2009 Annual Meeting Washington DC. </w:t>
      </w:r>
    </w:p>
    <w:p w14:paraId="7D736744"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Silva, E. (2008). </w:t>
      </w:r>
      <w:r w:rsidRPr="00242E0B">
        <w:rPr>
          <w:rFonts w:ascii="Times New Roman" w:hAnsi="Times New Roman" w:cs="Times New Roman"/>
          <w:i/>
          <w:sz w:val="24"/>
          <w:szCs w:val="24"/>
        </w:rPr>
        <w:t>Measuring skills for the 21st century</w:t>
      </w:r>
      <w:r w:rsidRPr="00242E0B">
        <w:rPr>
          <w:rFonts w:ascii="Times New Roman" w:hAnsi="Times New Roman" w:cs="Times New Roman"/>
          <w:sz w:val="24"/>
          <w:szCs w:val="24"/>
        </w:rPr>
        <w:t xml:space="preserve">. Washington, DC: Education Sector. Diakses dari http://www.educationsector.org/usr_doc.pdf. </w:t>
      </w:r>
    </w:p>
    <w:p w14:paraId="4F4D9E3A"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Solso, R., Maclin, O., &amp; Maclin, K. (2008). </w:t>
      </w:r>
      <w:r w:rsidRPr="00242E0B">
        <w:rPr>
          <w:rFonts w:ascii="Times New Roman" w:hAnsi="Times New Roman" w:cs="Times New Roman"/>
          <w:i/>
          <w:sz w:val="24"/>
          <w:szCs w:val="24"/>
        </w:rPr>
        <w:t>Cognitive psychology</w:t>
      </w:r>
      <w:r w:rsidRPr="00242E0B">
        <w:rPr>
          <w:rFonts w:ascii="Times New Roman" w:hAnsi="Times New Roman" w:cs="Times New Roman"/>
          <w:sz w:val="24"/>
          <w:szCs w:val="24"/>
        </w:rPr>
        <w:t xml:space="preserve"> (8th ed). Boston, MA: Pearson Inc.</w:t>
      </w:r>
    </w:p>
    <w:p w14:paraId="6FBC0117"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Sternberg, R. J. (1986). </w:t>
      </w:r>
      <w:r w:rsidRPr="00242E0B">
        <w:rPr>
          <w:rFonts w:ascii="Times New Roman" w:hAnsi="Times New Roman" w:cs="Times New Roman"/>
          <w:i/>
          <w:iCs/>
          <w:sz w:val="24"/>
          <w:szCs w:val="24"/>
        </w:rPr>
        <w:t>Critical thinking: Its nature, measurement, and improvement.</w:t>
      </w:r>
      <w:r w:rsidRPr="00242E0B">
        <w:rPr>
          <w:rFonts w:ascii="Times New Roman" w:hAnsi="Times New Roman" w:cs="Times New Roman"/>
          <w:sz w:val="24"/>
          <w:szCs w:val="24"/>
        </w:rPr>
        <w:t xml:space="preserve"> Retrieved from </w:t>
      </w:r>
      <w:hyperlink r:id="rId22" w:history="1">
        <w:r w:rsidRPr="00242E0B">
          <w:rPr>
            <w:rFonts w:ascii="Times New Roman" w:hAnsi="Times New Roman" w:cs="Times New Roman"/>
            <w:sz w:val="24"/>
            <w:szCs w:val="24"/>
          </w:rPr>
          <w:t>ERIC database. (ED272882)</w:t>
        </w:r>
      </w:hyperlink>
      <w:r w:rsidRPr="00242E0B">
        <w:rPr>
          <w:rFonts w:ascii="Times New Roman" w:hAnsi="Times New Roman" w:cs="Times New Roman"/>
          <w:sz w:val="24"/>
          <w:szCs w:val="24"/>
        </w:rPr>
        <w:t>.</w:t>
      </w:r>
    </w:p>
    <w:p w14:paraId="1A82D062"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Sudrajat, A.K., Saptasari, M. &amp; Tenzer, A. (2018). Developing formative assessment instruments to measure students’ critical thinking ability in human circulatory system material for 11th grade students of UM High School Laboratorium. </w:t>
      </w:r>
      <w:r w:rsidRPr="00242E0B">
        <w:rPr>
          <w:rFonts w:ascii="Times New Roman" w:hAnsi="Times New Roman" w:cs="Times New Roman"/>
          <w:i/>
          <w:iCs/>
          <w:sz w:val="24"/>
          <w:szCs w:val="24"/>
        </w:rPr>
        <w:t>Jurnal Penelitian Pendidikan, 18</w:t>
      </w:r>
      <w:r w:rsidRPr="00242E0B">
        <w:rPr>
          <w:rFonts w:ascii="Times New Roman" w:hAnsi="Times New Roman" w:cs="Times New Roman"/>
          <w:sz w:val="24"/>
          <w:szCs w:val="24"/>
        </w:rPr>
        <w:t>(3), 243-251.</w:t>
      </w:r>
    </w:p>
    <w:p w14:paraId="2781115A"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Wasis. (2016). </w:t>
      </w:r>
      <w:r w:rsidRPr="00242E0B">
        <w:rPr>
          <w:rFonts w:ascii="Times New Roman" w:hAnsi="Times New Roman" w:cs="Times New Roman"/>
          <w:i/>
          <w:iCs/>
          <w:sz w:val="24"/>
          <w:szCs w:val="24"/>
        </w:rPr>
        <w:t>Higher order thinking skills (HOTS): Konsep dan implementasinya.</w:t>
      </w:r>
      <w:r w:rsidRPr="00242E0B">
        <w:rPr>
          <w:rFonts w:ascii="Times New Roman" w:hAnsi="Times New Roman" w:cs="Times New Roman"/>
          <w:sz w:val="24"/>
          <w:szCs w:val="24"/>
        </w:rPr>
        <w:t xml:space="preserve"> Sem. Nas. PKPSM IKIP Mataram (Mataram: West Nusa Tenggara-Indonesia).</w:t>
      </w:r>
    </w:p>
    <w:p w14:paraId="1D8363B1" w14:textId="77777777" w:rsidR="00BE500A" w:rsidRPr="00242E0B" w:rsidRDefault="00BE500A" w:rsidP="00BE500A">
      <w:pPr>
        <w:pStyle w:val="BodyTextIndent"/>
        <w:spacing w:after="0" w:line="240" w:lineRule="auto"/>
        <w:ind w:left="709" w:hanging="709"/>
        <w:jc w:val="both"/>
        <w:rPr>
          <w:rFonts w:ascii="Times New Roman" w:hAnsi="Times New Roman" w:cs="Times New Roman"/>
          <w:sz w:val="24"/>
          <w:szCs w:val="24"/>
        </w:rPr>
      </w:pPr>
      <w:r w:rsidRPr="00242E0B">
        <w:rPr>
          <w:rFonts w:ascii="Times New Roman" w:hAnsi="Times New Roman" w:cs="Times New Roman"/>
          <w:sz w:val="24"/>
          <w:szCs w:val="24"/>
        </w:rPr>
        <w:t xml:space="preserve">Watson, G., &amp; Glaser, E. M. (1980). </w:t>
      </w:r>
      <w:r w:rsidRPr="00242E0B">
        <w:rPr>
          <w:rFonts w:ascii="Times New Roman" w:hAnsi="Times New Roman" w:cs="Times New Roman"/>
          <w:i/>
          <w:iCs/>
          <w:sz w:val="24"/>
          <w:szCs w:val="24"/>
        </w:rPr>
        <w:t>Watson-Glaser Critical Thinking Appraisal, forms A and B manual</w:t>
      </w:r>
      <w:r w:rsidRPr="00242E0B">
        <w:rPr>
          <w:rFonts w:ascii="Times New Roman" w:hAnsi="Times New Roman" w:cs="Times New Roman"/>
          <w:sz w:val="24"/>
          <w:szCs w:val="24"/>
        </w:rPr>
        <w:t>. San Antonio, TX: The Psychological Corporation.</w:t>
      </w:r>
    </w:p>
    <w:p w14:paraId="1C5DA061" w14:textId="2EAC7E18" w:rsidR="00820331" w:rsidRPr="00BE500A" w:rsidRDefault="00BE500A" w:rsidP="00BE500A">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lang w:val="en-US"/>
        </w:rPr>
      </w:pPr>
      <w:r w:rsidRPr="00242E0B">
        <w:rPr>
          <w:rFonts w:ascii="Times New Roman" w:hAnsi="Times New Roman" w:cs="Times New Roman"/>
          <w:sz w:val="24"/>
          <w:szCs w:val="24"/>
        </w:rPr>
        <w:t xml:space="preserve">Wiliam, D. (2013). Assessment: The bridge between teaching and learning. </w:t>
      </w:r>
      <w:r w:rsidRPr="00242E0B">
        <w:rPr>
          <w:rFonts w:ascii="Times New Roman" w:hAnsi="Times New Roman" w:cs="Times New Roman"/>
          <w:i/>
          <w:iCs/>
          <w:sz w:val="24"/>
          <w:szCs w:val="24"/>
        </w:rPr>
        <w:t>Voices from the Middle, 21</w:t>
      </w:r>
      <w:r w:rsidRPr="00242E0B">
        <w:rPr>
          <w:rFonts w:ascii="Times New Roman" w:hAnsi="Times New Roman" w:cs="Times New Roman"/>
          <w:sz w:val="24"/>
          <w:szCs w:val="24"/>
        </w:rPr>
        <w:t>(2), 15-20</w:t>
      </w:r>
      <w:r>
        <w:rPr>
          <w:rFonts w:ascii="Times New Roman" w:hAnsi="Times New Roman" w:cs="Times New Roman"/>
          <w:sz w:val="24"/>
          <w:szCs w:val="24"/>
          <w:lang w:val="en-US"/>
        </w:rPr>
        <w:t>.</w:t>
      </w:r>
    </w:p>
    <w:sectPr w:rsidR="00820331" w:rsidRPr="00BE500A" w:rsidSect="00D365C0">
      <w:headerReference w:type="even" r:id="rId23"/>
      <w:headerReference w:type="default" r:id="rId24"/>
      <w:footerReference w:type="even" r:id="rId25"/>
      <w:footerReference w:type="default" r:id="rId26"/>
      <w:headerReference w:type="first" r:id="rId27"/>
      <w:footerReference w:type="first" r:id="rId28"/>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10B01" w14:textId="77777777" w:rsidR="006A591E" w:rsidRDefault="006A591E" w:rsidP="000E2BCF">
      <w:pPr>
        <w:spacing w:after="0" w:line="240" w:lineRule="auto"/>
      </w:pPr>
      <w:r>
        <w:separator/>
      </w:r>
    </w:p>
  </w:endnote>
  <w:endnote w:type="continuationSeparator" w:id="0">
    <w:p w14:paraId="04E9AE7F" w14:textId="77777777" w:rsidR="006A591E" w:rsidRDefault="006A591E"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93B12" w14:textId="77777777" w:rsidR="0074164B" w:rsidRDefault="007416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74164B" w14:paraId="19E1A191" w14:textId="77777777" w:rsidTr="00681287">
      <w:tc>
        <w:tcPr>
          <w:tcW w:w="1281" w:type="dxa"/>
          <w:vAlign w:val="center"/>
        </w:tcPr>
        <w:p w14:paraId="39B97C23" w14:textId="77777777" w:rsidR="0074164B" w:rsidRPr="00112689" w:rsidRDefault="0074164B"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74164B" w:rsidRDefault="0074164B"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Pr>
              <w:rFonts w:ascii="Times New Roman" w:hAnsi="Times New Roman" w:cs="Times New Roman"/>
              <w:i/>
              <w:sz w:val="18"/>
              <w:szCs w:val="20"/>
            </w:rPr>
            <w:t>.</w:t>
          </w:r>
          <w:r w:rsidRPr="00112689">
            <w:rPr>
              <w:rFonts w:ascii="Times New Roman" w:hAnsi="Times New Roman" w:cs="Times New Roman"/>
              <w:i/>
              <w:sz w:val="18"/>
              <w:szCs w:val="20"/>
            </w:rPr>
            <w:t xml:space="preserve"> </w:t>
          </w:r>
          <w:r>
            <w:rPr>
              <w:rFonts w:ascii="Times New Roman" w:hAnsi="Times New Roman" w:cs="Times New Roman"/>
              <w:i/>
              <w:sz w:val="18"/>
              <w:szCs w:val="20"/>
            </w:rPr>
            <w:t>Vol. x</w:t>
          </w:r>
          <w:r w:rsidRPr="00112689">
            <w:rPr>
              <w:rFonts w:ascii="Times New Roman" w:hAnsi="Times New Roman" w:cs="Times New Roman"/>
              <w:i/>
              <w:sz w:val="18"/>
              <w:szCs w:val="20"/>
            </w:rPr>
            <w:t>, No</w:t>
          </w:r>
          <w:r>
            <w:rPr>
              <w:rFonts w:ascii="Times New Roman" w:hAnsi="Times New Roman" w:cs="Times New Roman"/>
              <w:i/>
              <w:sz w:val="18"/>
              <w:szCs w:val="20"/>
            </w:rPr>
            <w:t>.y</w:t>
          </w:r>
        </w:p>
      </w:tc>
      <w:tc>
        <w:tcPr>
          <w:tcW w:w="318" w:type="dxa"/>
          <w:vAlign w:val="center"/>
        </w:tcPr>
        <w:p w14:paraId="6767ADC6" w14:textId="77777777" w:rsidR="0074164B" w:rsidRDefault="0074164B" w:rsidP="005052FB">
          <w:pPr>
            <w:pStyle w:val="Footer"/>
            <w:tabs>
              <w:tab w:val="clear" w:pos="9360"/>
            </w:tabs>
            <w:ind w:right="-188"/>
          </w:pPr>
          <w:r>
            <w:t>|</w:t>
          </w:r>
        </w:p>
      </w:tc>
      <w:tc>
        <w:tcPr>
          <w:tcW w:w="1241" w:type="dxa"/>
          <w:vAlign w:val="center"/>
        </w:tcPr>
        <w:p w14:paraId="0F826ECF" w14:textId="77777777" w:rsidR="0074164B" w:rsidRDefault="0074164B"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870FF5">
            <w:rPr>
              <w:rFonts w:ascii="Times New Roman" w:hAnsi="Times New Roman" w:cs="Times New Roman"/>
              <w:b/>
              <w:noProof/>
            </w:rPr>
            <w:t>11</w:t>
          </w:r>
          <w:r w:rsidRPr="00112689">
            <w:rPr>
              <w:rFonts w:ascii="Times New Roman" w:hAnsi="Times New Roman" w:cs="Times New Roman"/>
              <w:b/>
              <w:noProof/>
            </w:rPr>
            <w:fldChar w:fldCharType="end"/>
          </w:r>
        </w:p>
      </w:tc>
    </w:tr>
  </w:tbl>
  <w:p w14:paraId="363650A3" w14:textId="77777777" w:rsidR="0074164B" w:rsidRDefault="007416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74164B" w14:paraId="443714B3" w14:textId="77777777" w:rsidTr="00050A0D">
      <w:tc>
        <w:tcPr>
          <w:tcW w:w="1418" w:type="dxa"/>
        </w:tcPr>
        <w:p w14:paraId="0FF37C3E" w14:textId="77777777" w:rsidR="0074164B" w:rsidRDefault="0074164B"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74164B" w:rsidRDefault="0074164B" w:rsidP="00D365C0">
          <w:pPr>
            <w:pStyle w:val="Footer"/>
            <w:tabs>
              <w:tab w:val="clear" w:pos="9360"/>
            </w:tabs>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Pr>
              <w:rFonts w:ascii="Times New Roman" w:hAnsi="Times New Roman" w:cs="Times New Roman"/>
              <w:i/>
              <w:sz w:val="18"/>
              <w:szCs w:val="20"/>
            </w:rPr>
            <w:t>. Vol. x</w:t>
          </w:r>
          <w:r w:rsidRPr="00112689">
            <w:rPr>
              <w:rFonts w:ascii="Times New Roman" w:hAnsi="Times New Roman" w:cs="Times New Roman"/>
              <w:i/>
              <w:sz w:val="18"/>
              <w:szCs w:val="20"/>
            </w:rPr>
            <w:t>, No</w:t>
          </w:r>
          <w:r>
            <w:rPr>
              <w:rFonts w:ascii="Times New Roman" w:hAnsi="Times New Roman" w:cs="Times New Roman"/>
              <w:i/>
              <w:sz w:val="18"/>
              <w:szCs w:val="20"/>
            </w:rPr>
            <w:t>.y</w:t>
          </w:r>
        </w:p>
      </w:tc>
      <w:tc>
        <w:tcPr>
          <w:tcW w:w="318" w:type="dxa"/>
          <w:vAlign w:val="center"/>
        </w:tcPr>
        <w:p w14:paraId="01A8FC11" w14:textId="77777777" w:rsidR="0074164B" w:rsidRDefault="0074164B" w:rsidP="005052FB">
          <w:pPr>
            <w:pStyle w:val="Footer"/>
            <w:tabs>
              <w:tab w:val="clear" w:pos="9360"/>
            </w:tabs>
            <w:ind w:right="-188"/>
          </w:pPr>
          <w:r>
            <w:t>|</w:t>
          </w:r>
        </w:p>
      </w:tc>
      <w:tc>
        <w:tcPr>
          <w:tcW w:w="1383" w:type="dxa"/>
          <w:vAlign w:val="center"/>
        </w:tcPr>
        <w:p w14:paraId="4ADABAA4" w14:textId="77777777" w:rsidR="0074164B" w:rsidRDefault="0074164B"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870FF5">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74164B" w:rsidRDefault="0074164B" w:rsidP="00050A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F46B3" w14:textId="77777777" w:rsidR="006A591E" w:rsidRDefault="006A591E" w:rsidP="000E2BCF">
      <w:pPr>
        <w:spacing w:after="0" w:line="240" w:lineRule="auto"/>
      </w:pPr>
      <w:r>
        <w:separator/>
      </w:r>
    </w:p>
  </w:footnote>
  <w:footnote w:type="continuationSeparator" w:id="0">
    <w:p w14:paraId="4DF3A126" w14:textId="77777777" w:rsidR="006A591E" w:rsidRDefault="006A591E"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D020A" w14:textId="77777777" w:rsidR="0074164B" w:rsidRDefault="007416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59"/>
    </w:tblGrid>
    <w:tr w:rsidR="0074164B" w14:paraId="1019AC56" w14:textId="77777777" w:rsidTr="005052FB">
      <w:tc>
        <w:tcPr>
          <w:tcW w:w="4508" w:type="dxa"/>
          <w:tcBorders>
            <w:bottom w:val="single" w:sz="18" w:space="0" w:color="2E74B5" w:themeColor="accent1" w:themeShade="BF"/>
          </w:tcBorders>
        </w:tcPr>
        <w:p w14:paraId="6B0E0B1A" w14:textId="07C926F0" w:rsidR="0074164B" w:rsidRPr="00242190" w:rsidRDefault="0074164B"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14CCCE79" w14:textId="0A28C6A1" w:rsidR="0074164B" w:rsidRPr="00126BD4" w:rsidRDefault="0074164B" w:rsidP="005052FB">
          <w:pPr>
            <w:pStyle w:val="Header"/>
            <w:jc w:val="right"/>
            <w:rPr>
              <w:i/>
              <w:sz w:val="20"/>
            </w:rPr>
          </w:pPr>
          <w:r>
            <w:rPr>
              <w:rFonts w:ascii="Times New Roman" w:hAnsi="Times New Roman" w:cs="Times New Roman"/>
              <w:i/>
              <w:sz w:val="20"/>
              <w:szCs w:val="24"/>
            </w:rPr>
            <w:t xml:space="preserve">4-5 words of the title </w:t>
          </w:r>
          <w:r w:rsidRPr="00126BD4">
            <w:rPr>
              <w:rFonts w:ascii="Times New Roman" w:hAnsi="Times New Roman" w:cs="Times New Roman"/>
              <w:i/>
              <w:sz w:val="20"/>
              <w:szCs w:val="24"/>
            </w:rPr>
            <w:t>………..</w:t>
          </w:r>
        </w:p>
      </w:tc>
    </w:tr>
  </w:tbl>
  <w:p w14:paraId="244F18D1" w14:textId="77777777" w:rsidR="0074164B" w:rsidRDefault="007416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74164B"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74164B" w:rsidRPr="000E2BCF" w:rsidRDefault="0074164B"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74164B" w:rsidRPr="000E2BCF" w:rsidRDefault="0074164B"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Sains: Jurnal</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Pengkajian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Ilmu</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Pembelajaran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Matematika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 IPA IKIP Mataram</w:t>
          </w:r>
        </w:p>
        <w:p w14:paraId="1A95C418" w14:textId="77777777" w:rsidR="0074164B" w:rsidRPr="00050A0D" w:rsidRDefault="0074164B" w:rsidP="006970FF">
          <w:pPr>
            <w:pStyle w:val="Header"/>
            <w:rPr>
              <w:rFonts w:ascii="Times New Roman" w:eastAsia="Times New Roman" w:hAnsi="Times New Roman" w:cs="Times New Roman"/>
              <w:bCs/>
              <w:i/>
              <w:sz w:val="20"/>
              <w:szCs w:val="20"/>
            </w:rPr>
          </w:pPr>
          <w:hyperlink r:id="rId2" w:history="1">
            <w:r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74164B" w:rsidRPr="00050A0D" w:rsidRDefault="0074164B"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74164B" w:rsidRPr="000E2BCF" w:rsidRDefault="0074164B"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74164B" w:rsidRDefault="0074164B"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74164B" w:rsidRPr="000E2BCF" w:rsidRDefault="0074164B"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74164B" w:rsidRPr="00421E26" w:rsidRDefault="0074164B"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xx-yy </w:t>
          </w:r>
          <w:r w:rsidRPr="000E2BCF">
            <w:rPr>
              <w:rFonts w:ascii="Times New Roman" w:eastAsia="Times New Roman" w:hAnsi="Times New Roman" w:cs="Times New Roman"/>
              <w:bCs/>
              <w:i/>
              <w:color w:val="000000"/>
              <w:sz w:val="20"/>
              <w:szCs w:val="20"/>
            </w:rPr>
            <w:t xml:space="preserve"> </w:t>
          </w:r>
        </w:p>
      </w:tc>
    </w:tr>
  </w:tbl>
  <w:p w14:paraId="583BAD70" w14:textId="77777777" w:rsidR="0074164B" w:rsidRDefault="0074164B"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14.25pt;visibility:visible;mso-wrap-style:square" o:bullet="t">
        <v:imagedata r:id="rId1" o:title=""/>
      </v:shape>
    </w:pict>
  </w:numPicBullet>
  <w:abstractNum w:abstractNumId="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nsid w:val="261065DD"/>
    <w:multiLevelType w:val="hybridMultilevel"/>
    <w:tmpl w:val="2A0C5A14"/>
    <w:lvl w:ilvl="0" w:tplc="B4D28E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D85640"/>
    <w:multiLevelType w:val="hybridMultilevel"/>
    <w:tmpl w:val="7E9242DC"/>
    <w:lvl w:ilvl="0" w:tplc="47F4D98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E6A7E61"/>
    <w:multiLevelType w:val="hybridMultilevel"/>
    <w:tmpl w:val="367A55D0"/>
    <w:lvl w:ilvl="0" w:tplc="DF56A05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4"/>
  </w:num>
  <w:num w:numId="6">
    <w:abstractNumId w:val="0"/>
  </w:num>
  <w:num w:numId="7">
    <w:abstractNumId w:val="5"/>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72DDD"/>
    <w:rsid w:val="00095E2A"/>
    <w:rsid w:val="000A1B46"/>
    <w:rsid w:val="000A4792"/>
    <w:rsid w:val="000C4B1B"/>
    <w:rsid w:val="000C6A68"/>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2138"/>
    <w:rsid w:val="0013377B"/>
    <w:rsid w:val="001348B6"/>
    <w:rsid w:val="00135C09"/>
    <w:rsid w:val="00143A21"/>
    <w:rsid w:val="0014784E"/>
    <w:rsid w:val="00147907"/>
    <w:rsid w:val="00151C53"/>
    <w:rsid w:val="00165C8F"/>
    <w:rsid w:val="00172B17"/>
    <w:rsid w:val="00183614"/>
    <w:rsid w:val="001866CC"/>
    <w:rsid w:val="001A2260"/>
    <w:rsid w:val="001B1ED3"/>
    <w:rsid w:val="001B57EC"/>
    <w:rsid w:val="001C582A"/>
    <w:rsid w:val="001E2619"/>
    <w:rsid w:val="00215C9A"/>
    <w:rsid w:val="00220271"/>
    <w:rsid w:val="00223443"/>
    <w:rsid w:val="002265AC"/>
    <w:rsid w:val="00227FAA"/>
    <w:rsid w:val="002316E4"/>
    <w:rsid w:val="00233A62"/>
    <w:rsid w:val="00234BCF"/>
    <w:rsid w:val="00237EAF"/>
    <w:rsid w:val="00242190"/>
    <w:rsid w:val="00244F3A"/>
    <w:rsid w:val="002455D7"/>
    <w:rsid w:val="00253D4A"/>
    <w:rsid w:val="0026165C"/>
    <w:rsid w:val="00272C9B"/>
    <w:rsid w:val="00273877"/>
    <w:rsid w:val="002740A0"/>
    <w:rsid w:val="00292FA1"/>
    <w:rsid w:val="002966D1"/>
    <w:rsid w:val="002B5A1A"/>
    <w:rsid w:val="002C1AA4"/>
    <w:rsid w:val="002C62D5"/>
    <w:rsid w:val="002E3DE6"/>
    <w:rsid w:val="002E6CFB"/>
    <w:rsid w:val="002F0EE8"/>
    <w:rsid w:val="002F74D2"/>
    <w:rsid w:val="00301C15"/>
    <w:rsid w:val="003026C6"/>
    <w:rsid w:val="003036C0"/>
    <w:rsid w:val="00306595"/>
    <w:rsid w:val="003107B2"/>
    <w:rsid w:val="0032474B"/>
    <w:rsid w:val="00335945"/>
    <w:rsid w:val="003421DA"/>
    <w:rsid w:val="00350FE2"/>
    <w:rsid w:val="00384E4E"/>
    <w:rsid w:val="003853DA"/>
    <w:rsid w:val="003A50ED"/>
    <w:rsid w:val="003B42E3"/>
    <w:rsid w:val="003B6FBF"/>
    <w:rsid w:val="003C20A8"/>
    <w:rsid w:val="003C29E8"/>
    <w:rsid w:val="003E3375"/>
    <w:rsid w:val="003F397C"/>
    <w:rsid w:val="003F410A"/>
    <w:rsid w:val="00410524"/>
    <w:rsid w:val="00416861"/>
    <w:rsid w:val="00421E26"/>
    <w:rsid w:val="004231D9"/>
    <w:rsid w:val="00433E49"/>
    <w:rsid w:val="0044029F"/>
    <w:rsid w:val="00441005"/>
    <w:rsid w:val="00446660"/>
    <w:rsid w:val="004533E3"/>
    <w:rsid w:val="00453DDE"/>
    <w:rsid w:val="00456240"/>
    <w:rsid w:val="004607A1"/>
    <w:rsid w:val="0047603E"/>
    <w:rsid w:val="0049685E"/>
    <w:rsid w:val="00496E9C"/>
    <w:rsid w:val="004A2128"/>
    <w:rsid w:val="004A3D6D"/>
    <w:rsid w:val="004B49C7"/>
    <w:rsid w:val="004C5E47"/>
    <w:rsid w:val="004C6049"/>
    <w:rsid w:val="004D7FFE"/>
    <w:rsid w:val="004E1AD3"/>
    <w:rsid w:val="004E734B"/>
    <w:rsid w:val="004E73A7"/>
    <w:rsid w:val="004E73D4"/>
    <w:rsid w:val="004F5ED1"/>
    <w:rsid w:val="005052FB"/>
    <w:rsid w:val="005057A1"/>
    <w:rsid w:val="00514733"/>
    <w:rsid w:val="005253AF"/>
    <w:rsid w:val="00542A3F"/>
    <w:rsid w:val="005619E2"/>
    <w:rsid w:val="00563444"/>
    <w:rsid w:val="00574E7B"/>
    <w:rsid w:val="00576EC8"/>
    <w:rsid w:val="00583EF1"/>
    <w:rsid w:val="00590326"/>
    <w:rsid w:val="00593005"/>
    <w:rsid w:val="00595447"/>
    <w:rsid w:val="005A19BD"/>
    <w:rsid w:val="005B1E07"/>
    <w:rsid w:val="005B1F1F"/>
    <w:rsid w:val="005B76B7"/>
    <w:rsid w:val="005C12C5"/>
    <w:rsid w:val="005C7D67"/>
    <w:rsid w:val="005D2FF4"/>
    <w:rsid w:val="005E51DC"/>
    <w:rsid w:val="005E72A3"/>
    <w:rsid w:val="0060394F"/>
    <w:rsid w:val="0061415B"/>
    <w:rsid w:val="00614E72"/>
    <w:rsid w:val="00626A51"/>
    <w:rsid w:val="006301CB"/>
    <w:rsid w:val="00646AFE"/>
    <w:rsid w:val="00652B5D"/>
    <w:rsid w:val="0066039F"/>
    <w:rsid w:val="00661E32"/>
    <w:rsid w:val="006642A3"/>
    <w:rsid w:val="00674A9D"/>
    <w:rsid w:val="0067645C"/>
    <w:rsid w:val="00680E47"/>
    <w:rsid w:val="00681287"/>
    <w:rsid w:val="00693542"/>
    <w:rsid w:val="00696716"/>
    <w:rsid w:val="00696785"/>
    <w:rsid w:val="006970FF"/>
    <w:rsid w:val="00697E01"/>
    <w:rsid w:val="006A2616"/>
    <w:rsid w:val="006A591E"/>
    <w:rsid w:val="006A790B"/>
    <w:rsid w:val="006A7F9A"/>
    <w:rsid w:val="006B25BD"/>
    <w:rsid w:val="006C118F"/>
    <w:rsid w:val="006D17C5"/>
    <w:rsid w:val="006D37EF"/>
    <w:rsid w:val="006D450A"/>
    <w:rsid w:val="006D555E"/>
    <w:rsid w:val="006D60D1"/>
    <w:rsid w:val="0070298E"/>
    <w:rsid w:val="00717D9F"/>
    <w:rsid w:val="0072780E"/>
    <w:rsid w:val="00731FF4"/>
    <w:rsid w:val="0074164B"/>
    <w:rsid w:val="00762CC7"/>
    <w:rsid w:val="00775784"/>
    <w:rsid w:val="0079075E"/>
    <w:rsid w:val="007C0AB6"/>
    <w:rsid w:val="007C0DC5"/>
    <w:rsid w:val="007C174A"/>
    <w:rsid w:val="007C3BC1"/>
    <w:rsid w:val="007D2966"/>
    <w:rsid w:val="007D470A"/>
    <w:rsid w:val="007E255C"/>
    <w:rsid w:val="007E26B4"/>
    <w:rsid w:val="007E6EEE"/>
    <w:rsid w:val="007F012B"/>
    <w:rsid w:val="007F033E"/>
    <w:rsid w:val="007F0417"/>
    <w:rsid w:val="007F07DE"/>
    <w:rsid w:val="007F1F5B"/>
    <w:rsid w:val="007F7501"/>
    <w:rsid w:val="008155EE"/>
    <w:rsid w:val="00820331"/>
    <w:rsid w:val="008614E6"/>
    <w:rsid w:val="00870FF5"/>
    <w:rsid w:val="008773C8"/>
    <w:rsid w:val="00885641"/>
    <w:rsid w:val="00887644"/>
    <w:rsid w:val="00895D54"/>
    <w:rsid w:val="008976DA"/>
    <w:rsid w:val="008A15B2"/>
    <w:rsid w:val="008A3C29"/>
    <w:rsid w:val="008B2471"/>
    <w:rsid w:val="008B285B"/>
    <w:rsid w:val="008B2B50"/>
    <w:rsid w:val="008C07FA"/>
    <w:rsid w:val="008C1506"/>
    <w:rsid w:val="008D59BB"/>
    <w:rsid w:val="008D71B0"/>
    <w:rsid w:val="008D7BE4"/>
    <w:rsid w:val="008E0E09"/>
    <w:rsid w:val="008E7155"/>
    <w:rsid w:val="009007DA"/>
    <w:rsid w:val="00905262"/>
    <w:rsid w:val="009067A2"/>
    <w:rsid w:val="00907290"/>
    <w:rsid w:val="00921DC6"/>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7680"/>
    <w:rsid w:val="009E7CE8"/>
    <w:rsid w:val="009F2701"/>
    <w:rsid w:val="009F2C54"/>
    <w:rsid w:val="00A005F2"/>
    <w:rsid w:val="00A04082"/>
    <w:rsid w:val="00A11F8E"/>
    <w:rsid w:val="00A36E67"/>
    <w:rsid w:val="00A45D20"/>
    <w:rsid w:val="00A50BA2"/>
    <w:rsid w:val="00A57964"/>
    <w:rsid w:val="00A61D91"/>
    <w:rsid w:val="00A66085"/>
    <w:rsid w:val="00AA3FAB"/>
    <w:rsid w:val="00AB498E"/>
    <w:rsid w:val="00AB5FF6"/>
    <w:rsid w:val="00AB656C"/>
    <w:rsid w:val="00AB74C8"/>
    <w:rsid w:val="00AD0461"/>
    <w:rsid w:val="00AE2264"/>
    <w:rsid w:val="00AE245D"/>
    <w:rsid w:val="00AF2F3B"/>
    <w:rsid w:val="00B029B5"/>
    <w:rsid w:val="00B045C8"/>
    <w:rsid w:val="00B20C9A"/>
    <w:rsid w:val="00B21E24"/>
    <w:rsid w:val="00B35A43"/>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B2EBE"/>
    <w:rsid w:val="00BC699C"/>
    <w:rsid w:val="00BC6D78"/>
    <w:rsid w:val="00BD2916"/>
    <w:rsid w:val="00BE397E"/>
    <w:rsid w:val="00BE500A"/>
    <w:rsid w:val="00BE6608"/>
    <w:rsid w:val="00C020A9"/>
    <w:rsid w:val="00C04E43"/>
    <w:rsid w:val="00C12B9D"/>
    <w:rsid w:val="00C154AC"/>
    <w:rsid w:val="00C15717"/>
    <w:rsid w:val="00C32089"/>
    <w:rsid w:val="00C371E2"/>
    <w:rsid w:val="00C41791"/>
    <w:rsid w:val="00C46640"/>
    <w:rsid w:val="00C5424B"/>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6077E"/>
    <w:rsid w:val="00D622A6"/>
    <w:rsid w:val="00D62F1B"/>
    <w:rsid w:val="00D74BAD"/>
    <w:rsid w:val="00D8015B"/>
    <w:rsid w:val="00D83978"/>
    <w:rsid w:val="00D85DAD"/>
    <w:rsid w:val="00D90D39"/>
    <w:rsid w:val="00DA01B2"/>
    <w:rsid w:val="00DA53AF"/>
    <w:rsid w:val="00DB24B3"/>
    <w:rsid w:val="00DB40AD"/>
    <w:rsid w:val="00DC6F0E"/>
    <w:rsid w:val="00DD3293"/>
    <w:rsid w:val="00DD52DE"/>
    <w:rsid w:val="00DE733F"/>
    <w:rsid w:val="00DF2F6F"/>
    <w:rsid w:val="00E0782D"/>
    <w:rsid w:val="00E176C8"/>
    <w:rsid w:val="00E27CC5"/>
    <w:rsid w:val="00E30924"/>
    <w:rsid w:val="00E324DC"/>
    <w:rsid w:val="00E525DC"/>
    <w:rsid w:val="00E55588"/>
    <w:rsid w:val="00E700D6"/>
    <w:rsid w:val="00E72DA1"/>
    <w:rsid w:val="00E77281"/>
    <w:rsid w:val="00E86060"/>
    <w:rsid w:val="00E91089"/>
    <w:rsid w:val="00E920EC"/>
    <w:rsid w:val="00EC1E40"/>
    <w:rsid w:val="00EC65BD"/>
    <w:rsid w:val="00ED33C5"/>
    <w:rsid w:val="00EE2717"/>
    <w:rsid w:val="00EE282D"/>
    <w:rsid w:val="00EE7641"/>
    <w:rsid w:val="00EF26F1"/>
    <w:rsid w:val="00F03580"/>
    <w:rsid w:val="00F17E40"/>
    <w:rsid w:val="00F20B55"/>
    <w:rsid w:val="00F24A83"/>
    <w:rsid w:val="00F274D4"/>
    <w:rsid w:val="00F37ADF"/>
    <w:rsid w:val="00F47051"/>
    <w:rsid w:val="00F67A56"/>
    <w:rsid w:val="00F74353"/>
    <w:rsid w:val="00F751C9"/>
    <w:rsid w:val="00F81F04"/>
    <w:rsid w:val="00F82F46"/>
    <w:rsid w:val="00F85C12"/>
    <w:rsid w:val="00F8790A"/>
    <w:rsid w:val="00F92E7A"/>
    <w:rsid w:val="00F958D2"/>
    <w:rsid w:val="00F96A66"/>
    <w:rsid w:val="00FA0BDF"/>
    <w:rsid w:val="00FA47F3"/>
    <w:rsid w:val="00FB2F01"/>
    <w:rsid w:val="00FB53AF"/>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customStyle="1" w:styleId="UnresolvedMention">
    <w:name w:val="Unresolved Mention"/>
    <w:basedOn w:val="DefaultParagraphFont"/>
    <w:uiPriority w:val="99"/>
    <w:semiHidden/>
    <w:unhideWhenUsed/>
    <w:rsid w:val="00661E32"/>
    <w:rPr>
      <w:color w:val="605E5C"/>
      <w:shd w:val="clear" w:color="auto" w:fill="E1DFDD"/>
    </w:rPr>
  </w:style>
  <w:style w:type="paragraph" w:styleId="BodyTextIndent">
    <w:name w:val="Body Text Indent"/>
    <w:basedOn w:val="Normal"/>
    <w:link w:val="BodyTextIndentChar"/>
    <w:uiPriority w:val="99"/>
    <w:semiHidden/>
    <w:unhideWhenUsed/>
    <w:rsid w:val="006D37EF"/>
    <w:pPr>
      <w:spacing w:after="120"/>
      <w:ind w:left="360"/>
    </w:pPr>
  </w:style>
  <w:style w:type="character" w:customStyle="1" w:styleId="BodyTextIndentChar">
    <w:name w:val="Body Text Indent Char"/>
    <w:basedOn w:val="DefaultParagraphFont"/>
    <w:link w:val="BodyTextIndent"/>
    <w:uiPriority w:val="99"/>
    <w:semiHidden/>
    <w:rsid w:val="006D37EF"/>
    <w:rPr>
      <w:lang w:val="id-ID"/>
    </w:rPr>
  </w:style>
  <w:style w:type="paragraph" w:styleId="BlockText">
    <w:name w:val="Block Text"/>
    <w:basedOn w:val="Normal"/>
    <w:uiPriority w:val="99"/>
    <w:unhideWhenUsed/>
    <w:rsid w:val="006D37EF"/>
    <w:pPr>
      <w:tabs>
        <w:tab w:val="left" w:pos="7655"/>
      </w:tabs>
      <w:spacing w:after="0" w:line="240" w:lineRule="auto"/>
      <w:ind w:left="2410" w:right="418" w:hanging="567"/>
    </w:pPr>
    <w:rPr>
      <w:rFonts w:ascii="Book Antiqua" w:eastAsia="Times New Roman" w:hAnsi="Book Antiqua" w:cs="Book Antiqu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fulprayogi@ikipmataram.ac.id"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mages.pearsonassessments.com/CriticalThinking"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eric.ed.gov/?id=ED26296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94/j-ps.vxxiyy"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hyperlink" Target="https://doi.org/10.33394/j-ps.vxxiyy" TargetMode="External"/><Relationship Id="rId14" Type="http://schemas.openxmlformats.org/officeDocument/2006/relationships/image" Target="media/image4.png"/><Relationship Id="rId22" Type="http://schemas.openxmlformats.org/officeDocument/2006/relationships/hyperlink" Target="http://eric.ed.gov/PDFS/ED272882.pdf"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7F02FA2-7D5C-4826-BF9D-E7626EFF4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11</Pages>
  <Words>5410</Words>
  <Characters>30841</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ASUS</cp:lastModifiedBy>
  <cp:revision>11</cp:revision>
  <cp:lastPrinted>2019-12-19T03:42:00Z</cp:lastPrinted>
  <dcterms:created xsi:type="dcterms:W3CDTF">2020-03-31T02:10:00Z</dcterms:created>
  <dcterms:modified xsi:type="dcterms:W3CDTF">2020-04-03T06:10:00Z</dcterms:modified>
</cp:coreProperties>
</file>