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86EE8" w:rsidRDefault="00086EE8">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431" w:type="dxa"/>
        <w:tblInd w:w="-113" w:type="dxa"/>
        <w:tblLayout w:type="fixed"/>
        <w:tblLook w:val="0400" w:firstRow="0" w:lastRow="0" w:firstColumn="0" w:lastColumn="0" w:noHBand="0" w:noVBand="1"/>
      </w:tblPr>
      <w:tblGrid>
        <w:gridCol w:w="9431"/>
      </w:tblGrid>
      <w:tr w:rsidR="00086EE8" w14:paraId="069972F4" w14:textId="77777777" w:rsidTr="00EE1606">
        <w:tc>
          <w:tcPr>
            <w:tcW w:w="9431" w:type="dxa"/>
          </w:tcPr>
          <w:p w14:paraId="00000002" w14:textId="3E9F6766" w:rsidR="00086EE8" w:rsidRDefault="006B4869">
            <w:pPr>
              <w:jc w:val="both"/>
              <w:rPr>
                <w:rFonts w:ascii="Times New Roman" w:eastAsia="Times New Roman" w:hAnsi="Times New Roman" w:cs="Times New Roman"/>
                <w:b/>
                <w:sz w:val="24"/>
                <w:szCs w:val="24"/>
              </w:rPr>
            </w:pPr>
            <w:r w:rsidRPr="006B4869">
              <w:rPr>
                <w:rFonts w:ascii="Times New Roman" w:eastAsia="Times New Roman" w:hAnsi="Times New Roman" w:cs="Times New Roman"/>
                <w:b/>
                <w:color w:val="000000"/>
                <w:sz w:val="28"/>
                <w:szCs w:val="28"/>
              </w:rPr>
              <w:t>Reducing Coffee Acidity and Caffeine through the Roasting Method using Azadirachtaindica Firewood</w:t>
            </w:r>
          </w:p>
        </w:tc>
      </w:tr>
      <w:tr w:rsidR="00086EE8" w14:paraId="47DBB5E9" w14:textId="77777777" w:rsidTr="00EE1606">
        <w:tc>
          <w:tcPr>
            <w:tcW w:w="9431" w:type="dxa"/>
          </w:tcPr>
          <w:p w14:paraId="00000004" w14:textId="77777777" w:rsidR="00086EE8" w:rsidRDefault="00086EE8">
            <w:pPr>
              <w:jc w:val="both"/>
              <w:rPr>
                <w:rFonts w:ascii="Times New Roman" w:eastAsia="Times New Roman" w:hAnsi="Times New Roman" w:cs="Times New Roman"/>
                <w:b/>
                <w:sz w:val="24"/>
                <w:szCs w:val="24"/>
              </w:rPr>
            </w:pPr>
          </w:p>
        </w:tc>
      </w:tr>
      <w:tr w:rsidR="00086EE8" w14:paraId="52DE791F" w14:textId="77777777" w:rsidTr="00EE1606">
        <w:tc>
          <w:tcPr>
            <w:tcW w:w="9431" w:type="dxa"/>
          </w:tcPr>
          <w:p w14:paraId="00000006" w14:textId="5D14AD63" w:rsidR="00086EE8" w:rsidRPr="00C52CBA" w:rsidRDefault="006B4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Dwi Bagus Rendy Astid Putera</w:t>
            </w:r>
            <w:r w:rsidR="00506761">
              <w:rPr>
                <w:rFonts w:ascii="Times New Roman" w:eastAsia="Times New Roman" w:hAnsi="Times New Roman" w:cs="Times New Roman"/>
                <w:b/>
                <w:sz w:val="24"/>
                <w:szCs w:val="24"/>
                <w:vertAlign w:val="superscript"/>
              </w:rPr>
              <w:t>1*</w:t>
            </w:r>
            <w:r w:rsidR="00506761">
              <w:rPr>
                <w:rFonts w:ascii="Times New Roman" w:eastAsia="Times New Roman" w:hAnsi="Times New Roman" w:cs="Times New Roman"/>
                <w:b/>
                <w:sz w:val="24"/>
                <w:szCs w:val="24"/>
              </w:rPr>
              <w:t>,</w:t>
            </w:r>
            <w:r w:rsidR="001347BD">
              <w:rPr>
                <w:rFonts w:ascii="Times New Roman" w:eastAsia="Times New Roman" w:hAnsi="Times New Roman" w:cs="Times New Roman"/>
                <w:b/>
                <w:sz w:val="24"/>
                <w:szCs w:val="24"/>
                <w:lang w:val="en-US"/>
              </w:rPr>
              <w:t xml:space="preserve"> Yamin</w:t>
            </w:r>
            <w:r w:rsidR="001347BD">
              <w:rPr>
                <w:rFonts w:ascii="Times New Roman" w:eastAsia="Times New Roman" w:hAnsi="Times New Roman" w:cs="Times New Roman"/>
                <w:b/>
                <w:sz w:val="24"/>
                <w:szCs w:val="24"/>
                <w:vertAlign w:val="superscript"/>
                <w:lang w:val="en-US"/>
              </w:rPr>
              <w:t>2</w:t>
            </w:r>
            <w:r w:rsidR="00C52CBA">
              <w:rPr>
                <w:rFonts w:ascii="Times New Roman" w:eastAsia="Times New Roman" w:hAnsi="Times New Roman" w:cs="Times New Roman"/>
                <w:b/>
                <w:sz w:val="24"/>
                <w:szCs w:val="24"/>
                <w:vertAlign w:val="superscript"/>
                <w:lang w:val="en-US"/>
              </w:rPr>
              <w:t xml:space="preserve"> </w:t>
            </w:r>
            <w:r w:rsidR="00C52CBA">
              <w:rPr>
                <w:rFonts w:ascii="Times New Roman" w:eastAsia="Times New Roman" w:hAnsi="Times New Roman" w:cs="Times New Roman"/>
                <w:b/>
                <w:sz w:val="24"/>
                <w:szCs w:val="24"/>
                <w:lang w:val="en-US"/>
              </w:rPr>
              <w:t>, Thoriqi Firdaus</w:t>
            </w:r>
          </w:p>
        </w:tc>
      </w:tr>
      <w:tr w:rsidR="00352E80" w14:paraId="3BD96D0F" w14:textId="77777777" w:rsidTr="00EE1606">
        <w:tc>
          <w:tcPr>
            <w:tcW w:w="9431" w:type="dxa"/>
          </w:tcPr>
          <w:p w14:paraId="00000009" w14:textId="4C77AD87" w:rsidR="00352E80" w:rsidRPr="00352E80" w:rsidRDefault="00352E80">
            <w:pPr>
              <w:jc w:val="both"/>
              <w:rPr>
                <w:rFonts w:ascii="Times New Roman" w:eastAsia="Times New Roman" w:hAnsi="Times New Roman" w:cs="Times New Roman"/>
                <w:b/>
                <w:sz w:val="24"/>
                <w:szCs w:val="24"/>
                <w:vertAlign w:val="superscript"/>
                <w:lang w:val="en-US"/>
              </w:rPr>
            </w:pP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vertAlign w:val="superscript"/>
                <w:lang w:val="en-US"/>
              </w:rPr>
              <w:t>,2,3</w:t>
            </w:r>
            <w:r w:rsidRPr="001347BD">
              <w:rPr>
                <w:rFonts w:ascii="Times New Roman" w:eastAsia="Times New Roman" w:hAnsi="Times New Roman" w:cs="Times New Roman"/>
                <w:color w:val="000000"/>
                <w:sz w:val="24"/>
                <w:szCs w:val="24"/>
              </w:rPr>
              <w:t xml:space="preserve">Department of Educational Science, University of Trunojoyo Madura, Bangkalan, 61265, </w:t>
            </w:r>
            <w:r>
              <w:rPr>
                <w:rFonts w:ascii="Times New Roman" w:eastAsia="Times New Roman" w:hAnsi="Times New Roman" w:cs="Times New Roman"/>
                <w:color w:val="000000"/>
                <w:sz w:val="24"/>
                <w:szCs w:val="24"/>
                <w:lang w:val="en-US"/>
              </w:rPr>
              <w:t xml:space="preserve">     </w:t>
            </w:r>
            <w:r w:rsidRPr="00352E80">
              <w:rPr>
                <w:rFonts w:ascii="Times New Roman" w:eastAsia="Times New Roman" w:hAnsi="Times New Roman" w:cs="Times New Roman"/>
                <w:color w:val="FFFFFF" w:themeColor="background1"/>
                <w:sz w:val="24"/>
                <w:szCs w:val="24"/>
                <w:lang w:val="en-US"/>
              </w:rPr>
              <w:t>jjjjj</w:t>
            </w:r>
            <w:r w:rsidRPr="001347BD">
              <w:rPr>
                <w:rFonts w:ascii="Times New Roman" w:eastAsia="Times New Roman" w:hAnsi="Times New Roman" w:cs="Times New Roman"/>
                <w:color w:val="000000"/>
                <w:sz w:val="24"/>
                <w:szCs w:val="24"/>
              </w:rPr>
              <w:t>Indonesia</w:t>
            </w:r>
          </w:p>
        </w:tc>
      </w:tr>
      <w:tr w:rsidR="00352E80" w14:paraId="1F39A747" w14:textId="77777777" w:rsidTr="00EE1606">
        <w:tc>
          <w:tcPr>
            <w:tcW w:w="9431" w:type="dxa"/>
          </w:tcPr>
          <w:p w14:paraId="0000000B" w14:textId="75112AAE" w:rsidR="00352E80" w:rsidRPr="00352E80" w:rsidRDefault="00352E80">
            <w:pPr>
              <w:jc w:val="both"/>
              <w:rPr>
                <w:rFonts w:ascii="Times New Roman" w:eastAsia="Times New Roman" w:hAnsi="Times New Roman" w:cs="Times New Roman"/>
                <w:i/>
                <w:color w:val="000000"/>
                <w:sz w:val="24"/>
                <w:szCs w:val="24"/>
                <w:vertAlign w:val="superscript"/>
              </w:rPr>
            </w:pPr>
            <w:r>
              <w:rPr>
                <w:rFonts w:ascii="Times New Roman" w:eastAsia="Times New Roman" w:hAnsi="Times New Roman" w:cs="Times New Roman"/>
                <w:color w:val="000000"/>
                <w:sz w:val="24"/>
                <w:szCs w:val="24"/>
                <w:vertAlign w:val="superscript"/>
              </w:rPr>
              <w:t>*</w:t>
            </w:r>
            <w:r>
              <w:rPr>
                <w:rFonts w:ascii="Times New Roman" w:eastAsia="Times New Roman" w:hAnsi="Times New Roman" w:cs="Times New Roman"/>
                <w:color w:val="000000"/>
                <w:sz w:val="24"/>
                <w:szCs w:val="24"/>
              </w:rPr>
              <w:t>Corresponding Author e-mail</w:t>
            </w:r>
            <w:r>
              <w:rPr>
                <w:rFonts w:ascii="Times New Roman" w:eastAsia="Times New Roman" w:hAnsi="Times New Roman" w:cs="Times New Roman"/>
                <w:i/>
                <w:color w:val="000000"/>
                <w:sz w:val="24"/>
                <w:szCs w:val="24"/>
              </w:rPr>
              <w:t xml:space="preserve">: </w:t>
            </w:r>
            <w:hyperlink r:id="rId8" w:history="1">
              <w:r w:rsidRPr="00EA7B2A">
                <w:rPr>
                  <w:rStyle w:val="Hyperlink"/>
                  <w:rFonts w:ascii="Times New Roman" w:eastAsia="Times New Roman" w:hAnsi="Times New Roman" w:cs="Times New Roman"/>
                  <w:iCs/>
                  <w:sz w:val="24"/>
                  <w:szCs w:val="24"/>
                  <w:lang w:val="en-US"/>
                </w:rPr>
                <w:t>dwi.bagus@trunojoyo.ac.id</w:t>
              </w:r>
            </w:hyperlink>
            <w:r>
              <w:rPr>
                <w:rFonts w:ascii="Times New Roman" w:eastAsia="Times New Roman" w:hAnsi="Times New Roman" w:cs="Times New Roman"/>
                <w:iCs/>
                <w:color w:val="000000"/>
                <w:sz w:val="24"/>
                <w:szCs w:val="24"/>
                <w:lang w:val="en-US"/>
              </w:rPr>
              <w:t xml:space="preserve"> </w:t>
            </w:r>
          </w:p>
        </w:tc>
      </w:tr>
    </w:tbl>
    <w:p w14:paraId="0000000C" w14:textId="77777777" w:rsidR="00086EE8" w:rsidRDefault="00086EE8">
      <w:pPr>
        <w:spacing w:after="0" w:line="240" w:lineRule="auto"/>
        <w:jc w:val="both"/>
        <w:rPr>
          <w:rFonts w:ascii="Times New Roman" w:eastAsia="Times New Roman" w:hAnsi="Times New Roman" w:cs="Times New Roman"/>
          <w:b/>
          <w:sz w:val="24"/>
          <w:szCs w:val="24"/>
        </w:rPr>
      </w:pPr>
    </w:p>
    <w:tbl>
      <w:tblPr>
        <w:tblStyle w:val="a0"/>
        <w:tblW w:w="9180" w:type="dxa"/>
        <w:tblInd w:w="-108"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2263"/>
        <w:gridCol w:w="2147"/>
        <w:gridCol w:w="4770"/>
      </w:tblGrid>
      <w:tr w:rsidR="00086EE8" w14:paraId="01D30592" w14:textId="77777777">
        <w:trPr>
          <w:trHeight w:val="1988"/>
        </w:trPr>
        <w:tc>
          <w:tcPr>
            <w:tcW w:w="2263" w:type="dxa"/>
          </w:tcPr>
          <w:p w14:paraId="0000000D" w14:textId="77777777" w:rsidR="00086EE8" w:rsidRDefault="00506761">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Article History </w:t>
            </w:r>
          </w:p>
          <w:p w14:paraId="0000000E" w14:textId="77777777" w:rsidR="00086EE8" w:rsidRDefault="0050676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dd-M-Year</w:t>
            </w:r>
          </w:p>
          <w:p w14:paraId="0000000F" w14:textId="77777777" w:rsidR="00086EE8" w:rsidRDefault="0050676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Revised: dd-M-Year</w:t>
            </w:r>
          </w:p>
          <w:p w14:paraId="00000010" w14:textId="77777777" w:rsidR="00086EE8" w:rsidRDefault="0050676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Published: dd-M-Year</w:t>
            </w:r>
          </w:p>
          <w:p w14:paraId="00000011" w14:textId="77777777" w:rsidR="00086EE8" w:rsidRDefault="00086EE8">
            <w:pPr>
              <w:jc w:val="both"/>
              <w:rPr>
                <w:rFonts w:ascii="Times New Roman" w:eastAsia="Times New Roman" w:hAnsi="Times New Roman" w:cs="Times New Roman"/>
                <w:b/>
                <w:sz w:val="20"/>
                <w:szCs w:val="20"/>
              </w:rPr>
            </w:pPr>
          </w:p>
          <w:p w14:paraId="00000012" w14:textId="20806CAA" w:rsidR="00086EE8" w:rsidRDefault="00506761">
            <w:pPr>
              <w:jc w:val="both"/>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Keywords</w:t>
            </w:r>
            <w:r>
              <w:rPr>
                <w:rFonts w:ascii="Times New Roman" w:eastAsia="Times New Roman" w:hAnsi="Times New Roman" w:cs="Times New Roman"/>
                <w:color w:val="000000"/>
                <w:sz w:val="20"/>
                <w:szCs w:val="20"/>
              </w:rPr>
              <w:t xml:space="preserve">: </w:t>
            </w:r>
            <w:r w:rsidR="0053007F" w:rsidRPr="0053007F">
              <w:rPr>
                <w:rFonts w:ascii="Times New Roman" w:eastAsia="Times New Roman" w:hAnsi="Times New Roman" w:cs="Times New Roman"/>
                <w:color w:val="000000"/>
                <w:sz w:val="20"/>
                <w:szCs w:val="20"/>
              </w:rPr>
              <w:t>azadirachtaindica, coffee acidity, coffee caffeine, roast coffee</w:t>
            </w:r>
          </w:p>
        </w:tc>
        <w:tc>
          <w:tcPr>
            <w:tcW w:w="6917" w:type="dxa"/>
            <w:gridSpan w:val="2"/>
          </w:tcPr>
          <w:p w14:paraId="00000013" w14:textId="77777777" w:rsidR="00086EE8" w:rsidRDefault="00506761">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Abstract (10 pt)</w:t>
            </w:r>
          </w:p>
          <w:p w14:paraId="00000014" w14:textId="20452AD3" w:rsidR="00086EE8" w:rsidRDefault="0053007F">
            <w:pPr>
              <w:shd w:val="clear" w:color="auto" w:fill="FFFFFF"/>
              <w:jc w:val="both"/>
              <w:rPr>
                <w:rFonts w:ascii="Times New Roman" w:eastAsia="Times New Roman" w:hAnsi="Times New Roman" w:cs="Times New Roman"/>
                <w:color w:val="000000"/>
                <w:sz w:val="20"/>
                <w:szCs w:val="20"/>
              </w:rPr>
            </w:pPr>
            <w:r w:rsidRPr="0053007F">
              <w:rPr>
                <w:rFonts w:ascii="Times New Roman" w:eastAsia="Times New Roman" w:hAnsi="Times New Roman" w:cs="Times New Roman"/>
                <w:color w:val="000000"/>
                <w:sz w:val="20"/>
                <w:szCs w:val="20"/>
              </w:rPr>
              <w:t>Coffee is known as an acidic drink, so it will make the stomach feel unpleasant. This research compares the roasting method with Azadirachta Indica firewood with machine and manual roasting processes. Each roasting method uses four maturity levels: light roast, medium roast, dark roast, and extra dark roast. The acidity test used a pH meter instrument, and the caffeine test used the spectrophotometric method, which was carried out at the Sucofindo Indonesia laboratory. The one-way ANOVA test analyzed each method's acidity and caffeine results statistically. It can be seen that the sig &lt; 0.05 in one-way ANOVA results for pH (0.006) and caffeine (0.013) coffee tests. So, there are significant differences in the three coffee roasting methods in reducing acidity and caffeine levels at each coffee roasting level. The average results of coffee acidity using the Azadirachta Indica wood roasting method (5.6), machine roasting (5.1), and manual roasting (4.8). The average yield of coffee caffeine with the Azadirachta Indica wood roasting method (2.13), machine roasting (2.55), and manual roasting (2.90). The roasting way using Azadirachta Indica firewood is the most effective, and there is a significant difference in reducing the acidity and caffeine of coffee at each level of coffee roasting. 55), and manual roasting (2.90). The most effective method of roasting is with Azadirachta Indica firewood, and there are significant differences in reducing the acidity and caffeine of coffee at each coffee roasting level. 55), and manual roasting (2.90). The most effective method of roasting is with Azadirachta Indica firewood, and there are significant differences in reducing the acidity and caffeine of coffee at each coffee roasting level.</w:t>
            </w:r>
          </w:p>
          <w:p w14:paraId="00000015" w14:textId="77777777" w:rsidR="00086EE8" w:rsidRDefault="00086EE8">
            <w:pPr>
              <w:shd w:val="clear" w:color="auto" w:fill="FFFFFF"/>
              <w:jc w:val="both"/>
              <w:rPr>
                <w:rFonts w:ascii="Times New Roman" w:eastAsia="Times New Roman" w:hAnsi="Times New Roman" w:cs="Times New Roman"/>
                <w:color w:val="000000"/>
                <w:sz w:val="20"/>
                <w:szCs w:val="20"/>
              </w:rPr>
            </w:pPr>
          </w:p>
          <w:p w14:paraId="00000016" w14:textId="77777777" w:rsidR="00086EE8" w:rsidRDefault="00086EE8">
            <w:pPr>
              <w:jc w:val="both"/>
              <w:rPr>
                <w:rFonts w:ascii="Times New Roman" w:eastAsia="Times New Roman" w:hAnsi="Times New Roman" w:cs="Times New Roman"/>
                <w:sz w:val="20"/>
                <w:szCs w:val="20"/>
              </w:rPr>
            </w:pPr>
          </w:p>
        </w:tc>
      </w:tr>
      <w:tr w:rsidR="00086EE8" w14:paraId="17895D0D" w14:textId="77777777">
        <w:tc>
          <w:tcPr>
            <w:tcW w:w="9180" w:type="dxa"/>
            <w:gridSpan w:val="3"/>
          </w:tcPr>
          <w:p w14:paraId="00000018" w14:textId="77777777" w:rsidR="00086EE8" w:rsidRDefault="00506761">
            <w:pPr>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How to Cite: </w:t>
            </w:r>
            <w:r>
              <w:rPr>
                <w:rFonts w:ascii="Times New Roman" w:eastAsia="Times New Roman" w:hAnsi="Times New Roman" w:cs="Times New Roman"/>
                <w:sz w:val="20"/>
                <w:szCs w:val="20"/>
              </w:rPr>
              <w:t xml:space="preserve">First author., Second author., Third author, etc.. (20xx). The title. </w:t>
            </w:r>
            <w:r>
              <w:rPr>
                <w:rFonts w:ascii="Times New Roman" w:eastAsia="Times New Roman" w:hAnsi="Times New Roman" w:cs="Times New Roman"/>
                <w:i/>
                <w:sz w:val="20"/>
                <w:szCs w:val="20"/>
              </w:rPr>
              <w:t>Hydrogen: Jurnal Kependidikan Kimia</w:t>
            </w:r>
            <w:r>
              <w:rPr>
                <w:rFonts w:ascii="Times New Roman" w:eastAsia="Times New Roman" w:hAnsi="Times New Roman" w:cs="Times New Roman"/>
                <w:sz w:val="20"/>
                <w:szCs w:val="20"/>
              </w:rPr>
              <w:t>, vol(</w:t>
            </w:r>
            <w:r>
              <w:rPr>
                <w:rFonts w:ascii="Times New Roman" w:eastAsia="Times New Roman" w:hAnsi="Times New Roman" w:cs="Times New Roman"/>
                <w:sz w:val="20"/>
                <w:szCs w:val="20"/>
              </w:rPr>
              <w:t>no). doi:https://doi.org/10.33394/hjkk.v10i2</w:t>
            </w:r>
          </w:p>
          <w:p w14:paraId="00000019" w14:textId="77777777" w:rsidR="00086EE8" w:rsidRDefault="00086EE8">
            <w:pPr>
              <w:jc w:val="both"/>
              <w:rPr>
                <w:rFonts w:ascii="Times New Roman" w:eastAsia="Times New Roman" w:hAnsi="Times New Roman" w:cs="Times New Roman"/>
                <w:b/>
                <w:color w:val="000000"/>
                <w:sz w:val="20"/>
                <w:szCs w:val="20"/>
              </w:rPr>
            </w:pPr>
          </w:p>
        </w:tc>
      </w:tr>
      <w:tr w:rsidR="00086EE8" w14:paraId="0BC3793F" w14:textId="77777777">
        <w:tc>
          <w:tcPr>
            <w:tcW w:w="4410" w:type="dxa"/>
            <w:gridSpan w:val="2"/>
          </w:tcPr>
          <w:p w14:paraId="0000001C" w14:textId="77777777" w:rsidR="00086EE8" w:rsidRDefault="00506761">
            <w:pPr>
              <w:jc w:val="both"/>
              <w:rPr>
                <w:rFonts w:ascii="Times New Roman" w:eastAsia="Times New Roman" w:hAnsi="Times New Roman" w:cs="Times New Roman"/>
                <w:sz w:val="18"/>
                <w:szCs w:val="18"/>
              </w:rPr>
            </w:pPr>
            <w:r>
              <w:rPr>
                <w:noProof/>
                <w:sz w:val="18"/>
                <w:szCs w:val="18"/>
              </w:rPr>
              <w:drawing>
                <wp:inline distT="0" distB="0" distL="0" distR="0">
                  <wp:extent cx="180975" cy="18097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80975" cy="180975"/>
                          </a:xfrm>
                          <a:prstGeom prst="rect">
                            <a:avLst/>
                          </a:prstGeom>
                          <a:ln/>
                        </pic:spPr>
                      </pic:pic>
                    </a:graphicData>
                  </a:graphic>
                </wp:inline>
              </w:drawing>
            </w:r>
            <w:r>
              <w:rPr>
                <w:sz w:val="18"/>
                <w:szCs w:val="18"/>
              </w:rPr>
              <w:t xml:space="preserve"> </w:t>
            </w:r>
            <w:hyperlink r:id="rId10">
              <w:r>
                <w:rPr>
                  <w:rFonts w:ascii="Times New Roman" w:eastAsia="Times New Roman" w:hAnsi="Times New Roman" w:cs="Times New Roman"/>
                  <w:color w:val="0563C1"/>
                  <w:sz w:val="18"/>
                  <w:szCs w:val="18"/>
                  <w:u w:val="single"/>
                </w:rPr>
                <w:t>https://doi.org/10.33394/hjkk</w:t>
              </w:r>
            </w:hyperlink>
            <w:r>
              <w:rPr>
                <w:rFonts w:ascii="Times New Roman" w:eastAsia="Times New Roman" w:hAnsi="Times New Roman" w:cs="Times New Roman"/>
                <w:color w:val="0563C1"/>
                <w:sz w:val="18"/>
                <w:szCs w:val="18"/>
                <w:u w:val="single"/>
              </w:rPr>
              <w:t>.xxxxx.xxxx</w:t>
            </w:r>
          </w:p>
        </w:tc>
        <w:tc>
          <w:tcPr>
            <w:tcW w:w="4770" w:type="dxa"/>
          </w:tcPr>
          <w:p w14:paraId="0000001E" w14:textId="77777777" w:rsidR="00086EE8" w:rsidRDefault="00506761">
            <w:pPr>
              <w:jc w:val="right"/>
              <w:rPr>
                <w:sz w:val="18"/>
                <w:szCs w:val="18"/>
              </w:rPr>
            </w:pPr>
            <w:r>
              <w:rPr>
                <w:rFonts w:ascii="Times New Roman" w:eastAsia="Times New Roman" w:hAnsi="Times New Roman" w:cs="Times New Roman"/>
                <w:sz w:val="18"/>
                <w:szCs w:val="18"/>
              </w:rPr>
              <w:t xml:space="preserve">This is an open-access article under the </w:t>
            </w:r>
            <w:hyperlink r:id="rId11">
              <w:r>
                <w:rPr>
                  <w:rFonts w:ascii="Times New Roman" w:eastAsia="Times New Roman" w:hAnsi="Times New Roman" w:cs="Times New Roman"/>
                  <w:color w:val="0563C1"/>
                  <w:sz w:val="18"/>
                  <w:szCs w:val="18"/>
                </w:rPr>
                <w:t>CC-BY-SA License.</w:t>
              </w:r>
            </w:hyperlink>
          </w:p>
          <w:p w14:paraId="0000001F" w14:textId="77777777" w:rsidR="00086EE8" w:rsidRDefault="00506761">
            <w:pPr>
              <w:jc w:val="right"/>
              <w:rPr>
                <w:rFonts w:ascii="Times New Roman" w:eastAsia="Times New Roman" w:hAnsi="Times New Roman" w:cs="Times New Roman"/>
                <w:b/>
                <w:sz w:val="20"/>
                <w:szCs w:val="20"/>
              </w:rPr>
            </w:pPr>
            <w:r>
              <w:rPr>
                <w:noProof/>
              </w:rPr>
              <w:drawing>
                <wp:inline distT="0" distB="0" distL="0" distR="0">
                  <wp:extent cx="552450" cy="190500"/>
                  <wp:effectExtent l="0" t="0" r="0" b="0"/>
                  <wp:docPr id="7" name="image1.png" descr="C:\Users\IKIP\Pictures\CC_BY-SA_3.0.png"/>
                  <wp:cNvGraphicFramePr/>
                  <a:graphic xmlns:a="http://schemas.openxmlformats.org/drawingml/2006/main">
                    <a:graphicData uri="http://schemas.openxmlformats.org/drawingml/2006/picture">
                      <pic:pic xmlns:pic="http://schemas.openxmlformats.org/drawingml/2006/picture">
                        <pic:nvPicPr>
                          <pic:cNvPr id="0" name="image1.png" descr="C:\Users\IKIP\Pictures\CC_BY-SA_3.0.png"/>
                          <pic:cNvPicPr preferRelativeResize="0"/>
                        </pic:nvPicPr>
                        <pic:blipFill>
                          <a:blip r:embed="rId12"/>
                          <a:srcRect/>
                          <a:stretch>
                            <a:fillRect/>
                          </a:stretch>
                        </pic:blipFill>
                        <pic:spPr>
                          <a:xfrm>
                            <a:off x="0" y="0"/>
                            <a:ext cx="552450" cy="190500"/>
                          </a:xfrm>
                          <a:prstGeom prst="rect">
                            <a:avLst/>
                          </a:prstGeom>
                          <a:ln/>
                        </pic:spPr>
                      </pic:pic>
                    </a:graphicData>
                  </a:graphic>
                </wp:inline>
              </w:drawing>
            </w:r>
          </w:p>
        </w:tc>
      </w:tr>
    </w:tbl>
    <w:p w14:paraId="00000020" w14:textId="77777777" w:rsidR="00086EE8" w:rsidRDefault="00086EE8">
      <w:pPr>
        <w:shd w:val="clear" w:color="auto" w:fill="FFFFFF"/>
        <w:spacing w:after="0" w:line="240" w:lineRule="auto"/>
        <w:jc w:val="both"/>
        <w:rPr>
          <w:rFonts w:ascii="Times New Roman" w:eastAsia="Times New Roman" w:hAnsi="Times New Roman" w:cs="Times New Roman"/>
          <w:b/>
          <w:color w:val="000000"/>
          <w:sz w:val="24"/>
          <w:szCs w:val="24"/>
        </w:rPr>
      </w:pPr>
    </w:p>
    <w:p w14:paraId="00000021" w14:textId="33A34A81" w:rsidR="00086EE8" w:rsidRDefault="00506761">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INTRODUCTION </w:t>
      </w:r>
    </w:p>
    <w:p w14:paraId="2E735474" w14:textId="77777777" w:rsidR="0053007F" w:rsidRPr="0053007F" w:rsidRDefault="0053007F" w:rsidP="0053007F">
      <w:pPr>
        <w:shd w:val="clear" w:color="auto" w:fill="FFFFFF"/>
        <w:spacing w:after="120" w:line="240" w:lineRule="auto"/>
        <w:ind w:firstLine="567"/>
        <w:jc w:val="both"/>
        <w:rPr>
          <w:rFonts w:ascii="Times New Roman" w:eastAsia="Times New Roman" w:hAnsi="Times New Roman" w:cs="Times New Roman"/>
          <w:color w:val="000000"/>
          <w:sz w:val="24"/>
          <w:szCs w:val="24"/>
        </w:rPr>
      </w:pPr>
      <w:r w:rsidRPr="0053007F">
        <w:rPr>
          <w:rFonts w:ascii="Times New Roman" w:eastAsia="Times New Roman" w:hAnsi="Times New Roman" w:cs="Times New Roman"/>
          <w:color w:val="000000"/>
          <w:sz w:val="24"/>
          <w:szCs w:val="24"/>
        </w:rPr>
        <w:t xml:space="preserve">Coffee is one of the most traded commodities in the world and is a popular drink (Huang et al., 2020). The coffee business is quite tempting because drinking coffee is a habit of eliminating drowsiness and has become a lifestyle (Widiyanti &amp; Harti, 2021). Drinking coffee in the current era is very popular with various groups, both women and men, and this has led to many coffee shops developing coffee businesses in multiple variants. Technological developments have also made places to drink coffee very varied, including small-scale ones, namely just a shop at the end of an alley with long chairs or a shop near campus with fast Wi-Fi service, to large-scale gathering places such as in malls, star hotels, or cafes on the main street. Getting coffee drinks is easy because coffee sellers are getting closer to consumers by </w:t>
      </w:r>
      <w:r w:rsidRPr="0053007F">
        <w:rPr>
          <w:rFonts w:ascii="Times New Roman" w:eastAsia="Times New Roman" w:hAnsi="Times New Roman" w:cs="Times New Roman"/>
          <w:color w:val="000000"/>
          <w:sz w:val="24"/>
          <w:szCs w:val="24"/>
        </w:rPr>
        <w:lastRenderedPageBreak/>
        <w:t>selling on strategic roads, inside or outside elite housing complexes, campuses, hospitals, or other busy places.</w:t>
      </w:r>
    </w:p>
    <w:p w14:paraId="197BA17D" w14:textId="77777777" w:rsidR="0053007F" w:rsidRPr="0053007F" w:rsidRDefault="0053007F" w:rsidP="0053007F">
      <w:pPr>
        <w:shd w:val="clear" w:color="auto" w:fill="FFFFFF"/>
        <w:spacing w:after="120" w:line="240" w:lineRule="auto"/>
        <w:ind w:firstLine="567"/>
        <w:jc w:val="both"/>
        <w:rPr>
          <w:rFonts w:ascii="Times New Roman" w:eastAsia="Times New Roman" w:hAnsi="Times New Roman" w:cs="Times New Roman"/>
          <w:color w:val="000000"/>
          <w:sz w:val="24"/>
          <w:szCs w:val="24"/>
        </w:rPr>
      </w:pPr>
      <w:r w:rsidRPr="0053007F">
        <w:rPr>
          <w:rFonts w:ascii="Times New Roman" w:eastAsia="Times New Roman" w:hAnsi="Times New Roman" w:cs="Times New Roman"/>
          <w:color w:val="000000"/>
          <w:sz w:val="24"/>
          <w:szCs w:val="24"/>
        </w:rPr>
        <w:t>The distinctive taste and aroma of coffee are influenced by various factors, including the type of coffee beans used, geographical origin, and the processing process applied (Sunarharum et al., 2019). One of the essential stages in coffee processing is the roasting process. This process changes the coffee beans in terms of shape and colour and impacts the flavour profile, aroma, and other characteristics. The coffee roasting process involves heating the coffee beans at high temperatures and for a certain period (Farhaty &amp; Muchtaridi, 2016). This process causes various chemical changes in the coffee beans that affect the final taste and aroma of the coffee product. Two critical aspects during the roasting process are pH reduction and changes in caffeine levels in coffee beans (Tarigan et al., 2022).</w:t>
      </w:r>
    </w:p>
    <w:p w14:paraId="36EEE67E" w14:textId="77777777" w:rsidR="0053007F" w:rsidRPr="0053007F" w:rsidRDefault="0053007F" w:rsidP="0053007F">
      <w:pPr>
        <w:shd w:val="clear" w:color="auto" w:fill="FFFFFF"/>
        <w:spacing w:after="120" w:line="240" w:lineRule="auto"/>
        <w:ind w:firstLine="567"/>
        <w:jc w:val="both"/>
        <w:rPr>
          <w:rFonts w:ascii="Times New Roman" w:eastAsia="Times New Roman" w:hAnsi="Times New Roman" w:cs="Times New Roman"/>
          <w:color w:val="000000"/>
          <w:sz w:val="24"/>
          <w:szCs w:val="24"/>
        </w:rPr>
      </w:pPr>
      <w:r w:rsidRPr="0053007F">
        <w:rPr>
          <w:rFonts w:ascii="Times New Roman" w:eastAsia="Times New Roman" w:hAnsi="Times New Roman" w:cs="Times New Roman"/>
          <w:color w:val="000000"/>
          <w:sz w:val="24"/>
          <w:szCs w:val="24"/>
        </w:rPr>
        <w:t>Coffee drinks are acidic because the natural content of coffee is acidic, so it appears from chemical reactions in the coffee beans when roasted or brewed (Mar'aty &amp; Priyanto, 2022). The acid makes some people avoid drinking coffee because they fear its sour taste will affect their health. The acid content in coffee will make a person's stomach feel bad after drinking coffee (Rujiantie et al., 2018). Green coffee beans contain acid (Sari et al., 2021). The acid content in coffee can be lost during the roasting process, although it is not 100% (Cahyadi, 2020). The roasting process for coffee is essential because, in this process, the right balance can be found in the coffee. The roasting process will also determine the coffee's acidity, aroma, and body. One of the acids in coffee is chlorogenic acid, which can also be an antioxidant (Dewajanti, 2019). Chlorogenic acid will break down during the roasting process, so there will be chemical changes. Apart from the chlorogenic acid contained in coffee, there is quinic acid, which plays an essential role in coffee. In contrast to chlorogenic acid, which breaks down during the roasting process, quinic acid will emerge from the roasting process. Quinic acid appears when chlorogenic acid is reduced and lost in roasting. This acid functions to influence the taste of coffee drinks. Therefore, quinic acid is the acid most responsible for the taste of coffee drinks after brewing (Arbiyani et al., 2023).</w:t>
      </w:r>
    </w:p>
    <w:p w14:paraId="060D3E74" w14:textId="77777777" w:rsidR="0053007F" w:rsidRPr="0053007F" w:rsidRDefault="0053007F" w:rsidP="0053007F">
      <w:pPr>
        <w:shd w:val="clear" w:color="auto" w:fill="FFFFFF"/>
        <w:spacing w:after="120" w:line="240" w:lineRule="auto"/>
        <w:ind w:firstLine="567"/>
        <w:jc w:val="both"/>
        <w:rPr>
          <w:rFonts w:ascii="Times New Roman" w:eastAsia="Times New Roman" w:hAnsi="Times New Roman" w:cs="Times New Roman"/>
          <w:color w:val="000000"/>
          <w:sz w:val="24"/>
          <w:szCs w:val="24"/>
        </w:rPr>
      </w:pPr>
      <w:r w:rsidRPr="0053007F">
        <w:rPr>
          <w:rFonts w:ascii="Times New Roman" w:eastAsia="Times New Roman" w:hAnsi="Times New Roman" w:cs="Times New Roman"/>
          <w:color w:val="000000"/>
          <w:sz w:val="24"/>
          <w:szCs w:val="24"/>
        </w:rPr>
        <w:t>The acid content in coffee can cause several disorders in the body, but for some people, drinking coffee has become part of their lifestyle. Coffee drinks contain various psychotropic substances, including caffeine, which can stimulate the production of two stimulating hormones, cortisone and adrenaline (Solikatun et al., 2015). However, in rural communities, especially in Madura, coffee is not only a lifestyle but has become a necessity every day. However, apart from this, coffee has benefits for its drinkers. A study conducted by Yuliarti (2009) for 13 years involving more than 400 thousand people conducted by the National Cancer Institute and published in the New England Journal of Medicine concluded that loyal coffee drinkers had a 16% lower risk of premature death.</w:t>
      </w:r>
    </w:p>
    <w:p w14:paraId="452190FA" w14:textId="77777777" w:rsidR="0053007F" w:rsidRPr="0053007F" w:rsidRDefault="0053007F" w:rsidP="0053007F">
      <w:pPr>
        <w:shd w:val="clear" w:color="auto" w:fill="FFFFFF"/>
        <w:spacing w:after="120" w:line="240" w:lineRule="auto"/>
        <w:ind w:firstLine="567"/>
        <w:jc w:val="both"/>
        <w:rPr>
          <w:rFonts w:ascii="Times New Roman" w:eastAsia="Times New Roman" w:hAnsi="Times New Roman" w:cs="Times New Roman"/>
          <w:color w:val="000000"/>
          <w:sz w:val="24"/>
          <w:szCs w:val="24"/>
        </w:rPr>
      </w:pPr>
      <w:r w:rsidRPr="0053007F">
        <w:rPr>
          <w:rFonts w:ascii="Times New Roman" w:eastAsia="Times New Roman" w:hAnsi="Times New Roman" w:cs="Times New Roman"/>
          <w:color w:val="000000"/>
          <w:sz w:val="24"/>
          <w:szCs w:val="24"/>
        </w:rPr>
        <w:t>Caffeine is a stimulant compound found in several foods and drinks. This ingredient has another name, trimethylxanthine (Gandasaputra, 2022). Caffeine has positive and negative impacts on the human body. Caffeine is a substance that works by stimulating the central nervous system. Caffeine will provide a stimulus, especially to the work of the heart, so that people who drink coffee will increase concentration and reduce drowsiness. However, too much caffeine in coffee will cause a high heart rate or palpitations (Bealer, 2010).</w:t>
      </w:r>
    </w:p>
    <w:p w14:paraId="33C3A070" w14:textId="77777777" w:rsidR="0053007F" w:rsidRPr="0053007F" w:rsidRDefault="0053007F" w:rsidP="0053007F">
      <w:pPr>
        <w:shd w:val="clear" w:color="auto" w:fill="FFFFFF"/>
        <w:spacing w:after="120" w:line="240" w:lineRule="auto"/>
        <w:ind w:firstLine="567"/>
        <w:jc w:val="both"/>
        <w:rPr>
          <w:rFonts w:ascii="Times New Roman" w:eastAsia="Times New Roman" w:hAnsi="Times New Roman" w:cs="Times New Roman"/>
          <w:color w:val="000000"/>
          <w:sz w:val="24"/>
          <w:szCs w:val="24"/>
        </w:rPr>
      </w:pPr>
      <w:r w:rsidRPr="0053007F">
        <w:rPr>
          <w:rFonts w:ascii="Times New Roman" w:eastAsia="Times New Roman" w:hAnsi="Times New Roman" w:cs="Times New Roman"/>
          <w:color w:val="000000"/>
          <w:sz w:val="24"/>
          <w:szCs w:val="24"/>
        </w:rPr>
        <w:t>The acidity and caffeine levels in coffee can be adjusted according to the type of coffee beans for each variation. The types of coffee that are most commonly found and used by people are robusta and arabica coffee. These two types of coffee have different characteristics (Agustine et al., 2021). Robusta coffee has a robust taste, with a more bitter taste than Arabica coffee. The bitter taste of Robusta coffee shows that its sugar content is less than Arabica coffee, and it has a higher caffeine level (Alam et al., 2022). Arabica coffee is better known as coffee, which has a more sour taste than other types of coffee.</w:t>
      </w:r>
    </w:p>
    <w:p w14:paraId="72EEA574" w14:textId="77777777" w:rsidR="0053007F" w:rsidRPr="0053007F" w:rsidRDefault="0053007F" w:rsidP="0053007F">
      <w:pPr>
        <w:shd w:val="clear" w:color="auto" w:fill="FFFFFF"/>
        <w:spacing w:after="120" w:line="240" w:lineRule="auto"/>
        <w:ind w:firstLine="567"/>
        <w:jc w:val="both"/>
        <w:rPr>
          <w:rFonts w:ascii="Times New Roman" w:eastAsia="Times New Roman" w:hAnsi="Times New Roman" w:cs="Times New Roman"/>
          <w:color w:val="000000"/>
          <w:sz w:val="24"/>
          <w:szCs w:val="24"/>
        </w:rPr>
      </w:pPr>
      <w:r w:rsidRPr="0053007F">
        <w:rPr>
          <w:rFonts w:ascii="Times New Roman" w:eastAsia="Times New Roman" w:hAnsi="Times New Roman" w:cs="Times New Roman"/>
          <w:color w:val="000000"/>
          <w:sz w:val="24"/>
          <w:szCs w:val="24"/>
        </w:rPr>
        <w:lastRenderedPageBreak/>
        <w:t>Apart from the type of coffee that can affect caffeine levels and acidity, the coffee roasting also greatly determines the level of acidity and caffeine in coffee. There are four coffee roasting levels: light roast, medium roast, dark roast, and extra dark roast. The higher the coffee roasting level, the lower the acidity and caffeine levels (Budiyanto et al., 2021). This will affect the taste of the coffee, which will taste more bitter and become thicker (more substantial). Each type of roasting has a unique taste level based on the coffee beans' maturity. Madura people often do the extra dark roast level, which has become a characteristic of the Madura region.</w:t>
      </w:r>
    </w:p>
    <w:p w14:paraId="484E38E5" w14:textId="77777777" w:rsidR="0053007F" w:rsidRPr="0053007F" w:rsidRDefault="0053007F" w:rsidP="0053007F">
      <w:pPr>
        <w:shd w:val="clear" w:color="auto" w:fill="FFFFFF"/>
        <w:spacing w:after="120" w:line="240" w:lineRule="auto"/>
        <w:ind w:firstLine="567"/>
        <w:jc w:val="both"/>
        <w:rPr>
          <w:rFonts w:ascii="Times New Roman" w:eastAsia="Times New Roman" w:hAnsi="Times New Roman" w:cs="Times New Roman"/>
          <w:color w:val="000000"/>
          <w:sz w:val="24"/>
          <w:szCs w:val="24"/>
        </w:rPr>
      </w:pPr>
      <w:r w:rsidRPr="0053007F">
        <w:rPr>
          <w:rFonts w:ascii="Times New Roman" w:eastAsia="Times New Roman" w:hAnsi="Times New Roman" w:cs="Times New Roman"/>
          <w:color w:val="000000"/>
          <w:sz w:val="24"/>
          <w:szCs w:val="24"/>
        </w:rPr>
        <w:t>One of the characteristics of coffee in Madura is that it is robust in traditional processes. Madura people produce their coffee or sometimes buy it from outside Madura. It is known that one of the districts in Madura, namely Sumenep, has a coffee plantation that is famous for being unique and recently discovered. The coffee produced is arabusta mixed, a combination of arabica and robusta, which are mixed naturally starting at harvest. The traditional process here is related to the processing process. This is proven during the coffee-making process. The roasting process is carried out on a wood-burning stove. A wood-burning stove will produce a more robust aroma than a roasting machine.</w:t>
      </w:r>
    </w:p>
    <w:p w14:paraId="7BE97670" w14:textId="77777777" w:rsidR="0053007F" w:rsidRPr="0053007F" w:rsidRDefault="0053007F" w:rsidP="0053007F">
      <w:pPr>
        <w:shd w:val="clear" w:color="auto" w:fill="FFFFFF"/>
        <w:spacing w:after="120" w:line="240" w:lineRule="auto"/>
        <w:ind w:firstLine="567"/>
        <w:jc w:val="both"/>
        <w:rPr>
          <w:rFonts w:ascii="Times New Roman" w:eastAsia="Times New Roman" w:hAnsi="Times New Roman" w:cs="Times New Roman"/>
          <w:color w:val="000000"/>
          <w:sz w:val="24"/>
          <w:szCs w:val="24"/>
        </w:rPr>
      </w:pPr>
      <w:r w:rsidRPr="0053007F">
        <w:rPr>
          <w:rFonts w:ascii="Times New Roman" w:eastAsia="Times New Roman" w:hAnsi="Times New Roman" w:cs="Times New Roman"/>
          <w:color w:val="000000"/>
          <w:sz w:val="24"/>
          <w:szCs w:val="24"/>
        </w:rPr>
        <w:t>Therefore, Madura people, especially Sumenep, often use a furnace roasting process. The process of roasting coffee using neem firewood is believed to increase the bitter taste of coffee. The bitter taste that results from roasting coffee using neem wood is due to the presence of alkaline compounds. Therefore, the acid compounds in coffee can be neutralized with alkaline compounds through roasting using a stove fueled by neem wood. The caffeine in coffee has been proven to provide several positive side effects that can support high levels of community activity to restore alertness, provide freshness, and even improve human cognitive abilities. The reason is what causes coffee to be popular with both urban and rural communities, of course with a cheap price and easy to obtain.</w:t>
      </w:r>
    </w:p>
    <w:p w14:paraId="4671B14E" w14:textId="77777777" w:rsidR="0053007F" w:rsidRPr="0053007F" w:rsidRDefault="0053007F" w:rsidP="0053007F">
      <w:pPr>
        <w:shd w:val="clear" w:color="auto" w:fill="FFFFFF"/>
        <w:spacing w:after="120" w:line="240" w:lineRule="auto"/>
        <w:ind w:firstLine="567"/>
        <w:jc w:val="both"/>
        <w:rPr>
          <w:rFonts w:ascii="Times New Roman" w:eastAsia="Times New Roman" w:hAnsi="Times New Roman" w:cs="Times New Roman"/>
          <w:color w:val="000000"/>
          <w:sz w:val="24"/>
          <w:szCs w:val="24"/>
        </w:rPr>
      </w:pPr>
      <w:r w:rsidRPr="0053007F">
        <w:rPr>
          <w:rFonts w:ascii="Times New Roman" w:eastAsia="Times New Roman" w:hAnsi="Times New Roman" w:cs="Times New Roman"/>
          <w:color w:val="000000"/>
          <w:sz w:val="24"/>
          <w:szCs w:val="24"/>
        </w:rPr>
        <w:t>The Azadirachta Indica plant is a plant that grows abundantly in tropical areas in the lowlands (Hapsari et al., 2021). Indonesia is a very suitable area for this plant, especially on the islands of Java and Madura. This plant is easy to find in Madura, especially in the Pamekasan and Sumenep areas. Azadirachta Indica has different names in each region in Indonesia. On the islands of Java and Madura, this plant is better known as "neem," and outside Indonesia, it is known as "Margosier" or "Neem tree."</w:t>
      </w:r>
    </w:p>
    <w:p w14:paraId="12ABD8AD" w14:textId="77777777" w:rsidR="0053007F" w:rsidRPr="0053007F" w:rsidRDefault="0053007F" w:rsidP="0053007F">
      <w:pPr>
        <w:shd w:val="clear" w:color="auto" w:fill="FFFFFF"/>
        <w:spacing w:after="120" w:line="240" w:lineRule="auto"/>
        <w:ind w:firstLine="567"/>
        <w:jc w:val="both"/>
        <w:rPr>
          <w:rFonts w:ascii="Times New Roman" w:eastAsia="Times New Roman" w:hAnsi="Times New Roman" w:cs="Times New Roman"/>
          <w:color w:val="000000"/>
          <w:sz w:val="24"/>
          <w:szCs w:val="24"/>
        </w:rPr>
      </w:pPr>
      <w:r w:rsidRPr="0053007F">
        <w:rPr>
          <w:rFonts w:ascii="Times New Roman" w:eastAsia="Times New Roman" w:hAnsi="Times New Roman" w:cs="Times New Roman"/>
          <w:color w:val="000000"/>
          <w:sz w:val="24"/>
          <w:szCs w:val="24"/>
        </w:rPr>
        <w:t>Azadirachta Indica is often used as a medicinal plant, especially for its leaves. It is usually used in making traditional herbal medicine in Madura (Zaman, 2009), especially for treating fungal infections and malaria drugs. Herbal medicine that has very bitter characteristics will arise from the use of the leaves of this plant. The wood of this plant has a complex and rough character, so it is usually used for building materials and firewood by the Madura people. The use of firewood in this plant has a unique characteristic, namely that it will produce very thick smoke. If this smoke comes into contact with the eyes, it will cause eye irritation. Due to the unique characteristics of the wood of this plant, it will provide unique features if used as firewood in the coffee roasting process.</w:t>
      </w:r>
    </w:p>
    <w:p w14:paraId="1A7DD0D9" w14:textId="65A4286E" w:rsidR="0053007F" w:rsidRDefault="0053007F" w:rsidP="0053007F">
      <w:pPr>
        <w:shd w:val="clear" w:color="auto" w:fill="FFFFFF"/>
        <w:spacing w:after="120" w:line="240" w:lineRule="auto"/>
        <w:ind w:firstLine="567"/>
        <w:jc w:val="both"/>
        <w:rPr>
          <w:rFonts w:ascii="Times New Roman" w:eastAsia="Times New Roman" w:hAnsi="Times New Roman" w:cs="Times New Roman"/>
          <w:color w:val="000000"/>
          <w:sz w:val="24"/>
          <w:szCs w:val="24"/>
        </w:rPr>
      </w:pPr>
      <w:r w:rsidRPr="0053007F">
        <w:rPr>
          <w:rFonts w:ascii="Times New Roman" w:eastAsia="Times New Roman" w:hAnsi="Times New Roman" w:cs="Times New Roman"/>
          <w:color w:val="000000"/>
          <w:sz w:val="24"/>
          <w:szCs w:val="24"/>
        </w:rPr>
        <w:t>The use of firewood in the coffee roasting process is one of the methods in the coffee roasting process. This process will give the coffee drink a distinctive taste. From this description, research was carried out on the method of roasting coffee using Azadirachta indica firewood to reduce the acidity and caffeine of coffee.</w:t>
      </w:r>
    </w:p>
    <w:p w14:paraId="00000023" w14:textId="77777777" w:rsidR="00086EE8" w:rsidRDefault="00086EE8">
      <w:pPr>
        <w:shd w:val="clear" w:color="auto" w:fill="FFFFFF"/>
        <w:spacing w:after="120" w:line="240" w:lineRule="auto"/>
        <w:jc w:val="both"/>
        <w:rPr>
          <w:rFonts w:ascii="Times New Roman" w:eastAsia="Times New Roman" w:hAnsi="Times New Roman" w:cs="Times New Roman"/>
          <w:color w:val="000000"/>
          <w:sz w:val="24"/>
          <w:szCs w:val="24"/>
        </w:rPr>
      </w:pPr>
    </w:p>
    <w:p w14:paraId="00000024" w14:textId="33AA4282" w:rsidR="00086EE8" w:rsidRDefault="00506761">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METHOD </w:t>
      </w:r>
    </w:p>
    <w:p w14:paraId="27CC062A" w14:textId="77777777" w:rsidR="0053007F" w:rsidRPr="0053007F" w:rsidRDefault="0053007F" w:rsidP="0053007F">
      <w:pPr>
        <w:spacing w:line="240" w:lineRule="auto"/>
        <w:ind w:firstLine="720"/>
        <w:jc w:val="both"/>
        <w:rPr>
          <w:rFonts w:ascii="Times New Roman" w:eastAsia="Times New Roman" w:hAnsi="Times New Roman" w:cs="Times New Roman"/>
          <w:sz w:val="24"/>
          <w:szCs w:val="24"/>
        </w:rPr>
      </w:pPr>
      <w:r w:rsidRPr="0053007F">
        <w:rPr>
          <w:rFonts w:ascii="Times New Roman" w:eastAsia="Times New Roman" w:hAnsi="Times New Roman" w:cs="Times New Roman"/>
          <w:sz w:val="24"/>
          <w:szCs w:val="24"/>
        </w:rPr>
        <w:t xml:space="preserve">This research is experimental, using a completely randomized design (CRD) arranged in a factorial manner with two repetitions. Treatment factors include roasting method and </w:t>
      </w:r>
      <w:r w:rsidRPr="0053007F">
        <w:rPr>
          <w:rFonts w:ascii="Times New Roman" w:eastAsia="Times New Roman" w:hAnsi="Times New Roman" w:cs="Times New Roman"/>
          <w:sz w:val="24"/>
          <w:szCs w:val="24"/>
        </w:rPr>
        <w:lastRenderedPageBreak/>
        <w:t>roasting time. The research variables are manipulation variables, namely the coffee roasting process; control variables, namely types of coffee; and response variables, namely pH and caffeine in coffee. This study uses Robusta coffee because the general public often uses it, and its prices tend to be economical.</w:t>
      </w:r>
    </w:p>
    <w:p w14:paraId="59154010" w14:textId="77777777" w:rsidR="0053007F" w:rsidRPr="0053007F" w:rsidRDefault="0053007F" w:rsidP="0053007F">
      <w:pPr>
        <w:spacing w:line="240" w:lineRule="auto"/>
        <w:ind w:firstLine="720"/>
        <w:jc w:val="both"/>
        <w:rPr>
          <w:rFonts w:ascii="Times New Roman" w:eastAsia="Times New Roman" w:hAnsi="Times New Roman" w:cs="Times New Roman"/>
          <w:sz w:val="24"/>
          <w:szCs w:val="24"/>
        </w:rPr>
      </w:pPr>
      <w:r w:rsidRPr="0053007F">
        <w:rPr>
          <w:rFonts w:ascii="Times New Roman" w:eastAsia="Times New Roman" w:hAnsi="Times New Roman" w:cs="Times New Roman"/>
          <w:sz w:val="24"/>
          <w:szCs w:val="24"/>
        </w:rPr>
        <w:t>This research will use three roasting methods: Azadirachta Indica firewood, machine roasting, and manual roasting. Several factors affect the method of roasting coffee beans, including roasting temperature and duration. The longer and hotter the coffee beans are roasted, the darker and more bitter the coffee will taste. Therefore, each roasting method uses four maturity levels: light roast, medium roast, dark roast, and extra dark roast. The combination of treatments in this study consisted of two factors.</w:t>
      </w:r>
    </w:p>
    <w:p w14:paraId="1F47989B" w14:textId="77777777" w:rsidR="0053007F" w:rsidRPr="0053007F" w:rsidRDefault="0053007F" w:rsidP="0053007F">
      <w:pPr>
        <w:spacing w:line="240" w:lineRule="auto"/>
        <w:jc w:val="both"/>
        <w:rPr>
          <w:rFonts w:ascii="Times New Roman" w:eastAsia="Times New Roman" w:hAnsi="Times New Roman" w:cs="Times New Roman"/>
          <w:sz w:val="24"/>
          <w:szCs w:val="24"/>
        </w:rPr>
      </w:pPr>
    </w:p>
    <w:p w14:paraId="18B63047" w14:textId="77777777" w:rsidR="0053007F" w:rsidRPr="0053007F" w:rsidRDefault="0053007F" w:rsidP="00F809FE">
      <w:pPr>
        <w:spacing w:after="0" w:line="240" w:lineRule="auto"/>
        <w:jc w:val="both"/>
        <w:rPr>
          <w:rFonts w:ascii="Times New Roman" w:eastAsia="Times New Roman" w:hAnsi="Times New Roman" w:cs="Times New Roman"/>
          <w:sz w:val="24"/>
          <w:szCs w:val="24"/>
        </w:rPr>
      </w:pPr>
      <w:r w:rsidRPr="0053007F">
        <w:rPr>
          <w:rFonts w:ascii="Times New Roman" w:eastAsia="Times New Roman" w:hAnsi="Times New Roman" w:cs="Times New Roman"/>
          <w:b/>
          <w:sz w:val="24"/>
          <w:szCs w:val="24"/>
        </w:rPr>
        <w:t>Factor I: Roasting method</w:t>
      </w:r>
    </w:p>
    <w:p w14:paraId="2066CF97" w14:textId="77777777" w:rsidR="0053007F" w:rsidRPr="0053007F" w:rsidRDefault="0053007F" w:rsidP="00F809FE">
      <w:pPr>
        <w:spacing w:after="0" w:line="240" w:lineRule="auto"/>
        <w:jc w:val="both"/>
        <w:rPr>
          <w:rFonts w:ascii="Times New Roman" w:eastAsia="Times New Roman" w:hAnsi="Times New Roman" w:cs="Times New Roman"/>
          <w:i/>
          <w:sz w:val="24"/>
          <w:szCs w:val="24"/>
        </w:rPr>
      </w:pPr>
      <w:r w:rsidRPr="0053007F">
        <w:rPr>
          <w:rFonts w:ascii="Times New Roman" w:eastAsia="Times New Roman" w:hAnsi="Times New Roman" w:cs="Times New Roman"/>
          <w:sz w:val="24"/>
          <w:szCs w:val="24"/>
        </w:rPr>
        <w:t>M1 = Azadirachta Indica firewood</w:t>
      </w:r>
    </w:p>
    <w:p w14:paraId="23368563" w14:textId="77777777" w:rsidR="0053007F" w:rsidRPr="0053007F" w:rsidRDefault="0053007F" w:rsidP="00F809FE">
      <w:pPr>
        <w:spacing w:after="0" w:line="240" w:lineRule="auto"/>
        <w:jc w:val="both"/>
        <w:rPr>
          <w:rFonts w:ascii="Times New Roman" w:eastAsia="Times New Roman" w:hAnsi="Times New Roman" w:cs="Times New Roman"/>
          <w:sz w:val="24"/>
          <w:szCs w:val="24"/>
        </w:rPr>
      </w:pPr>
      <w:r w:rsidRPr="0053007F">
        <w:rPr>
          <w:rFonts w:ascii="Times New Roman" w:eastAsia="Times New Roman" w:hAnsi="Times New Roman" w:cs="Times New Roman"/>
          <w:sz w:val="24"/>
          <w:szCs w:val="24"/>
        </w:rPr>
        <w:t>M2 = roasting machine</w:t>
      </w:r>
    </w:p>
    <w:p w14:paraId="7DA7DCE9" w14:textId="77777777" w:rsidR="0053007F" w:rsidRPr="0053007F" w:rsidRDefault="0053007F" w:rsidP="00F809FE">
      <w:pPr>
        <w:spacing w:after="0" w:line="240" w:lineRule="auto"/>
        <w:jc w:val="both"/>
        <w:rPr>
          <w:rFonts w:ascii="Times New Roman" w:eastAsia="Times New Roman" w:hAnsi="Times New Roman" w:cs="Times New Roman"/>
          <w:sz w:val="24"/>
          <w:szCs w:val="24"/>
        </w:rPr>
      </w:pPr>
      <w:r w:rsidRPr="0053007F">
        <w:rPr>
          <w:rFonts w:ascii="Times New Roman" w:eastAsia="Times New Roman" w:hAnsi="Times New Roman" w:cs="Times New Roman"/>
          <w:sz w:val="24"/>
          <w:szCs w:val="24"/>
        </w:rPr>
        <w:t>M3 = manual roasting</w:t>
      </w:r>
    </w:p>
    <w:p w14:paraId="2BD2CE75" w14:textId="77777777" w:rsidR="0053007F" w:rsidRPr="0053007F" w:rsidRDefault="0053007F" w:rsidP="00F809FE">
      <w:pPr>
        <w:spacing w:after="0" w:line="240" w:lineRule="auto"/>
        <w:jc w:val="both"/>
        <w:rPr>
          <w:rFonts w:ascii="Times New Roman" w:eastAsia="Times New Roman" w:hAnsi="Times New Roman" w:cs="Times New Roman"/>
          <w:b/>
          <w:sz w:val="24"/>
          <w:szCs w:val="24"/>
        </w:rPr>
      </w:pPr>
    </w:p>
    <w:p w14:paraId="51472310" w14:textId="77777777" w:rsidR="0053007F" w:rsidRPr="0053007F" w:rsidRDefault="0053007F" w:rsidP="00F809FE">
      <w:pPr>
        <w:spacing w:after="0" w:line="240" w:lineRule="auto"/>
        <w:jc w:val="both"/>
        <w:rPr>
          <w:rFonts w:ascii="Times New Roman" w:eastAsia="Times New Roman" w:hAnsi="Times New Roman" w:cs="Times New Roman"/>
          <w:b/>
          <w:sz w:val="24"/>
          <w:szCs w:val="24"/>
        </w:rPr>
      </w:pPr>
      <w:r w:rsidRPr="0053007F">
        <w:rPr>
          <w:rFonts w:ascii="Times New Roman" w:eastAsia="Times New Roman" w:hAnsi="Times New Roman" w:cs="Times New Roman"/>
          <w:b/>
          <w:sz w:val="24"/>
          <w:szCs w:val="24"/>
        </w:rPr>
        <w:t>Factor II: Roasting Level</w:t>
      </w:r>
    </w:p>
    <w:p w14:paraId="3118FE5F" w14:textId="77777777" w:rsidR="0053007F" w:rsidRPr="0053007F" w:rsidRDefault="0053007F" w:rsidP="00F809FE">
      <w:pPr>
        <w:spacing w:after="0" w:line="240" w:lineRule="auto"/>
        <w:jc w:val="both"/>
        <w:rPr>
          <w:rFonts w:ascii="Times New Roman" w:eastAsia="Times New Roman" w:hAnsi="Times New Roman" w:cs="Times New Roman"/>
          <w:sz w:val="24"/>
          <w:szCs w:val="24"/>
        </w:rPr>
      </w:pPr>
      <w:r w:rsidRPr="0053007F">
        <w:rPr>
          <w:rFonts w:ascii="Times New Roman" w:eastAsia="Times New Roman" w:hAnsi="Times New Roman" w:cs="Times New Roman"/>
          <w:sz w:val="24"/>
          <w:szCs w:val="24"/>
        </w:rPr>
        <w:t>L1 = light roast</w:t>
      </w:r>
    </w:p>
    <w:p w14:paraId="26E34905" w14:textId="77777777" w:rsidR="0053007F" w:rsidRPr="0053007F" w:rsidRDefault="0053007F" w:rsidP="00F809FE">
      <w:pPr>
        <w:spacing w:after="0" w:line="240" w:lineRule="auto"/>
        <w:jc w:val="both"/>
        <w:rPr>
          <w:rFonts w:ascii="Times New Roman" w:eastAsia="Times New Roman" w:hAnsi="Times New Roman" w:cs="Times New Roman"/>
          <w:sz w:val="24"/>
          <w:szCs w:val="24"/>
        </w:rPr>
      </w:pPr>
      <w:r w:rsidRPr="0053007F">
        <w:rPr>
          <w:rFonts w:ascii="Times New Roman" w:eastAsia="Times New Roman" w:hAnsi="Times New Roman" w:cs="Times New Roman"/>
          <w:sz w:val="24"/>
          <w:szCs w:val="24"/>
        </w:rPr>
        <w:t>L2 = medium roast</w:t>
      </w:r>
    </w:p>
    <w:p w14:paraId="78751BBB" w14:textId="77777777" w:rsidR="0053007F" w:rsidRPr="0053007F" w:rsidRDefault="0053007F" w:rsidP="00F809FE">
      <w:pPr>
        <w:spacing w:after="0" w:line="240" w:lineRule="auto"/>
        <w:jc w:val="both"/>
        <w:rPr>
          <w:rFonts w:ascii="Times New Roman" w:eastAsia="Times New Roman" w:hAnsi="Times New Roman" w:cs="Times New Roman"/>
          <w:sz w:val="24"/>
          <w:szCs w:val="24"/>
        </w:rPr>
      </w:pPr>
      <w:r w:rsidRPr="0053007F">
        <w:rPr>
          <w:rFonts w:ascii="Times New Roman" w:eastAsia="Times New Roman" w:hAnsi="Times New Roman" w:cs="Times New Roman"/>
          <w:sz w:val="24"/>
          <w:szCs w:val="24"/>
        </w:rPr>
        <w:t>L3 = dark roast</w:t>
      </w:r>
    </w:p>
    <w:p w14:paraId="3FB5C9BF" w14:textId="77777777" w:rsidR="0053007F" w:rsidRPr="0053007F" w:rsidRDefault="0053007F" w:rsidP="00F809FE">
      <w:pPr>
        <w:spacing w:after="0" w:line="240" w:lineRule="auto"/>
        <w:jc w:val="both"/>
        <w:rPr>
          <w:rFonts w:ascii="Times New Roman" w:eastAsia="Times New Roman" w:hAnsi="Times New Roman" w:cs="Times New Roman"/>
          <w:i/>
          <w:sz w:val="24"/>
          <w:szCs w:val="24"/>
        </w:rPr>
      </w:pPr>
      <w:r w:rsidRPr="0053007F">
        <w:rPr>
          <w:rFonts w:ascii="Times New Roman" w:eastAsia="Times New Roman" w:hAnsi="Times New Roman" w:cs="Times New Roman"/>
          <w:sz w:val="24"/>
          <w:szCs w:val="24"/>
        </w:rPr>
        <w:t>L4 = extra dark roast</w:t>
      </w:r>
    </w:p>
    <w:p w14:paraId="3C09851F" w14:textId="77777777" w:rsidR="0053007F" w:rsidRPr="0053007F" w:rsidRDefault="0053007F" w:rsidP="0053007F">
      <w:pPr>
        <w:spacing w:line="240" w:lineRule="auto"/>
        <w:jc w:val="both"/>
        <w:rPr>
          <w:rFonts w:ascii="Times New Roman" w:eastAsia="Times New Roman" w:hAnsi="Times New Roman" w:cs="Times New Roman"/>
          <w:sz w:val="24"/>
          <w:szCs w:val="24"/>
        </w:rPr>
      </w:pPr>
      <w:r w:rsidRPr="0053007F">
        <w:rPr>
          <w:rFonts w:ascii="Times New Roman" w:eastAsia="Times New Roman" w:hAnsi="Times New Roman" w:cs="Times New Roman"/>
          <w:sz w:val="24"/>
          <w:szCs w:val="24"/>
        </w:rPr>
        <w:t>The combination of the two treatment factors can be seen in table 1.</w:t>
      </w:r>
    </w:p>
    <w:p w14:paraId="5444BCD8" w14:textId="77777777" w:rsidR="0053007F" w:rsidRPr="0053007F" w:rsidRDefault="0053007F" w:rsidP="0053007F">
      <w:pPr>
        <w:spacing w:line="240" w:lineRule="auto"/>
        <w:jc w:val="both"/>
        <w:rPr>
          <w:rFonts w:ascii="Times New Roman" w:eastAsia="Times New Roman" w:hAnsi="Times New Roman" w:cs="Times New Roman"/>
          <w:sz w:val="24"/>
          <w:szCs w:val="24"/>
        </w:rPr>
      </w:pPr>
    </w:p>
    <w:p w14:paraId="6C0D885A" w14:textId="77777777" w:rsidR="0053007F" w:rsidRPr="0053007F" w:rsidRDefault="0053007F" w:rsidP="0053007F">
      <w:pPr>
        <w:spacing w:line="240" w:lineRule="auto"/>
        <w:jc w:val="center"/>
        <w:rPr>
          <w:rFonts w:ascii="Times New Roman" w:eastAsia="Times New Roman" w:hAnsi="Times New Roman" w:cs="Times New Roman"/>
          <w:sz w:val="24"/>
          <w:szCs w:val="24"/>
        </w:rPr>
      </w:pPr>
      <w:r w:rsidRPr="0053007F">
        <w:rPr>
          <w:rFonts w:ascii="Times New Roman" w:eastAsia="Times New Roman" w:hAnsi="Times New Roman" w:cs="Times New Roman"/>
          <w:b/>
          <w:sz w:val="24"/>
          <w:szCs w:val="24"/>
        </w:rPr>
        <w:t xml:space="preserve">Table 1. </w:t>
      </w:r>
      <w:r w:rsidRPr="0053007F">
        <w:rPr>
          <w:rFonts w:ascii="Times New Roman" w:eastAsia="Times New Roman" w:hAnsi="Times New Roman" w:cs="Times New Roman"/>
          <w:sz w:val="24"/>
          <w:szCs w:val="24"/>
        </w:rPr>
        <w:t>Combination of treatment factors</w:t>
      </w:r>
    </w:p>
    <w:tbl>
      <w:tblPr>
        <w:tblW w:w="3544"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709"/>
        <w:gridCol w:w="992"/>
        <w:gridCol w:w="851"/>
        <w:gridCol w:w="992"/>
      </w:tblGrid>
      <w:tr w:rsidR="0053007F" w:rsidRPr="006A7C2A" w14:paraId="154D932B" w14:textId="77777777" w:rsidTr="005130FE">
        <w:trPr>
          <w:jc w:val="center"/>
        </w:trPr>
        <w:tc>
          <w:tcPr>
            <w:tcW w:w="709" w:type="dxa"/>
            <w:tcBorders>
              <w:top w:val="single" w:sz="4" w:space="0" w:color="000000"/>
            </w:tcBorders>
            <w:vAlign w:val="center"/>
          </w:tcPr>
          <w:p w14:paraId="5E34D563" w14:textId="77777777" w:rsidR="0053007F" w:rsidRPr="006A7C2A" w:rsidRDefault="0053007F" w:rsidP="005130FE">
            <w:pPr>
              <w:spacing w:after="0"/>
              <w:jc w:val="center"/>
              <w:rPr>
                <w:rFonts w:ascii="Times New Roman" w:eastAsia="Times New Roman" w:hAnsi="Times New Roman" w:cs="Times New Roman"/>
              </w:rPr>
            </w:pPr>
          </w:p>
        </w:tc>
        <w:tc>
          <w:tcPr>
            <w:tcW w:w="992" w:type="dxa"/>
            <w:tcBorders>
              <w:top w:val="single" w:sz="4" w:space="0" w:color="000000"/>
            </w:tcBorders>
            <w:vAlign w:val="center"/>
          </w:tcPr>
          <w:p w14:paraId="2BEB1800" w14:textId="77777777" w:rsidR="0053007F" w:rsidRPr="006A7C2A" w:rsidRDefault="0053007F" w:rsidP="005130FE">
            <w:pPr>
              <w:spacing w:after="0"/>
              <w:jc w:val="center"/>
              <w:rPr>
                <w:rFonts w:ascii="Times New Roman" w:eastAsia="Times New Roman" w:hAnsi="Times New Roman" w:cs="Times New Roman"/>
                <w:b/>
                <w:bCs/>
              </w:rPr>
            </w:pPr>
            <w:r w:rsidRPr="006A7C2A">
              <w:rPr>
                <w:rFonts w:ascii="Times New Roman" w:eastAsia="Times New Roman" w:hAnsi="Times New Roman" w:cs="Times New Roman"/>
                <w:b/>
                <w:bCs/>
              </w:rPr>
              <w:t>M1</w:t>
            </w:r>
          </w:p>
        </w:tc>
        <w:tc>
          <w:tcPr>
            <w:tcW w:w="851" w:type="dxa"/>
            <w:tcBorders>
              <w:top w:val="single" w:sz="4" w:space="0" w:color="000000"/>
            </w:tcBorders>
            <w:vAlign w:val="center"/>
          </w:tcPr>
          <w:p w14:paraId="75047417" w14:textId="77777777" w:rsidR="0053007F" w:rsidRPr="006A7C2A" w:rsidRDefault="0053007F" w:rsidP="005130FE">
            <w:pPr>
              <w:spacing w:after="0"/>
              <w:jc w:val="center"/>
              <w:rPr>
                <w:rFonts w:ascii="Times New Roman" w:eastAsia="Times New Roman" w:hAnsi="Times New Roman" w:cs="Times New Roman"/>
                <w:b/>
                <w:bCs/>
              </w:rPr>
            </w:pPr>
            <w:r w:rsidRPr="006A7C2A">
              <w:rPr>
                <w:rFonts w:ascii="Times New Roman" w:eastAsia="Times New Roman" w:hAnsi="Times New Roman" w:cs="Times New Roman"/>
                <w:b/>
                <w:bCs/>
              </w:rPr>
              <w:t>M2</w:t>
            </w:r>
          </w:p>
        </w:tc>
        <w:tc>
          <w:tcPr>
            <w:tcW w:w="992" w:type="dxa"/>
            <w:tcBorders>
              <w:top w:val="single" w:sz="4" w:space="0" w:color="000000"/>
            </w:tcBorders>
            <w:vAlign w:val="center"/>
          </w:tcPr>
          <w:p w14:paraId="46E68A1F" w14:textId="77777777" w:rsidR="0053007F" w:rsidRPr="006A7C2A" w:rsidRDefault="0053007F" w:rsidP="005130FE">
            <w:pPr>
              <w:spacing w:after="0"/>
              <w:jc w:val="center"/>
              <w:rPr>
                <w:rFonts w:ascii="Times New Roman" w:eastAsia="Times New Roman" w:hAnsi="Times New Roman" w:cs="Times New Roman"/>
                <w:b/>
                <w:bCs/>
              </w:rPr>
            </w:pPr>
            <w:r w:rsidRPr="006A7C2A">
              <w:rPr>
                <w:rFonts w:ascii="Times New Roman" w:eastAsia="Times New Roman" w:hAnsi="Times New Roman" w:cs="Times New Roman"/>
                <w:b/>
                <w:bCs/>
              </w:rPr>
              <w:t>M3</w:t>
            </w:r>
          </w:p>
        </w:tc>
      </w:tr>
      <w:tr w:rsidR="0053007F" w:rsidRPr="006A7C2A" w14:paraId="17EE5539" w14:textId="77777777" w:rsidTr="005130FE">
        <w:trPr>
          <w:jc w:val="center"/>
        </w:trPr>
        <w:tc>
          <w:tcPr>
            <w:tcW w:w="709" w:type="dxa"/>
            <w:tcBorders>
              <w:top w:val="single" w:sz="4" w:space="0" w:color="000000"/>
            </w:tcBorders>
            <w:vAlign w:val="center"/>
          </w:tcPr>
          <w:p w14:paraId="5C138C2C" w14:textId="77777777" w:rsidR="0053007F" w:rsidRPr="006A7C2A" w:rsidRDefault="0053007F" w:rsidP="005130FE">
            <w:pPr>
              <w:spacing w:after="0"/>
              <w:jc w:val="center"/>
              <w:rPr>
                <w:rFonts w:ascii="Times New Roman" w:eastAsia="Times New Roman" w:hAnsi="Times New Roman" w:cs="Times New Roman"/>
                <w:b/>
                <w:bCs/>
              </w:rPr>
            </w:pPr>
            <w:r w:rsidRPr="006A7C2A">
              <w:rPr>
                <w:rFonts w:ascii="Times New Roman" w:eastAsia="Times New Roman" w:hAnsi="Times New Roman" w:cs="Times New Roman"/>
                <w:b/>
                <w:bCs/>
              </w:rPr>
              <w:t>L1</w:t>
            </w:r>
          </w:p>
        </w:tc>
        <w:tc>
          <w:tcPr>
            <w:tcW w:w="992" w:type="dxa"/>
            <w:tcBorders>
              <w:top w:val="single" w:sz="4" w:space="0" w:color="000000"/>
            </w:tcBorders>
            <w:vAlign w:val="center"/>
          </w:tcPr>
          <w:p w14:paraId="74F54C9F" w14:textId="77777777" w:rsidR="0053007F" w:rsidRPr="006A7C2A" w:rsidRDefault="0053007F" w:rsidP="005130FE">
            <w:pPr>
              <w:spacing w:after="0"/>
              <w:jc w:val="center"/>
              <w:rPr>
                <w:rFonts w:ascii="Times New Roman" w:eastAsia="Times New Roman" w:hAnsi="Times New Roman" w:cs="Times New Roman"/>
              </w:rPr>
            </w:pPr>
            <w:r w:rsidRPr="006A7C2A">
              <w:rPr>
                <w:rFonts w:ascii="Times New Roman" w:eastAsia="Times New Roman" w:hAnsi="Times New Roman" w:cs="Times New Roman"/>
              </w:rPr>
              <w:t>M1L1</w:t>
            </w:r>
          </w:p>
        </w:tc>
        <w:tc>
          <w:tcPr>
            <w:tcW w:w="851" w:type="dxa"/>
            <w:tcBorders>
              <w:top w:val="single" w:sz="4" w:space="0" w:color="000000"/>
            </w:tcBorders>
            <w:vAlign w:val="center"/>
          </w:tcPr>
          <w:p w14:paraId="01896B66" w14:textId="77777777" w:rsidR="0053007F" w:rsidRPr="006A7C2A" w:rsidRDefault="0053007F" w:rsidP="005130FE">
            <w:pPr>
              <w:spacing w:after="0"/>
              <w:jc w:val="center"/>
              <w:rPr>
                <w:rFonts w:ascii="Times New Roman" w:eastAsia="Times New Roman" w:hAnsi="Times New Roman" w:cs="Times New Roman"/>
              </w:rPr>
            </w:pPr>
            <w:r w:rsidRPr="006A7C2A">
              <w:rPr>
                <w:rFonts w:ascii="Times New Roman" w:eastAsia="Times New Roman" w:hAnsi="Times New Roman" w:cs="Times New Roman"/>
              </w:rPr>
              <w:t>M2L1</w:t>
            </w:r>
          </w:p>
        </w:tc>
        <w:tc>
          <w:tcPr>
            <w:tcW w:w="992" w:type="dxa"/>
            <w:tcBorders>
              <w:top w:val="single" w:sz="4" w:space="0" w:color="000000"/>
            </w:tcBorders>
            <w:vAlign w:val="center"/>
          </w:tcPr>
          <w:p w14:paraId="0FE9D072" w14:textId="77777777" w:rsidR="0053007F" w:rsidRPr="006A7C2A" w:rsidRDefault="0053007F" w:rsidP="005130FE">
            <w:pPr>
              <w:spacing w:after="0"/>
              <w:jc w:val="center"/>
              <w:rPr>
                <w:rFonts w:ascii="Times New Roman" w:eastAsia="Times New Roman" w:hAnsi="Times New Roman" w:cs="Times New Roman"/>
              </w:rPr>
            </w:pPr>
            <w:r w:rsidRPr="006A7C2A">
              <w:rPr>
                <w:rFonts w:ascii="Times New Roman" w:eastAsia="Times New Roman" w:hAnsi="Times New Roman" w:cs="Times New Roman"/>
              </w:rPr>
              <w:t>M3L1</w:t>
            </w:r>
          </w:p>
        </w:tc>
      </w:tr>
      <w:tr w:rsidR="0053007F" w:rsidRPr="006A7C2A" w14:paraId="7B2374E4" w14:textId="77777777" w:rsidTr="005130FE">
        <w:trPr>
          <w:jc w:val="center"/>
        </w:trPr>
        <w:tc>
          <w:tcPr>
            <w:tcW w:w="709" w:type="dxa"/>
            <w:vAlign w:val="center"/>
          </w:tcPr>
          <w:p w14:paraId="2D482657" w14:textId="77777777" w:rsidR="0053007F" w:rsidRPr="006A7C2A" w:rsidRDefault="0053007F" w:rsidP="005130FE">
            <w:pPr>
              <w:spacing w:after="0"/>
              <w:jc w:val="center"/>
              <w:rPr>
                <w:rFonts w:ascii="Times New Roman" w:eastAsia="Times New Roman" w:hAnsi="Times New Roman" w:cs="Times New Roman"/>
                <w:b/>
                <w:bCs/>
              </w:rPr>
            </w:pPr>
            <w:r w:rsidRPr="006A7C2A">
              <w:rPr>
                <w:rFonts w:ascii="Times New Roman" w:eastAsia="Times New Roman" w:hAnsi="Times New Roman" w:cs="Times New Roman"/>
                <w:b/>
                <w:bCs/>
              </w:rPr>
              <w:t>L2</w:t>
            </w:r>
          </w:p>
        </w:tc>
        <w:tc>
          <w:tcPr>
            <w:tcW w:w="992" w:type="dxa"/>
            <w:vAlign w:val="center"/>
          </w:tcPr>
          <w:p w14:paraId="43F3A365" w14:textId="77777777" w:rsidR="0053007F" w:rsidRPr="006A7C2A" w:rsidRDefault="0053007F" w:rsidP="005130FE">
            <w:pPr>
              <w:spacing w:after="0"/>
              <w:jc w:val="center"/>
              <w:rPr>
                <w:rFonts w:ascii="Times New Roman" w:eastAsia="Times New Roman" w:hAnsi="Times New Roman" w:cs="Times New Roman"/>
              </w:rPr>
            </w:pPr>
            <w:r w:rsidRPr="006A7C2A">
              <w:rPr>
                <w:rFonts w:ascii="Times New Roman" w:eastAsia="Times New Roman" w:hAnsi="Times New Roman" w:cs="Times New Roman"/>
              </w:rPr>
              <w:t>M1L2</w:t>
            </w:r>
          </w:p>
        </w:tc>
        <w:tc>
          <w:tcPr>
            <w:tcW w:w="851" w:type="dxa"/>
            <w:vAlign w:val="center"/>
          </w:tcPr>
          <w:p w14:paraId="74D03C55" w14:textId="77777777" w:rsidR="0053007F" w:rsidRPr="006A7C2A" w:rsidRDefault="0053007F" w:rsidP="005130FE">
            <w:pPr>
              <w:spacing w:after="0"/>
              <w:jc w:val="center"/>
              <w:rPr>
                <w:rFonts w:ascii="Times New Roman" w:eastAsia="Times New Roman" w:hAnsi="Times New Roman" w:cs="Times New Roman"/>
              </w:rPr>
            </w:pPr>
            <w:r w:rsidRPr="006A7C2A">
              <w:rPr>
                <w:rFonts w:ascii="Times New Roman" w:eastAsia="Times New Roman" w:hAnsi="Times New Roman" w:cs="Times New Roman"/>
              </w:rPr>
              <w:t>M2L2</w:t>
            </w:r>
          </w:p>
        </w:tc>
        <w:tc>
          <w:tcPr>
            <w:tcW w:w="992" w:type="dxa"/>
            <w:vAlign w:val="center"/>
          </w:tcPr>
          <w:p w14:paraId="73A77AEB" w14:textId="77777777" w:rsidR="0053007F" w:rsidRPr="006A7C2A" w:rsidRDefault="0053007F" w:rsidP="005130FE">
            <w:pPr>
              <w:spacing w:after="0"/>
              <w:jc w:val="center"/>
              <w:rPr>
                <w:rFonts w:ascii="Times New Roman" w:eastAsia="Times New Roman" w:hAnsi="Times New Roman" w:cs="Times New Roman"/>
              </w:rPr>
            </w:pPr>
            <w:r w:rsidRPr="006A7C2A">
              <w:rPr>
                <w:rFonts w:ascii="Times New Roman" w:eastAsia="Times New Roman" w:hAnsi="Times New Roman" w:cs="Times New Roman"/>
              </w:rPr>
              <w:t>M3L2</w:t>
            </w:r>
          </w:p>
        </w:tc>
      </w:tr>
      <w:tr w:rsidR="0053007F" w:rsidRPr="006A7C2A" w14:paraId="46E14B7D" w14:textId="77777777" w:rsidTr="005130FE">
        <w:trPr>
          <w:jc w:val="center"/>
        </w:trPr>
        <w:tc>
          <w:tcPr>
            <w:tcW w:w="709" w:type="dxa"/>
            <w:vAlign w:val="center"/>
          </w:tcPr>
          <w:p w14:paraId="1A4841D8" w14:textId="77777777" w:rsidR="0053007F" w:rsidRPr="006A7C2A" w:rsidRDefault="0053007F" w:rsidP="005130FE">
            <w:pPr>
              <w:spacing w:after="0"/>
              <w:jc w:val="center"/>
              <w:rPr>
                <w:rFonts w:ascii="Times New Roman" w:eastAsia="Times New Roman" w:hAnsi="Times New Roman" w:cs="Times New Roman"/>
                <w:b/>
                <w:bCs/>
              </w:rPr>
            </w:pPr>
            <w:r w:rsidRPr="006A7C2A">
              <w:rPr>
                <w:rFonts w:ascii="Times New Roman" w:eastAsia="Times New Roman" w:hAnsi="Times New Roman" w:cs="Times New Roman"/>
                <w:b/>
                <w:bCs/>
              </w:rPr>
              <w:t>L3</w:t>
            </w:r>
          </w:p>
        </w:tc>
        <w:tc>
          <w:tcPr>
            <w:tcW w:w="992" w:type="dxa"/>
            <w:vAlign w:val="center"/>
          </w:tcPr>
          <w:p w14:paraId="6112CE6A" w14:textId="77777777" w:rsidR="0053007F" w:rsidRPr="006A7C2A" w:rsidRDefault="0053007F" w:rsidP="005130FE">
            <w:pPr>
              <w:spacing w:after="0"/>
              <w:jc w:val="center"/>
              <w:rPr>
                <w:rFonts w:ascii="Times New Roman" w:eastAsia="Times New Roman" w:hAnsi="Times New Roman" w:cs="Times New Roman"/>
              </w:rPr>
            </w:pPr>
            <w:r w:rsidRPr="006A7C2A">
              <w:rPr>
                <w:rFonts w:ascii="Times New Roman" w:eastAsia="Times New Roman" w:hAnsi="Times New Roman" w:cs="Times New Roman"/>
              </w:rPr>
              <w:t>M1L3</w:t>
            </w:r>
          </w:p>
        </w:tc>
        <w:tc>
          <w:tcPr>
            <w:tcW w:w="851" w:type="dxa"/>
            <w:vAlign w:val="center"/>
          </w:tcPr>
          <w:p w14:paraId="29859545" w14:textId="77777777" w:rsidR="0053007F" w:rsidRPr="006A7C2A" w:rsidRDefault="0053007F" w:rsidP="005130FE">
            <w:pPr>
              <w:spacing w:after="0"/>
              <w:jc w:val="center"/>
              <w:rPr>
                <w:rFonts w:ascii="Times New Roman" w:eastAsia="Times New Roman" w:hAnsi="Times New Roman" w:cs="Times New Roman"/>
              </w:rPr>
            </w:pPr>
            <w:r w:rsidRPr="006A7C2A">
              <w:rPr>
                <w:rFonts w:ascii="Times New Roman" w:eastAsia="Times New Roman" w:hAnsi="Times New Roman" w:cs="Times New Roman"/>
              </w:rPr>
              <w:t>M2L3</w:t>
            </w:r>
          </w:p>
        </w:tc>
        <w:tc>
          <w:tcPr>
            <w:tcW w:w="992" w:type="dxa"/>
            <w:vAlign w:val="center"/>
          </w:tcPr>
          <w:p w14:paraId="04BC4CF7" w14:textId="77777777" w:rsidR="0053007F" w:rsidRPr="006A7C2A" w:rsidRDefault="0053007F" w:rsidP="005130FE">
            <w:pPr>
              <w:spacing w:after="0"/>
              <w:jc w:val="center"/>
              <w:rPr>
                <w:rFonts w:ascii="Times New Roman" w:eastAsia="Times New Roman" w:hAnsi="Times New Roman" w:cs="Times New Roman"/>
              </w:rPr>
            </w:pPr>
            <w:r w:rsidRPr="006A7C2A">
              <w:rPr>
                <w:rFonts w:ascii="Times New Roman" w:eastAsia="Times New Roman" w:hAnsi="Times New Roman" w:cs="Times New Roman"/>
              </w:rPr>
              <w:t>M3L3</w:t>
            </w:r>
          </w:p>
        </w:tc>
      </w:tr>
      <w:tr w:rsidR="0053007F" w:rsidRPr="006A7C2A" w14:paraId="56F1FDB5" w14:textId="77777777" w:rsidTr="005130FE">
        <w:trPr>
          <w:jc w:val="center"/>
        </w:trPr>
        <w:tc>
          <w:tcPr>
            <w:tcW w:w="709" w:type="dxa"/>
            <w:tcBorders>
              <w:bottom w:val="single" w:sz="4" w:space="0" w:color="000000"/>
            </w:tcBorders>
            <w:vAlign w:val="center"/>
          </w:tcPr>
          <w:p w14:paraId="4C19D73F" w14:textId="77777777" w:rsidR="0053007F" w:rsidRPr="006A7C2A" w:rsidRDefault="0053007F" w:rsidP="005130FE">
            <w:pPr>
              <w:spacing w:after="0"/>
              <w:jc w:val="center"/>
              <w:rPr>
                <w:rFonts w:ascii="Times New Roman" w:eastAsia="Times New Roman" w:hAnsi="Times New Roman" w:cs="Times New Roman"/>
                <w:b/>
                <w:bCs/>
              </w:rPr>
            </w:pPr>
            <w:r w:rsidRPr="006A7C2A">
              <w:rPr>
                <w:rFonts w:ascii="Times New Roman" w:eastAsia="Times New Roman" w:hAnsi="Times New Roman" w:cs="Times New Roman"/>
                <w:b/>
                <w:bCs/>
              </w:rPr>
              <w:t>L4</w:t>
            </w:r>
          </w:p>
        </w:tc>
        <w:tc>
          <w:tcPr>
            <w:tcW w:w="992" w:type="dxa"/>
            <w:tcBorders>
              <w:bottom w:val="single" w:sz="4" w:space="0" w:color="000000"/>
            </w:tcBorders>
            <w:vAlign w:val="center"/>
          </w:tcPr>
          <w:p w14:paraId="166367C0" w14:textId="77777777" w:rsidR="0053007F" w:rsidRPr="006A7C2A" w:rsidRDefault="0053007F" w:rsidP="005130FE">
            <w:pPr>
              <w:spacing w:after="0"/>
              <w:jc w:val="center"/>
              <w:rPr>
                <w:rFonts w:ascii="Times New Roman" w:eastAsia="Times New Roman" w:hAnsi="Times New Roman" w:cs="Times New Roman"/>
              </w:rPr>
            </w:pPr>
            <w:r w:rsidRPr="006A7C2A">
              <w:rPr>
                <w:rFonts w:ascii="Times New Roman" w:eastAsia="Times New Roman" w:hAnsi="Times New Roman" w:cs="Times New Roman"/>
              </w:rPr>
              <w:t>M1L4</w:t>
            </w:r>
          </w:p>
        </w:tc>
        <w:tc>
          <w:tcPr>
            <w:tcW w:w="851" w:type="dxa"/>
            <w:tcBorders>
              <w:bottom w:val="single" w:sz="4" w:space="0" w:color="000000"/>
            </w:tcBorders>
            <w:vAlign w:val="center"/>
          </w:tcPr>
          <w:p w14:paraId="7E8FFEBF" w14:textId="77777777" w:rsidR="0053007F" w:rsidRPr="006A7C2A" w:rsidRDefault="0053007F" w:rsidP="005130FE">
            <w:pPr>
              <w:spacing w:after="0"/>
              <w:jc w:val="center"/>
              <w:rPr>
                <w:rFonts w:ascii="Times New Roman" w:eastAsia="Times New Roman" w:hAnsi="Times New Roman" w:cs="Times New Roman"/>
              </w:rPr>
            </w:pPr>
            <w:r w:rsidRPr="006A7C2A">
              <w:rPr>
                <w:rFonts w:ascii="Times New Roman" w:eastAsia="Times New Roman" w:hAnsi="Times New Roman" w:cs="Times New Roman"/>
              </w:rPr>
              <w:t>M2L4</w:t>
            </w:r>
          </w:p>
        </w:tc>
        <w:tc>
          <w:tcPr>
            <w:tcW w:w="992" w:type="dxa"/>
            <w:tcBorders>
              <w:bottom w:val="single" w:sz="4" w:space="0" w:color="000000"/>
            </w:tcBorders>
            <w:vAlign w:val="center"/>
          </w:tcPr>
          <w:p w14:paraId="752CE8F5" w14:textId="77777777" w:rsidR="0053007F" w:rsidRPr="006A7C2A" w:rsidRDefault="0053007F" w:rsidP="005130FE">
            <w:pPr>
              <w:spacing w:after="0"/>
              <w:jc w:val="center"/>
              <w:rPr>
                <w:rFonts w:ascii="Times New Roman" w:eastAsia="Times New Roman" w:hAnsi="Times New Roman" w:cs="Times New Roman"/>
              </w:rPr>
            </w:pPr>
            <w:r w:rsidRPr="006A7C2A">
              <w:rPr>
                <w:rFonts w:ascii="Times New Roman" w:eastAsia="Times New Roman" w:hAnsi="Times New Roman" w:cs="Times New Roman"/>
              </w:rPr>
              <w:t>M3L4</w:t>
            </w:r>
          </w:p>
        </w:tc>
      </w:tr>
    </w:tbl>
    <w:p w14:paraId="1C9EE897" w14:textId="77777777" w:rsidR="0053007F" w:rsidRPr="0053007F" w:rsidRDefault="0053007F" w:rsidP="0053007F">
      <w:pPr>
        <w:spacing w:line="240" w:lineRule="auto"/>
        <w:jc w:val="both"/>
        <w:rPr>
          <w:rFonts w:ascii="Times New Roman" w:eastAsia="Times New Roman" w:hAnsi="Times New Roman" w:cs="Times New Roman"/>
          <w:sz w:val="24"/>
          <w:szCs w:val="24"/>
        </w:rPr>
      </w:pPr>
    </w:p>
    <w:p w14:paraId="174DA88C" w14:textId="77777777" w:rsidR="0053007F" w:rsidRPr="0053007F" w:rsidRDefault="0053007F" w:rsidP="0053007F">
      <w:pPr>
        <w:spacing w:line="240" w:lineRule="auto"/>
        <w:jc w:val="both"/>
        <w:rPr>
          <w:rFonts w:ascii="Times New Roman" w:eastAsia="Times New Roman" w:hAnsi="Times New Roman" w:cs="Times New Roman"/>
          <w:sz w:val="24"/>
          <w:szCs w:val="24"/>
        </w:rPr>
      </w:pPr>
      <w:r w:rsidRPr="0053007F">
        <w:rPr>
          <w:rFonts w:ascii="Times New Roman" w:eastAsia="Times New Roman" w:hAnsi="Times New Roman" w:cs="Times New Roman"/>
          <w:sz w:val="24"/>
          <w:szCs w:val="24"/>
        </w:rPr>
        <w:t>The ready coffee grounds are then tested for pH and caffeine content. Testing was carried out using the services of the Sucofindo laboratory in Indonesia. Coffee pH testing is done in a 10% solution in water using a pH meter instrument. Caffeine testing uses SNI 2983:2014, using the spectrophotometric method. The following is the formula for calculating the percentage of caffeine:</w:t>
      </w:r>
    </w:p>
    <w:p w14:paraId="1947C579" w14:textId="77777777" w:rsidR="0053007F" w:rsidRPr="0053007F" w:rsidRDefault="0053007F" w:rsidP="0053007F">
      <w:pPr>
        <w:spacing w:line="240" w:lineRule="auto"/>
        <w:jc w:val="both"/>
        <w:rPr>
          <w:rFonts w:ascii="Times New Roman" w:eastAsia="Cambria Math" w:hAnsi="Times New Roman" w:cs="Times New Roman"/>
          <w:sz w:val="24"/>
          <w:szCs w:val="24"/>
        </w:rPr>
      </w:pPr>
      <m:oMathPara>
        <m:oMath>
          <m:r>
            <w:rPr>
              <w:rFonts w:ascii="Cambria Math" w:eastAsia="Cambria Math" w:hAnsi="Cambria Math" w:cs="Times New Roman"/>
              <w:sz w:val="24"/>
              <w:szCs w:val="24"/>
            </w:rPr>
            <m:t xml:space="preserve">Caffeine </m:t>
          </m:r>
          <m:d>
            <m:dPr>
              <m:ctrlPr>
                <w:rPr>
                  <w:rFonts w:ascii="Cambria Math" w:eastAsia="Cambria Math" w:hAnsi="Cambria Math" w:cs="Times New Roman"/>
                  <w:sz w:val="24"/>
                  <w:szCs w:val="24"/>
                </w:rPr>
              </m:ctrlPr>
            </m:dPr>
            <m:e>
              <m:r>
                <w:rPr>
                  <w:rFonts w:ascii="Cambria Math" w:eastAsia="Cambria Math" w:hAnsi="Cambria Math" w:cs="Times New Roman"/>
                  <w:sz w:val="24"/>
                  <w:szCs w:val="24"/>
                </w:rPr>
                <m:t>%</m:t>
              </m:r>
            </m:e>
          </m:d>
          <m:r>
            <w:rPr>
              <w:rFonts w:ascii="Cambria Math" w:eastAsia="Cambria Math" w:hAnsi="Cambria Math" w:cs="Times New Roman"/>
              <w:sz w:val="24"/>
              <w:szCs w:val="24"/>
            </w:rPr>
            <m:t>=</m:t>
          </m:r>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C</m:t>
              </m:r>
            </m:num>
            <m:den>
              <m:r>
                <w:rPr>
                  <w:rFonts w:ascii="Cambria Math" w:eastAsia="Cambria Math" w:hAnsi="Cambria Math" w:cs="Times New Roman"/>
                  <w:sz w:val="24"/>
                  <w:szCs w:val="24"/>
                </w:rPr>
                <m:t>W</m:t>
              </m:r>
            </m:den>
          </m:f>
          <m:r>
            <w:rPr>
              <w:rFonts w:ascii="Cambria Math" w:eastAsia="Cambria Math" w:hAnsi="Cambria Math" w:cs="Times New Roman"/>
              <w:sz w:val="24"/>
              <w:szCs w:val="24"/>
            </w:rPr>
            <m:t xml:space="preserve"> x V x </m:t>
          </m:r>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f</m:t>
              </m:r>
            </m:e>
            <m:sub>
              <m:r>
                <w:rPr>
                  <w:rFonts w:ascii="Cambria Math" w:eastAsia="Cambria Math" w:hAnsi="Cambria Math" w:cs="Times New Roman"/>
                  <w:sz w:val="24"/>
                  <w:szCs w:val="24"/>
                </w:rPr>
                <m:t>p</m:t>
              </m:r>
            </m:sub>
          </m:sSub>
          <m:r>
            <w:rPr>
              <w:rFonts w:ascii="Cambria Math" w:eastAsia="Cambria Math" w:hAnsi="Cambria Math" w:cs="Times New Roman"/>
              <w:sz w:val="24"/>
              <w:szCs w:val="24"/>
            </w:rPr>
            <m:t xml:space="preserve"> x 100%</m:t>
          </m:r>
        </m:oMath>
      </m:oMathPara>
    </w:p>
    <w:p w14:paraId="5C79C24F" w14:textId="77777777" w:rsidR="0053007F" w:rsidRPr="0053007F" w:rsidRDefault="0053007F" w:rsidP="00F809FE">
      <w:pPr>
        <w:tabs>
          <w:tab w:val="left" w:pos="3366"/>
        </w:tabs>
        <w:spacing w:before="73" w:after="0" w:line="240" w:lineRule="auto"/>
        <w:jc w:val="both"/>
        <w:rPr>
          <w:rFonts w:ascii="Times New Roman" w:eastAsia="Times New Roman" w:hAnsi="Times New Roman" w:cs="Times New Roman"/>
          <w:sz w:val="24"/>
          <w:szCs w:val="24"/>
        </w:rPr>
      </w:pPr>
      <w:r w:rsidRPr="0053007F">
        <w:rPr>
          <w:rFonts w:ascii="Times New Roman" w:eastAsia="Times New Roman" w:hAnsi="Times New Roman" w:cs="Times New Roman"/>
          <w:sz w:val="24"/>
          <w:szCs w:val="24"/>
        </w:rPr>
        <w:t>Information:</w:t>
      </w:r>
      <w:r w:rsidRPr="0053007F">
        <w:rPr>
          <w:rFonts w:ascii="Times New Roman" w:eastAsia="Times New Roman" w:hAnsi="Times New Roman" w:cs="Times New Roman"/>
          <w:sz w:val="24"/>
          <w:szCs w:val="24"/>
        </w:rPr>
        <w:tab/>
      </w:r>
    </w:p>
    <w:p w14:paraId="46204450" w14:textId="77777777" w:rsidR="0053007F" w:rsidRPr="0053007F" w:rsidRDefault="0053007F" w:rsidP="00F809FE">
      <w:pPr>
        <w:tabs>
          <w:tab w:val="left" w:pos="577"/>
        </w:tabs>
        <w:spacing w:after="0" w:line="240" w:lineRule="auto"/>
        <w:ind w:right="1081"/>
        <w:rPr>
          <w:rFonts w:ascii="Times New Roman" w:eastAsia="Times New Roman" w:hAnsi="Times New Roman" w:cs="Times New Roman"/>
          <w:sz w:val="24"/>
          <w:szCs w:val="24"/>
        </w:rPr>
      </w:pPr>
      <w:r w:rsidRPr="0053007F">
        <w:rPr>
          <w:rFonts w:ascii="Times New Roman" w:eastAsia="Times New Roman" w:hAnsi="Times New Roman" w:cs="Times New Roman"/>
          <w:sz w:val="24"/>
          <w:szCs w:val="24"/>
        </w:rPr>
        <w:t>C= caffeine concentration from calibration curve (µg/mL)</w:t>
      </w:r>
      <w:r w:rsidRPr="0053007F">
        <w:rPr>
          <w:rFonts w:ascii="Times New Roman" w:eastAsia="Times New Roman" w:hAnsi="Times New Roman" w:cs="Times New Roman"/>
          <w:sz w:val="24"/>
          <w:szCs w:val="24"/>
        </w:rPr>
        <w:tab/>
      </w:r>
    </w:p>
    <w:p w14:paraId="5EE99551" w14:textId="77777777" w:rsidR="0053007F" w:rsidRPr="0053007F" w:rsidRDefault="0053007F" w:rsidP="00F809FE">
      <w:pPr>
        <w:tabs>
          <w:tab w:val="left" w:pos="577"/>
        </w:tabs>
        <w:spacing w:after="0" w:line="240" w:lineRule="auto"/>
        <w:ind w:right="1081"/>
        <w:rPr>
          <w:rFonts w:ascii="Times New Roman" w:eastAsia="Times New Roman" w:hAnsi="Times New Roman" w:cs="Times New Roman"/>
          <w:sz w:val="24"/>
          <w:szCs w:val="24"/>
        </w:rPr>
      </w:pPr>
      <w:r w:rsidRPr="0053007F">
        <w:rPr>
          <w:rFonts w:ascii="Times New Roman" w:eastAsia="Times New Roman" w:hAnsi="Times New Roman" w:cs="Times New Roman"/>
          <w:sz w:val="24"/>
          <w:szCs w:val="24"/>
        </w:rPr>
        <w:t>V= final solution volume (mL);</w:t>
      </w:r>
      <w:r w:rsidRPr="0053007F">
        <w:rPr>
          <w:rFonts w:ascii="Times New Roman" w:eastAsia="Times New Roman" w:hAnsi="Times New Roman" w:cs="Times New Roman"/>
          <w:sz w:val="24"/>
          <w:szCs w:val="24"/>
        </w:rPr>
        <w:tab/>
      </w:r>
    </w:p>
    <w:p w14:paraId="42121F9D" w14:textId="77777777" w:rsidR="0053007F" w:rsidRPr="0053007F" w:rsidRDefault="0053007F" w:rsidP="00F809FE">
      <w:pPr>
        <w:tabs>
          <w:tab w:val="left" w:pos="577"/>
        </w:tabs>
        <w:spacing w:after="0" w:line="240" w:lineRule="auto"/>
        <w:ind w:right="1081"/>
        <w:rPr>
          <w:rFonts w:ascii="Times New Roman" w:eastAsia="Times New Roman" w:hAnsi="Times New Roman" w:cs="Times New Roman"/>
          <w:sz w:val="24"/>
          <w:szCs w:val="24"/>
        </w:rPr>
      </w:pPr>
      <w:r w:rsidRPr="0053007F">
        <w:rPr>
          <w:rFonts w:ascii="Times New Roman" w:eastAsia="Times New Roman" w:hAnsi="Times New Roman" w:cs="Times New Roman"/>
          <w:sz w:val="24"/>
          <w:szCs w:val="24"/>
        </w:rPr>
        <w:t>W= sample weight (g);</w:t>
      </w:r>
      <w:r w:rsidRPr="0053007F">
        <w:rPr>
          <w:rFonts w:ascii="Times New Roman" w:eastAsia="Times New Roman" w:hAnsi="Times New Roman" w:cs="Times New Roman"/>
          <w:sz w:val="24"/>
          <w:szCs w:val="24"/>
        </w:rPr>
        <w:tab/>
      </w:r>
    </w:p>
    <w:p w14:paraId="4C53A60C" w14:textId="77777777" w:rsidR="0053007F" w:rsidRPr="0053007F" w:rsidRDefault="0053007F" w:rsidP="00F809FE">
      <w:pPr>
        <w:tabs>
          <w:tab w:val="left" w:pos="577"/>
        </w:tabs>
        <w:spacing w:after="0" w:line="240" w:lineRule="auto"/>
        <w:ind w:right="1081"/>
        <w:rPr>
          <w:rFonts w:ascii="Times New Roman" w:eastAsia="Times New Roman" w:hAnsi="Times New Roman" w:cs="Times New Roman"/>
          <w:sz w:val="24"/>
          <w:szCs w:val="24"/>
        </w:rPr>
      </w:pPr>
      <w:r w:rsidRPr="0053007F">
        <w:rPr>
          <w:rFonts w:ascii="Times New Roman" w:eastAsia="Times New Roman" w:hAnsi="Times New Roman" w:cs="Times New Roman"/>
          <w:sz w:val="24"/>
          <w:szCs w:val="24"/>
        </w:rPr>
        <w:t>Fp= dilution factor</w:t>
      </w:r>
      <w:r w:rsidRPr="0053007F">
        <w:rPr>
          <w:rFonts w:ascii="Times New Roman" w:eastAsia="Times New Roman" w:hAnsi="Times New Roman" w:cs="Times New Roman"/>
          <w:sz w:val="24"/>
          <w:szCs w:val="24"/>
        </w:rPr>
        <w:tab/>
        <w:t>.</w:t>
      </w:r>
    </w:p>
    <w:p w14:paraId="4015F64C" w14:textId="77777777" w:rsidR="0053007F" w:rsidRPr="0053007F" w:rsidRDefault="0053007F" w:rsidP="0053007F">
      <w:pPr>
        <w:tabs>
          <w:tab w:val="left" w:pos="577"/>
        </w:tabs>
        <w:spacing w:line="240" w:lineRule="auto"/>
        <w:ind w:right="1081"/>
        <w:rPr>
          <w:rFonts w:ascii="Times New Roman" w:eastAsia="Times New Roman" w:hAnsi="Times New Roman" w:cs="Times New Roman"/>
          <w:sz w:val="24"/>
          <w:szCs w:val="24"/>
        </w:rPr>
      </w:pPr>
    </w:p>
    <w:p w14:paraId="284697BC" w14:textId="25969694" w:rsidR="0053007F" w:rsidRPr="0053007F" w:rsidRDefault="0053007F" w:rsidP="0053007F">
      <w:pPr>
        <w:shd w:val="clear" w:color="auto" w:fill="FFFFFF"/>
        <w:spacing w:after="120" w:line="240" w:lineRule="auto"/>
        <w:ind w:firstLine="567"/>
        <w:jc w:val="both"/>
        <w:rPr>
          <w:rFonts w:ascii="Times New Roman" w:eastAsia="Times New Roman" w:hAnsi="Times New Roman" w:cs="Times New Roman"/>
          <w:color w:val="000000"/>
          <w:sz w:val="24"/>
          <w:szCs w:val="24"/>
        </w:rPr>
      </w:pPr>
      <w:r w:rsidRPr="0053007F">
        <w:rPr>
          <w:rFonts w:ascii="Times New Roman" w:eastAsia="Times New Roman" w:hAnsi="Times New Roman" w:cs="Times New Roman"/>
          <w:sz w:val="24"/>
          <w:szCs w:val="24"/>
        </w:rPr>
        <w:t xml:space="preserve">The accuracy of this test is the range of results for two repetitions, a maximum of 5% of the average value of the caffeine content results. The test must be repeated if the range exceeds </w:t>
      </w:r>
      <w:r w:rsidRPr="0053007F">
        <w:rPr>
          <w:rFonts w:ascii="Times New Roman" w:eastAsia="Times New Roman" w:hAnsi="Times New Roman" w:cs="Times New Roman"/>
          <w:sz w:val="24"/>
          <w:szCs w:val="24"/>
        </w:rPr>
        <w:lastRenderedPageBreak/>
        <w:t>5%. The pH and caffeine tests for each roast method were statistically analyzed based on the research design. This test uses the Analysis of Variant (ANOVA) test calculation in coffee's acidity and caffeine product categories. This test's results will show whether there is a significant difference in the three roasting methods for decreasing acidity and caffeine with the four roasting levels.</w:t>
      </w:r>
    </w:p>
    <w:p w14:paraId="00000026" w14:textId="77777777" w:rsidR="00086EE8" w:rsidRDefault="00086EE8">
      <w:pPr>
        <w:shd w:val="clear" w:color="auto" w:fill="FFFFFF"/>
        <w:spacing w:after="120" w:line="240" w:lineRule="auto"/>
        <w:jc w:val="both"/>
        <w:rPr>
          <w:rFonts w:ascii="Times New Roman" w:eastAsia="Times New Roman" w:hAnsi="Times New Roman" w:cs="Times New Roman"/>
          <w:color w:val="000000"/>
          <w:sz w:val="24"/>
          <w:szCs w:val="24"/>
        </w:rPr>
      </w:pPr>
    </w:p>
    <w:p w14:paraId="00000027" w14:textId="77777777" w:rsidR="00086EE8" w:rsidRDefault="00506761">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RESULT</w:t>
      </w:r>
      <w:r>
        <w:rPr>
          <w:rFonts w:ascii="Times New Roman" w:eastAsia="Times New Roman" w:hAnsi="Times New Roman" w:cs="Times New Roman"/>
          <w:b/>
          <w:color w:val="000000"/>
          <w:sz w:val="24"/>
          <w:szCs w:val="24"/>
        </w:rPr>
        <w:t>S AND DISCUSSION (12pt)</w:t>
      </w:r>
    </w:p>
    <w:p w14:paraId="10E57711"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The results of the study used three roasting methods, namely Azadirachta Indica firewood, machine roasting, and manual roasting, with each method using four levels of maturity, namely light roast, medium roast, dark roast, and extra dark roast, resulting in different research data from each method. Meanwhile, at the four maturity levels, constant data is generated based on the maturity level of each method but affects each test. The coffee roasting method significantly influences the pH of the coffee produced (Joaquim et al., 2023). When coffee beans are roasted, the high temperatures applied will result in physical changes and chemical reactions that change the components in the coffee beans. One of the main changes is decreased pH (Maulana, 2016). Roasted coffee, longer and darker, will tend to have a lower pH. Therefore, the results of a darker coffee roast tend to be more acidic so that it can give a distinctive taste characteristic.</w:t>
      </w:r>
    </w:p>
    <w:p w14:paraId="4E158FB5"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The test carried out was on the acidity level of coffee because coffee drinks are acidic, so they tend to increase stomach acid. This test uses the pH meter method by making a 10% solution in water. Based on the research results conducted on each roasting method and maturity level, the pH test results are obtained in Figure 1.</w:t>
      </w:r>
    </w:p>
    <w:p w14:paraId="2C36E600"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p>
    <w:p w14:paraId="51226045" w14:textId="77777777" w:rsidR="005130FE" w:rsidRPr="005130FE" w:rsidRDefault="005130FE" w:rsidP="005130FE">
      <w:pPr>
        <w:spacing w:line="240" w:lineRule="auto"/>
        <w:ind w:firstLine="720"/>
        <w:jc w:val="center"/>
        <w:rPr>
          <w:rFonts w:ascii="Times New Roman" w:eastAsia="Times New Roman" w:hAnsi="Times New Roman" w:cs="Times New Roman"/>
          <w:sz w:val="24"/>
          <w:szCs w:val="24"/>
        </w:rPr>
      </w:pPr>
      <w:r w:rsidRPr="005130FE">
        <w:rPr>
          <w:rFonts w:ascii="Times New Roman" w:eastAsia="Times New Roman" w:hAnsi="Times New Roman" w:cs="Times New Roman"/>
          <w:noProof/>
          <w:sz w:val="24"/>
          <w:szCs w:val="24"/>
        </w:rPr>
        <w:drawing>
          <wp:inline distT="0" distB="0" distL="0" distR="0" wp14:anchorId="0BAFD4C2" wp14:editId="7381D0DC">
            <wp:extent cx="3971925" cy="18002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3971925" cy="1800225"/>
                    </a:xfrm>
                    <a:prstGeom prst="rect">
                      <a:avLst/>
                    </a:prstGeom>
                    <a:ln/>
                  </pic:spPr>
                </pic:pic>
              </a:graphicData>
            </a:graphic>
          </wp:inline>
        </w:drawing>
      </w:r>
    </w:p>
    <w:p w14:paraId="2ED421D7" w14:textId="77777777" w:rsidR="005130FE" w:rsidRPr="005130FE" w:rsidRDefault="005130FE" w:rsidP="005130FE">
      <w:pPr>
        <w:spacing w:line="240" w:lineRule="auto"/>
        <w:ind w:firstLine="720"/>
        <w:jc w:val="center"/>
        <w:rPr>
          <w:rFonts w:ascii="Times New Roman" w:eastAsia="Times New Roman" w:hAnsi="Times New Roman" w:cs="Times New Roman"/>
          <w:sz w:val="24"/>
          <w:szCs w:val="24"/>
        </w:rPr>
      </w:pPr>
      <w:r w:rsidRPr="005130FE">
        <w:rPr>
          <w:rFonts w:ascii="Times New Roman" w:eastAsia="Times New Roman" w:hAnsi="Times New Roman" w:cs="Times New Roman"/>
          <w:b/>
          <w:sz w:val="24"/>
          <w:szCs w:val="24"/>
        </w:rPr>
        <w:t>Figure 1</w:t>
      </w:r>
      <w:r w:rsidRPr="005130FE">
        <w:rPr>
          <w:rFonts w:ascii="Times New Roman" w:eastAsia="Times New Roman" w:hAnsi="Times New Roman" w:cs="Times New Roman"/>
          <w:sz w:val="24"/>
          <w:szCs w:val="24"/>
        </w:rPr>
        <w:t>. The results of the combined pH test for each method and maturity level</w:t>
      </w:r>
    </w:p>
    <w:p w14:paraId="1B2308BA" w14:textId="77777777" w:rsidR="005130FE" w:rsidRPr="005130FE" w:rsidRDefault="005130FE" w:rsidP="005130FE">
      <w:pPr>
        <w:spacing w:line="240" w:lineRule="auto"/>
        <w:ind w:firstLine="720"/>
        <w:jc w:val="center"/>
        <w:rPr>
          <w:rFonts w:ascii="Times New Roman" w:eastAsia="Times New Roman" w:hAnsi="Times New Roman" w:cs="Times New Roman"/>
          <w:sz w:val="24"/>
          <w:szCs w:val="24"/>
        </w:rPr>
      </w:pPr>
    </w:p>
    <w:p w14:paraId="2A129652"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Based on the results of this study, there is a higher reduction in acidity in coffee roasted using Azadirachta Indica firewood (neem roast) compared to other roasting methods. Meanwhile, using the machine roast method is better than manual roast in reducing acidity in coffee. The recommended coffee acidity for stomach safety is in the pH range of 6-7. Therefore, using Azadirachta Indica firewood (neem roast) is a more effective roasting method in reducing the acidity of coffee drinks.</w:t>
      </w:r>
    </w:p>
    <w:p w14:paraId="261D9DF5"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 xml:space="preserve">Meanwhile, the four maturity levels in the roasting process also affect the coffee's acidity reduction. The longer the roasting time, the lower the acidity level in the coffee; even the extra dark roast maturity level is almost close to normal pH. The result is related to the level of acid in coffee beans, which decreases with increasing maturity (Aini et al., 2021). Coffee </w:t>
      </w:r>
      <w:r w:rsidRPr="005130FE">
        <w:rPr>
          <w:rFonts w:ascii="Times New Roman" w:eastAsia="Times New Roman" w:hAnsi="Times New Roman" w:cs="Times New Roman"/>
          <w:sz w:val="24"/>
          <w:szCs w:val="24"/>
        </w:rPr>
        <w:lastRenderedPageBreak/>
        <w:t>blends with appropriate acidity values ​​will not interfere with stomach performance, so reducing the acidity of coffee based on the length of roasting time and the roasting method used needs to be considered.</w:t>
      </w:r>
    </w:p>
    <w:p w14:paraId="5941957F"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Increasing acidity reduction in coffee accompanied by long roasting time can reduce acidity. The longer the roasting time, the lower the acidity level. Based on the results of the research on the pH test on coffee, reducing the acidity value using the neem roast method and the extra dark roast roasting time can reduce the highest acidity, reaching a value of 6.1. The higher the reduction in acidity in coffee, the lower the acidity level. It means the public can consume coffee without worrying about stomach acid.</w:t>
      </w:r>
    </w:p>
    <w:p w14:paraId="44110CA4"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Apart from coffee being known as an acidic drink, coffee is also known as a drink that contains high caffeine. One of the factors for the effect of caffeine is that it will increase the work of the heart so that after people drink coffee, they will be more enthusiastic about their activities. However, if the public consumes too much, it will harm the heart organ. The caffeine content in coffee must be minimized to be safe for the heart's working system. In addition, the little caffeine content in coffee will keep the heart rate stable when someone is drinking coffee and will not cause poor heart performance. Based on the research results conducted with three roasting methods combined with four maturity levels, the caffeine test results are obtained in Figure 2.</w:t>
      </w:r>
    </w:p>
    <w:p w14:paraId="5D1ED1CF" w14:textId="77777777" w:rsidR="005130FE" w:rsidRPr="005130FE" w:rsidRDefault="005130FE" w:rsidP="005130FE">
      <w:pPr>
        <w:spacing w:line="240" w:lineRule="auto"/>
        <w:jc w:val="center"/>
        <w:rPr>
          <w:rFonts w:ascii="Times New Roman" w:eastAsia="Times New Roman" w:hAnsi="Times New Roman" w:cs="Times New Roman"/>
          <w:sz w:val="24"/>
          <w:szCs w:val="24"/>
        </w:rPr>
      </w:pPr>
      <w:r w:rsidRPr="005130FE">
        <w:rPr>
          <w:rFonts w:ascii="Times New Roman" w:eastAsia="Times New Roman" w:hAnsi="Times New Roman" w:cs="Times New Roman"/>
          <w:noProof/>
          <w:sz w:val="24"/>
          <w:szCs w:val="24"/>
        </w:rPr>
        <w:drawing>
          <wp:inline distT="0" distB="0" distL="0" distR="0" wp14:anchorId="56369081" wp14:editId="06529AE1">
            <wp:extent cx="4371975" cy="17716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4371975" cy="1771650"/>
                    </a:xfrm>
                    <a:prstGeom prst="rect">
                      <a:avLst/>
                    </a:prstGeom>
                    <a:ln/>
                  </pic:spPr>
                </pic:pic>
              </a:graphicData>
            </a:graphic>
          </wp:inline>
        </w:drawing>
      </w:r>
    </w:p>
    <w:p w14:paraId="0263D110" w14:textId="77777777" w:rsidR="005130FE" w:rsidRPr="005130FE" w:rsidRDefault="005130FE" w:rsidP="005130FE">
      <w:pPr>
        <w:spacing w:line="240" w:lineRule="auto"/>
        <w:ind w:firstLine="720"/>
        <w:jc w:val="center"/>
        <w:rPr>
          <w:rFonts w:ascii="Times New Roman" w:eastAsia="Times New Roman" w:hAnsi="Times New Roman" w:cs="Times New Roman"/>
          <w:sz w:val="24"/>
          <w:szCs w:val="24"/>
        </w:rPr>
      </w:pPr>
      <w:r w:rsidRPr="005130FE">
        <w:rPr>
          <w:rFonts w:ascii="Times New Roman" w:eastAsia="Times New Roman" w:hAnsi="Times New Roman" w:cs="Times New Roman"/>
          <w:b/>
          <w:sz w:val="24"/>
          <w:szCs w:val="24"/>
        </w:rPr>
        <w:t>Figure 2</w:t>
      </w:r>
      <w:r w:rsidRPr="005130FE">
        <w:rPr>
          <w:rFonts w:ascii="Times New Roman" w:eastAsia="Times New Roman" w:hAnsi="Times New Roman" w:cs="Times New Roman"/>
          <w:sz w:val="24"/>
          <w:szCs w:val="24"/>
        </w:rPr>
        <w:t>. Caffeine test results for a combination of each method and maturity level</w:t>
      </w:r>
    </w:p>
    <w:p w14:paraId="4A5804A4" w14:textId="77777777" w:rsidR="005130FE" w:rsidRPr="005130FE" w:rsidRDefault="005130FE" w:rsidP="005130FE">
      <w:pPr>
        <w:spacing w:line="240" w:lineRule="auto"/>
        <w:jc w:val="center"/>
        <w:rPr>
          <w:rFonts w:ascii="Times New Roman" w:eastAsia="Times New Roman" w:hAnsi="Times New Roman" w:cs="Times New Roman"/>
          <w:sz w:val="24"/>
          <w:szCs w:val="24"/>
        </w:rPr>
      </w:pPr>
    </w:p>
    <w:p w14:paraId="2DB6D967"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Based on this study's results, caffeine was reduced in coffee roasted using Azadirachta Indica firewood (neem roast), which reduced caffeine more than other roasting methods. The machine roast method is better than manual roasting in reducing caffeine in coffee. Meanwhile, the four maturity levels in the roasting process also affect caffeine reduction in coffee. The longer the roasting time, the lower the level of caffeine in coffee.</w:t>
      </w:r>
    </w:p>
    <w:p w14:paraId="5ABF1C62"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The increase in caffeine reduction in coffee is directly proportional to the length of roasting time. The longer the roasting time, the lower the caffeine level. Based on the research on caffeine testing in coffee, reducing caffeine using the neem roast method and extra dark roasting time can reduce caffeine best to produce coffee drinks that are low in caffeine. People can consume low-caffeinated coffee drinks without worrying about excessive heart performance, but it can also increase enthusiasm for activities.</w:t>
      </w:r>
    </w:p>
    <w:p w14:paraId="70B0BEE1"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 xml:space="preserve">It was determined that each test's results must be analyzed. The tests carried out in this research were the results of the pH and caffeine tests. The pH test results on coffee are analyzed statistically to find information that can be used for decision-making. In this research, data analysis was carried out to determine the appropriate method for reducing pH in coffee by comparing several roasting methods. The reason is that the level of maturity in coffee tends to </w:t>
      </w:r>
      <w:r w:rsidRPr="005130FE">
        <w:rPr>
          <w:rFonts w:ascii="Times New Roman" w:eastAsia="Times New Roman" w:hAnsi="Times New Roman" w:cs="Times New Roman"/>
          <w:sz w:val="24"/>
          <w:szCs w:val="24"/>
        </w:rPr>
        <w:lastRenderedPageBreak/>
        <w:t>be stable in each method but still influences each level of maturity, so the difference is the method used. Based on the results of this research, the coffee pH test can be analyzed based on the results of the statistical description in Table 2.</w:t>
      </w:r>
    </w:p>
    <w:p w14:paraId="217E8DD2" w14:textId="77777777" w:rsidR="005130FE" w:rsidRPr="005130FE" w:rsidRDefault="005130FE" w:rsidP="005130FE">
      <w:pPr>
        <w:spacing w:line="240" w:lineRule="auto"/>
        <w:jc w:val="center"/>
        <w:rPr>
          <w:rFonts w:ascii="Times New Roman" w:eastAsia="Times New Roman" w:hAnsi="Times New Roman" w:cs="Times New Roman"/>
          <w:sz w:val="24"/>
          <w:szCs w:val="24"/>
        </w:rPr>
      </w:pPr>
      <w:r w:rsidRPr="005130FE">
        <w:rPr>
          <w:rFonts w:ascii="Times New Roman" w:eastAsia="Times New Roman" w:hAnsi="Times New Roman" w:cs="Times New Roman"/>
          <w:b/>
          <w:sz w:val="24"/>
          <w:szCs w:val="24"/>
        </w:rPr>
        <w:t>Table 2.</w:t>
      </w:r>
      <w:r w:rsidRPr="005130FE">
        <w:rPr>
          <w:rFonts w:ascii="Times New Roman" w:eastAsia="Times New Roman" w:hAnsi="Times New Roman" w:cs="Times New Roman"/>
          <w:sz w:val="24"/>
          <w:szCs w:val="24"/>
        </w:rPr>
        <w:t xml:space="preserve"> Description of coffee pH test results</w:t>
      </w:r>
    </w:p>
    <w:p w14:paraId="0F13885C" w14:textId="77777777" w:rsidR="005130FE" w:rsidRPr="005130FE" w:rsidRDefault="005130FE" w:rsidP="005130FE">
      <w:pPr>
        <w:spacing w:line="240" w:lineRule="auto"/>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pH</w:t>
      </w:r>
    </w:p>
    <w:tbl>
      <w:tblPr>
        <w:tblW w:w="9576"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064"/>
        <w:gridCol w:w="745"/>
        <w:gridCol w:w="993"/>
        <w:gridCol w:w="1275"/>
        <w:gridCol w:w="993"/>
        <w:gridCol w:w="1314"/>
        <w:gridCol w:w="1237"/>
        <w:gridCol w:w="992"/>
        <w:gridCol w:w="963"/>
      </w:tblGrid>
      <w:tr w:rsidR="005130FE" w:rsidRPr="006A7C2A" w14:paraId="22AB4E33" w14:textId="77777777" w:rsidTr="00B53710">
        <w:trPr>
          <w:jc w:val="center"/>
        </w:trPr>
        <w:tc>
          <w:tcPr>
            <w:tcW w:w="1064" w:type="dxa"/>
          </w:tcPr>
          <w:p w14:paraId="7B62E771" w14:textId="77777777" w:rsidR="005130FE" w:rsidRPr="006A7C2A" w:rsidRDefault="005130FE" w:rsidP="006A7C2A">
            <w:pPr>
              <w:spacing w:after="0"/>
              <w:jc w:val="both"/>
              <w:rPr>
                <w:rFonts w:ascii="Times New Roman" w:eastAsia="Times New Roman" w:hAnsi="Times New Roman" w:cs="Times New Roman"/>
                <w:b/>
              </w:rPr>
            </w:pPr>
          </w:p>
        </w:tc>
        <w:tc>
          <w:tcPr>
            <w:tcW w:w="745" w:type="dxa"/>
          </w:tcPr>
          <w:p w14:paraId="1C55D8D5" w14:textId="77777777" w:rsidR="005130FE" w:rsidRPr="006A7C2A" w:rsidRDefault="005130FE" w:rsidP="006A7C2A">
            <w:pPr>
              <w:spacing w:after="0"/>
              <w:jc w:val="both"/>
              <w:rPr>
                <w:rFonts w:ascii="Times New Roman" w:eastAsia="Times New Roman" w:hAnsi="Times New Roman" w:cs="Times New Roman"/>
                <w:b/>
              </w:rPr>
            </w:pPr>
          </w:p>
        </w:tc>
        <w:tc>
          <w:tcPr>
            <w:tcW w:w="993" w:type="dxa"/>
          </w:tcPr>
          <w:p w14:paraId="246C23BF" w14:textId="77777777" w:rsidR="005130FE" w:rsidRPr="006A7C2A" w:rsidRDefault="005130FE" w:rsidP="006A7C2A">
            <w:pPr>
              <w:spacing w:after="0"/>
              <w:jc w:val="both"/>
              <w:rPr>
                <w:rFonts w:ascii="Times New Roman" w:eastAsia="Times New Roman" w:hAnsi="Times New Roman" w:cs="Times New Roman"/>
                <w:b/>
              </w:rPr>
            </w:pPr>
          </w:p>
        </w:tc>
        <w:tc>
          <w:tcPr>
            <w:tcW w:w="1275" w:type="dxa"/>
          </w:tcPr>
          <w:p w14:paraId="63A40AFC" w14:textId="77777777" w:rsidR="005130FE" w:rsidRPr="006A7C2A" w:rsidRDefault="005130FE" w:rsidP="006A7C2A">
            <w:pPr>
              <w:spacing w:after="0"/>
              <w:jc w:val="both"/>
              <w:rPr>
                <w:rFonts w:ascii="Times New Roman" w:eastAsia="Times New Roman" w:hAnsi="Times New Roman" w:cs="Times New Roman"/>
                <w:b/>
              </w:rPr>
            </w:pPr>
          </w:p>
        </w:tc>
        <w:tc>
          <w:tcPr>
            <w:tcW w:w="993" w:type="dxa"/>
          </w:tcPr>
          <w:p w14:paraId="27465305" w14:textId="77777777" w:rsidR="005130FE" w:rsidRPr="006A7C2A" w:rsidRDefault="005130FE" w:rsidP="006A7C2A">
            <w:pPr>
              <w:spacing w:after="0"/>
              <w:jc w:val="both"/>
              <w:rPr>
                <w:rFonts w:ascii="Times New Roman" w:eastAsia="Times New Roman" w:hAnsi="Times New Roman" w:cs="Times New Roman"/>
                <w:b/>
              </w:rPr>
            </w:pPr>
          </w:p>
        </w:tc>
        <w:tc>
          <w:tcPr>
            <w:tcW w:w="2551" w:type="dxa"/>
            <w:gridSpan w:val="2"/>
          </w:tcPr>
          <w:p w14:paraId="4FEBA8C1" w14:textId="77777777" w:rsidR="005130FE" w:rsidRPr="006A7C2A" w:rsidRDefault="005130FE" w:rsidP="006A7C2A">
            <w:pPr>
              <w:spacing w:after="0"/>
              <w:ind w:right="-108" w:hanging="108"/>
              <w:jc w:val="center"/>
              <w:rPr>
                <w:rFonts w:ascii="Times New Roman" w:eastAsia="Times New Roman" w:hAnsi="Times New Roman" w:cs="Times New Roman"/>
                <w:b/>
              </w:rPr>
            </w:pPr>
            <w:r w:rsidRPr="006A7C2A">
              <w:rPr>
                <w:rFonts w:ascii="Times New Roman" w:eastAsia="Times New Roman" w:hAnsi="Times New Roman" w:cs="Times New Roman"/>
                <w:b/>
              </w:rPr>
              <w:t>95% Confidence Interval for Mean</w:t>
            </w:r>
          </w:p>
        </w:tc>
        <w:tc>
          <w:tcPr>
            <w:tcW w:w="992" w:type="dxa"/>
          </w:tcPr>
          <w:p w14:paraId="1EB5C7F6" w14:textId="77777777" w:rsidR="005130FE" w:rsidRPr="006A7C2A" w:rsidRDefault="005130FE" w:rsidP="006A7C2A">
            <w:pPr>
              <w:spacing w:after="0"/>
              <w:jc w:val="both"/>
              <w:rPr>
                <w:rFonts w:ascii="Times New Roman" w:eastAsia="Times New Roman" w:hAnsi="Times New Roman" w:cs="Times New Roman"/>
                <w:b/>
              </w:rPr>
            </w:pPr>
          </w:p>
        </w:tc>
        <w:tc>
          <w:tcPr>
            <w:tcW w:w="963" w:type="dxa"/>
          </w:tcPr>
          <w:p w14:paraId="3EC4E5A9" w14:textId="77777777" w:rsidR="005130FE" w:rsidRPr="006A7C2A" w:rsidRDefault="005130FE" w:rsidP="006A7C2A">
            <w:pPr>
              <w:spacing w:after="0"/>
              <w:jc w:val="both"/>
              <w:rPr>
                <w:rFonts w:ascii="Times New Roman" w:eastAsia="Times New Roman" w:hAnsi="Times New Roman" w:cs="Times New Roman"/>
                <w:b/>
              </w:rPr>
            </w:pPr>
          </w:p>
        </w:tc>
      </w:tr>
      <w:tr w:rsidR="005130FE" w:rsidRPr="006A7C2A" w14:paraId="52137E21" w14:textId="77777777" w:rsidTr="00B53710">
        <w:trPr>
          <w:jc w:val="center"/>
        </w:trPr>
        <w:tc>
          <w:tcPr>
            <w:tcW w:w="1064" w:type="dxa"/>
            <w:tcBorders>
              <w:top w:val="single" w:sz="4" w:space="0" w:color="000000"/>
            </w:tcBorders>
          </w:tcPr>
          <w:p w14:paraId="20E3D126" w14:textId="77777777" w:rsidR="005130FE" w:rsidRPr="006A7C2A" w:rsidRDefault="005130FE" w:rsidP="006A7C2A">
            <w:pPr>
              <w:spacing w:after="0"/>
              <w:jc w:val="both"/>
              <w:rPr>
                <w:rFonts w:ascii="Times New Roman" w:eastAsia="Times New Roman" w:hAnsi="Times New Roman" w:cs="Times New Roman"/>
                <w:b/>
              </w:rPr>
            </w:pPr>
          </w:p>
        </w:tc>
        <w:tc>
          <w:tcPr>
            <w:tcW w:w="745" w:type="dxa"/>
            <w:tcBorders>
              <w:top w:val="single" w:sz="4" w:space="0" w:color="000000"/>
            </w:tcBorders>
          </w:tcPr>
          <w:p w14:paraId="5EDB5161" w14:textId="77777777" w:rsidR="005130FE" w:rsidRPr="006A7C2A" w:rsidRDefault="005130FE" w:rsidP="006A7C2A">
            <w:pPr>
              <w:spacing w:after="0"/>
              <w:jc w:val="both"/>
              <w:rPr>
                <w:rFonts w:ascii="Times New Roman" w:eastAsia="Times New Roman" w:hAnsi="Times New Roman" w:cs="Times New Roman"/>
                <w:b/>
              </w:rPr>
            </w:pPr>
            <w:r w:rsidRPr="006A7C2A">
              <w:rPr>
                <w:rFonts w:ascii="Times New Roman" w:eastAsia="Times New Roman" w:hAnsi="Times New Roman" w:cs="Times New Roman"/>
                <w:b/>
              </w:rPr>
              <w:t>N</w:t>
            </w:r>
          </w:p>
        </w:tc>
        <w:tc>
          <w:tcPr>
            <w:tcW w:w="993" w:type="dxa"/>
            <w:tcBorders>
              <w:top w:val="single" w:sz="4" w:space="0" w:color="000000"/>
            </w:tcBorders>
          </w:tcPr>
          <w:p w14:paraId="1ECDE762" w14:textId="77777777" w:rsidR="005130FE" w:rsidRPr="006A7C2A" w:rsidRDefault="005130FE" w:rsidP="006A7C2A">
            <w:pPr>
              <w:spacing w:after="0"/>
              <w:jc w:val="center"/>
              <w:rPr>
                <w:rFonts w:ascii="Times New Roman" w:eastAsia="Times New Roman" w:hAnsi="Times New Roman" w:cs="Times New Roman"/>
                <w:b/>
              </w:rPr>
            </w:pPr>
            <w:r w:rsidRPr="006A7C2A">
              <w:rPr>
                <w:rFonts w:ascii="Times New Roman" w:eastAsia="Times New Roman" w:hAnsi="Times New Roman" w:cs="Times New Roman"/>
                <w:b/>
              </w:rPr>
              <w:t>Means</w:t>
            </w:r>
          </w:p>
        </w:tc>
        <w:tc>
          <w:tcPr>
            <w:tcW w:w="1275" w:type="dxa"/>
            <w:tcBorders>
              <w:top w:val="single" w:sz="4" w:space="0" w:color="000000"/>
            </w:tcBorders>
          </w:tcPr>
          <w:p w14:paraId="5C3258B7" w14:textId="77777777" w:rsidR="005130FE" w:rsidRPr="006A7C2A" w:rsidRDefault="005130FE" w:rsidP="006A7C2A">
            <w:pPr>
              <w:spacing w:after="0"/>
              <w:ind w:right="-108" w:hanging="108"/>
              <w:jc w:val="center"/>
              <w:rPr>
                <w:rFonts w:ascii="Times New Roman" w:eastAsia="Times New Roman" w:hAnsi="Times New Roman" w:cs="Times New Roman"/>
                <w:b/>
              </w:rPr>
            </w:pPr>
            <w:r w:rsidRPr="006A7C2A">
              <w:rPr>
                <w:rFonts w:ascii="Times New Roman" w:eastAsia="Times New Roman" w:hAnsi="Times New Roman" w:cs="Times New Roman"/>
                <w:b/>
              </w:rPr>
              <w:t>Std. Deviation</w:t>
            </w:r>
          </w:p>
        </w:tc>
        <w:tc>
          <w:tcPr>
            <w:tcW w:w="993" w:type="dxa"/>
            <w:tcBorders>
              <w:top w:val="single" w:sz="4" w:space="0" w:color="000000"/>
            </w:tcBorders>
          </w:tcPr>
          <w:p w14:paraId="12825494" w14:textId="77777777" w:rsidR="005130FE" w:rsidRPr="006A7C2A" w:rsidRDefault="005130FE" w:rsidP="006A7C2A">
            <w:pPr>
              <w:spacing w:after="0"/>
              <w:ind w:right="-108"/>
              <w:jc w:val="both"/>
              <w:rPr>
                <w:rFonts w:ascii="Times New Roman" w:eastAsia="Times New Roman" w:hAnsi="Times New Roman" w:cs="Times New Roman"/>
                <w:b/>
              </w:rPr>
            </w:pPr>
            <w:r w:rsidRPr="006A7C2A">
              <w:rPr>
                <w:rFonts w:ascii="Times New Roman" w:eastAsia="Times New Roman" w:hAnsi="Times New Roman" w:cs="Times New Roman"/>
                <w:b/>
              </w:rPr>
              <w:t>Std. Error</w:t>
            </w:r>
          </w:p>
        </w:tc>
        <w:tc>
          <w:tcPr>
            <w:tcW w:w="1314" w:type="dxa"/>
            <w:tcBorders>
              <w:top w:val="single" w:sz="4" w:space="0" w:color="000000"/>
            </w:tcBorders>
          </w:tcPr>
          <w:p w14:paraId="2CF35B0D" w14:textId="77777777" w:rsidR="005130FE" w:rsidRPr="006A7C2A" w:rsidRDefault="005130FE" w:rsidP="006A7C2A">
            <w:pPr>
              <w:spacing w:after="0"/>
              <w:ind w:right="-69"/>
              <w:jc w:val="center"/>
              <w:rPr>
                <w:rFonts w:ascii="Times New Roman" w:eastAsia="Times New Roman" w:hAnsi="Times New Roman" w:cs="Times New Roman"/>
                <w:b/>
              </w:rPr>
            </w:pPr>
            <w:r w:rsidRPr="006A7C2A">
              <w:rPr>
                <w:rFonts w:ascii="Times New Roman" w:eastAsia="Times New Roman" w:hAnsi="Times New Roman" w:cs="Times New Roman"/>
                <w:b/>
              </w:rPr>
              <w:t>Lower Bound</w:t>
            </w:r>
          </w:p>
        </w:tc>
        <w:tc>
          <w:tcPr>
            <w:tcW w:w="1237" w:type="dxa"/>
            <w:tcBorders>
              <w:top w:val="single" w:sz="4" w:space="0" w:color="000000"/>
            </w:tcBorders>
          </w:tcPr>
          <w:p w14:paraId="0EF8DEC9" w14:textId="77777777" w:rsidR="005130FE" w:rsidRPr="006A7C2A" w:rsidRDefault="005130FE" w:rsidP="006A7C2A">
            <w:pPr>
              <w:spacing w:after="0"/>
              <w:ind w:right="-108" w:hanging="147"/>
              <w:jc w:val="center"/>
              <w:rPr>
                <w:rFonts w:ascii="Times New Roman" w:eastAsia="Times New Roman" w:hAnsi="Times New Roman" w:cs="Times New Roman"/>
                <w:b/>
              </w:rPr>
            </w:pPr>
            <w:r w:rsidRPr="006A7C2A">
              <w:rPr>
                <w:rFonts w:ascii="Times New Roman" w:eastAsia="Times New Roman" w:hAnsi="Times New Roman" w:cs="Times New Roman"/>
                <w:b/>
              </w:rPr>
              <w:t>Upper Bound</w:t>
            </w:r>
          </w:p>
        </w:tc>
        <w:tc>
          <w:tcPr>
            <w:tcW w:w="992" w:type="dxa"/>
            <w:tcBorders>
              <w:top w:val="single" w:sz="4" w:space="0" w:color="000000"/>
            </w:tcBorders>
          </w:tcPr>
          <w:p w14:paraId="7C878F6C" w14:textId="77777777" w:rsidR="005130FE" w:rsidRPr="006A7C2A" w:rsidRDefault="005130FE" w:rsidP="006A7C2A">
            <w:pPr>
              <w:spacing w:after="0"/>
              <w:ind w:right="-108" w:hanging="108"/>
              <w:jc w:val="center"/>
              <w:rPr>
                <w:rFonts w:ascii="Times New Roman" w:eastAsia="Times New Roman" w:hAnsi="Times New Roman" w:cs="Times New Roman"/>
                <w:b/>
              </w:rPr>
            </w:pPr>
            <w:r w:rsidRPr="006A7C2A">
              <w:rPr>
                <w:rFonts w:ascii="Times New Roman" w:eastAsia="Times New Roman" w:hAnsi="Times New Roman" w:cs="Times New Roman"/>
                <w:b/>
              </w:rPr>
              <w:t>Minimum</w:t>
            </w:r>
          </w:p>
        </w:tc>
        <w:tc>
          <w:tcPr>
            <w:tcW w:w="963" w:type="dxa"/>
            <w:tcBorders>
              <w:top w:val="single" w:sz="4" w:space="0" w:color="000000"/>
            </w:tcBorders>
          </w:tcPr>
          <w:p w14:paraId="77960A3B" w14:textId="77777777" w:rsidR="005130FE" w:rsidRPr="006A7C2A" w:rsidRDefault="005130FE" w:rsidP="006A7C2A">
            <w:pPr>
              <w:spacing w:after="0"/>
              <w:ind w:right="-138" w:hanging="108"/>
              <w:jc w:val="center"/>
              <w:rPr>
                <w:rFonts w:ascii="Times New Roman" w:eastAsia="Times New Roman" w:hAnsi="Times New Roman" w:cs="Times New Roman"/>
                <w:b/>
              </w:rPr>
            </w:pPr>
            <w:r w:rsidRPr="006A7C2A">
              <w:rPr>
                <w:rFonts w:ascii="Times New Roman" w:eastAsia="Times New Roman" w:hAnsi="Times New Roman" w:cs="Times New Roman"/>
                <w:b/>
              </w:rPr>
              <w:t>Maximum</w:t>
            </w:r>
          </w:p>
        </w:tc>
      </w:tr>
      <w:tr w:rsidR="005130FE" w:rsidRPr="006A7C2A" w14:paraId="7D5BB0C2" w14:textId="77777777" w:rsidTr="00B53710">
        <w:trPr>
          <w:trHeight w:val="470"/>
          <w:jc w:val="center"/>
        </w:trPr>
        <w:tc>
          <w:tcPr>
            <w:tcW w:w="1064" w:type="dxa"/>
            <w:tcBorders>
              <w:top w:val="single" w:sz="4" w:space="0" w:color="000000"/>
            </w:tcBorders>
          </w:tcPr>
          <w:p w14:paraId="50DAAC34" w14:textId="77777777" w:rsidR="005130FE" w:rsidRPr="006A7C2A" w:rsidRDefault="005130FE" w:rsidP="006A7C2A">
            <w:pPr>
              <w:spacing w:after="0"/>
              <w:jc w:val="both"/>
              <w:rPr>
                <w:rFonts w:ascii="Times New Roman" w:eastAsia="Times New Roman" w:hAnsi="Times New Roman" w:cs="Times New Roman"/>
              </w:rPr>
            </w:pPr>
            <w:r w:rsidRPr="006A7C2A">
              <w:rPr>
                <w:rFonts w:ascii="Times New Roman" w:eastAsia="Times New Roman" w:hAnsi="Times New Roman" w:cs="Times New Roman"/>
              </w:rPr>
              <w:t>Neem</w:t>
            </w:r>
          </w:p>
          <w:p w14:paraId="700D162A" w14:textId="77777777" w:rsidR="005130FE" w:rsidRPr="006A7C2A" w:rsidRDefault="005130FE" w:rsidP="006A7C2A">
            <w:pPr>
              <w:spacing w:after="0"/>
              <w:jc w:val="both"/>
              <w:rPr>
                <w:rFonts w:ascii="Times New Roman" w:eastAsia="Times New Roman" w:hAnsi="Times New Roman" w:cs="Times New Roman"/>
              </w:rPr>
            </w:pPr>
            <w:r w:rsidRPr="006A7C2A">
              <w:rPr>
                <w:rFonts w:ascii="Times New Roman" w:eastAsia="Times New Roman" w:hAnsi="Times New Roman" w:cs="Times New Roman"/>
              </w:rPr>
              <w:t>Machine</w:t>
            </w:r>
          </w:p>
        </w:tc>
        <w:tc>
          <w:tcPr>
            <w:tcW w:w="745" w:type="dxa"/>
            <w:tcBorders>
              <w:top w:val="single" w:sz="4" w:space="0" w:color="000000"/>
            </w:tcBorders>
          </w:tcPr>
          <w:p w14:paraId="411829D7"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4</w:t>
            </w:r>
          </w:p>
          <w:p w14:paraId="5709FC30"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4</w:t>
            </w:r>
          </w:p>
        </w:tc>
        <w:tc>
          <w:tcPr>
            <w:tcW w:w="993" w:type="dxa"/>
            <w:tcBorders>
              <w:top w:val="single" w:sz="4" w:space="0" w:color="000000"/>
            </w:tcBorders>
          </w:tcPr>
          <w:p w14:paraId="351CAA89"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5,600</w:t>
            </w:r>
          </w:p>
          <w:p w14:paraId="27C70F3B"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5.150</w:t>
            </w:r>
          </w:p>
        </w:tc>
        <w:tc>
          <w:tcPr>
            <w:tcW w:w="1275" w:type="dxa"/>
            <w:tcBorders>
              <w:top w:val="single" w:sz="4" w:space="0" w:color="000000"/>
            </w:tcBorders>
          </w:tcPr>
          <w:p w14:paraId="1AA00C86"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0.4397</w:t>
            </w:r>
          </w:p>
          <w:p w14:paraId="090D2C1A"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0.3109</w:t>
            </w:r>
          </w:p>
        </w:tc>
        <w:tc>
          <w:tcPr>
            <w:tcW w:w="993" w:type="dxa"/>
            <w:tcBorders>
              <w:top w:val="single" w:sz="4" w:space="0" w:color="000000"/>
            </w:tcBorders>
          </w:tcPr>
          <w:p w14:paraId="5961967E"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0.2198</w:t>
            </w:r>
          </w:p>
          <w:p w14:paraId="0FD750B2"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0.1555</w:t>
            </w:r>
          </w:p>
        </w:tc>
        <w:tc>
          <w:tcPr>
            <w:tcW w:w="1314" w:type="dxa"/>
            <w:tcBorders>
              <w:top w:val="single" w:sz="4" w:space="0" w:color="000000"/>
            </w:tcBorders>
          </w:tcPr>
          <w:p w14:paraId="523F65E0"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4,900</w:t>
            </w:r>
          </w:p>
          <w:p w14:paraId="65341877"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4,655</w:t>
            </w:r>
          </w:p>
        </w:tc>
        <w:tc>
          <w:tcPr>
            <w:tcW w:w="1237" w:type="dxa"/>
            <w:tcBorders>
              <w:top w:val="single" w:sz="4" w:space="0" w:color="000000"/>
            </w:tcBorders>
          </w:tcPr>
          <w:p w14:paraId="1A9B821F"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6,300</w:t>
            </w:r>
          </w:p>
          <w:p w14:paraId="5ADBA086"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5,645</w:t>
            </w:r>
          </w:p>
        </w:tc>
        <w:tc>
          <w:tcPr>
            <w:tcW w:w="992" w:type="dxa"/>
            <w:tcBorders>
              <w:top w:val="single" w:sz="4" w:space="0" w:color="000000"/>
            </w:tcBorders>
          </w:tcPr>
          <w:p w14:paraId="36AA1689"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5.1</w:t>
            </w:r>
          </w:p>
          <w:p w14:paraId="362F6827"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4.8</w:t>
            </w:r>
          </w:p>
        </w:tc>
        <w:tc>
          <w:tcPr>
            <w:tcW w:w="963" w:type="dxa"/>
            <w:tcBorders>
              <w:top w:val="single" w:sz="4" w:space="0" w:color="000000"/>
            </w:tcBorders>
          </w:tcPr>
          <w:p w14:paraId="53BB669A"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6.1</w:t>
            </w:r>
          </w:p>
          <w:p w14:paraId="575BF1E5"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5.5</w:t>
            </w:r>
          </w:p>
        </w:tc>
      </w:tr>
      <w:tr w:rsidR="005130FE" w:rsidRPr="006A7C2A" w14:paraId="14E5DA87" w14:textId="77777777" w:rsidTr="00B53710">
        <w:trPr>
          <w:jc w:val="center"/>
        </w:trPr>
        <w:tc>
          <w:tcPr>
            <w:tcW w:w="1064" w:type="dxa"/>
          </w:tcPr>
          <w:p w14:paraId="4199091F" w14:textId="77777777" w:rsidR="005130FE" w:rsidRPr="006A7C2A" w:rsidRDefault="005130FE" w:rsidP="006A7C2A">
            <w:pPr>
              <w:spacing w:after="0"/>
              <w:jc w:val="both"/>
              <w:rPr>
                <w:rFonts w:ascii="Times New Roman" w:eastAsia="Times New Roman" w:hAnsi="Times New Roman" w:cs="Times New Roman"/>
              </w:rPr>
            </w:pPr>
            <w:r w:rsidRPr="006A7C2A">
              <w:rPr>
                <w:rFonts w:ascii="Times New Roman" w:eastAsia="Times New Roman" w:hAnsi="Times New Roman" w:cs="Times New Roman"/>
              </w:rPr>
              <w:t>Manuals</w:t>
            </w:r>
          </w:p>
        </w:tc>
        <w:tc>
          <w:tcPr>
            <w:tcW w:w="745" w:type="dxa"/>
          </w:tcPr>
          <w:p w14:paraId="26FFD3D6"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4</w:t>
            </w:r>
          </w:p>
        </w:tc>
        <w:tc>
          <w:tcPr>
            <w:tcW w:w="993" w:type="dxa"/>
          </w:tcPr>
          <w:p w14:paraId="3F6E8FF6"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4,875</w:t>
            </w:r>
          </w:p>
        </w:tc>
        <w:tc>
          <w:tcPr>
            <w:tcW w:w="1275" w:type="dxa"/>
          </w:tcPr>
          <w:p w14:paraId="0F959455"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0.3500</w:t>
            </w:r>
          </w:p>
        </w:tc>
        <w:tc>
          <w:tcPr>
            <w:tcW w:w="993" w:type="dxa"/>
          </w:tcPr>
          <w:p w14:paraId="78682AB0"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0.1750</w:t>
            </w:r>
          </w:p>
        </w:tc>
        <w:tc>
          <w:tcPr>
            <w:tcW w:w="1314" w:type="dxa"/>
          </w:tcPr>
          <w:p w14:paraId="4F3A896A"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4,318</w:t>
            </w:r>
          </w:p>
        </w:tc>
        <w:tc>
          <w:tcPr>
            <w:tcW w:w="1237" w:type="dxa"/>
          </w:tcPr>
          <w:p w14:paraId="13B67B81"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5,432</w:t>
            </w:r>
          </w:p>
        </w:tc>
        <w:tc>
          <w:tcPr>
            <w:tcW w:w="992" w:type="dxa"/>
          </w:tcPr>
          <w:p w14:paraId="5AACCF17"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4.5</w:t>
            </w:r>
          </w:p>
        </w:tc>
        <w:tc>
          <w:tcPr>
            <w:tcW w:w="963" w:type="dxa"/>
          </w:tcPr>
          <w:p w14:paraId="32918D48"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5.3</w:t>
            </w:r>
          </w:p>
        </w:tc>
      </w:tr>
      <w:tr w:rsidR="005130FE" w:rsidRPr="006A7C2A" w14:paraId="089B3AD5" w14:textId="77777777" w:rsidTr="00B53710">
        <w:trPr>
          <w:jc w:val="center"/>
        </w:trPr>
        <w:tc>
          <w:tcPr>
            <w:tcW w:w="1064" w:type="dxa"/>
          </w:tcPr>
          <w:p w14:paraId="50FD1893" w14:textId="77777777" w:rsidR="005130FE" w:rsidRPr="006A7C2A" w:rsidRDefault="005130FE" w:rsidP="006A7C2A">
            <w:pPr>
              <w:spacing w:after="0"/>
              <w:jc w:val="both"/>
              <w:rPr>
                <w:rFonts w:ascii="Times New Roman" w:eastAsia="Times New Roman" w:hAnsi="Times New Roman" w:cs="Times New Roman"/>
              </w:rPr>
            </w:pPr>
            <w:r w:rsidRPr="006A7C2A">
              <w:rPr>
                <w:rFonts w:ascii="Times New Roman" w:eastAsia="Times New Roman" w:hAnsi="Times New Roman" w:cs="Times New Roman"/>
              </w:rPr>
              <w:t>Total</w:t>
            </w:r>
          </w:p>
        </w:tc>
        <w:tc>
          <w:tcPr>
            <w:tcW w:w="745" w:type="dxa"/>
          </w:tcPr>
          <w:p w14:paraId="18A4ADB3"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12</w:t>
            </w:r>
          </w:p>
        </w:tc>
        <w:tc>
          <w:tcPr>
            <w:tcW w:w="993" w:type="dxa"/>
          </w:tcPr>
          <w:p w14:paraId="00A86DE5"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5,208</w:t>
            </w:r>
          </w:p>
        </w:tc>
        <w:tc>
          <w:tcPr>
            <w:tcW w:w="1275" w:type="dxa"/>
          </w:tcPr>
          <w:p w14:paraId="588C90B4"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0.4582</w:t>
            </w:r>
          </w:p>
        </w:tc>
        <w:tc>
          <w:tcPr>
            <w:tcW w:w="993" w:type="dxa"/>
          </w:tcPr>
          <w:p w14:paraId="2398312B"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0.1323</w:t>
            </w:r>
          </w:p>
        </w:tc>
        <w:tc>
          <w:tcPr>
            <w:tcW w:w="1314" w:type="dxa"/>
          </w:tcPr>
          <w:p w14:paraId="20A31384"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4,917</w:t>
            </w:r>
          </w:p>
        </w:tc>
        <w:tc>
          <w:tcPr>
            <w:tcW w:w="1237" w:type="dxa"/>
          </w:tcPr>
          <w:p w14:paraId="2B308113"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5,499</w:t>
            </w:r>
          </w:p>
        </w:tc>
        <w:tc>
          <w:tcPr>
            <w:tcW w:w="992" w:type="dxa"/>
          </w:tcPr>
          <w:p w14:paraId="7ED492BC"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4.5</w:t>
            </w:r>
          </w:p>
        </w:tc>
        <w:tc>
          <w:tcPr>
            <w:tcW w:w="963" w:type="dxa"/>
          </w:tcPr>
          <w:p w14:paraId="3C0E3886"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6.1</w:t>
            </w:r>
          </w:p>
        </w:tc>
      </w:tr>
    </w:tbl>
    <w:p w14:paraId="462CC22A" w14:textId="77777777" w:rsidR="005130FE" w:rsidRPr="005130FE" w:rsidRDefault="005130FE" w:rsidP="005130FE">
      <w:pPr>
        <w:spacing w:line="240" w:lineRule="auto"/>
        <w:jc w:val="both"/>
        <w:rPr>
          <w:rFonts w:ascii="Times New Roman" w:eastAsia="Times New Roman" w:hAnsi="Times New Roman" w:cs="Times New Roman"/>
          <w:sz w:val="24"/>
          <w:szCs w:val="24"/>
        </w:rPr>
      </w:pPr>
    </w:p>
    <w:p w14:paraId="3E21955B"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Based on the results of the study, it shows that the acidity level of coffee will decrease if the coffee roasting maturity level is higher. In theory, to reduce the acidity of coffee, it is enough to adjust the coffee roasting level used. This is proven by the maturity level of coffee, showing stable results in reducing acidity in coffee. However, the method used in the roasting process also dramatically affects the reduction of the acidity value in coffee, so the roasting method dramatically affects the pH of the coffee. The results showed that the three methods succeeded in reducing the acidity and caffeine of coffee at each level of coffee maturity. The average yield of coffee acidity with the Azadirachta Indica wood roasting method (5.6), machine roasting (5.1), and manual roasting (4.8).</w:t>
      </w:r>
    </w:p>
    <w:p w14:paraId="296BA491"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Based on the results of this descriptive analysis, it is necessary to analyze the influence of the three roasting methods used in reducing the pH of coffee at each coffee roasting level. Analysis of the coffee roasting method was carried out to determine whether or not there was an influence between the three roasting methods at each coffee roasting level so that it could be used as a reference in reducing the level of acidity in coffee based on the method and level of maturity. The analysis of the influence between the three roasting methods at each level of coffee roasting can be seen in Table 3.</w:t>
      </w:r>
    </w:p>
    <w:p w14:paraId="71FB24BA" w14:textId="77777777" w:rsidR="005130FE" w:rsidRPr="005130FE" w:rsidRDefault="005130FE" w:rsidP="005130FE">
      <w:pPr>
        <w:spacing w:line="240" w:lineRule="auto"/>
        <w:jc w:val="center"/>
        <w:rPr>
          <w:rFonts w:ascii="Times New Roman" w:eastAsia="Times New Roman" w:hAnsi="Times New Roman" w:cs="Times New Roman"/>
          <w:sz w:val="24"/>
          <w:szCs w:val="24"/>
        </w:rPr>
      </w:pPr>
      <w:r w:rsidRPr="005130FE">
        <w:rPr>
          <w:rFonts w:ascii="Times New Roman" w:eastAsia="Times New Roman" w:hAnsi="Times New Roman" w:cs="Times New Roman"/>
          <w:b/>
          <w:sz w:val="24"/>
          <w:szCs w:val="24"/>
        </w:rPr>
        <w:t>Table 3.</w:t>
      </w:r>
      <w:r w:rsidRPr="005130FE">
        <w:rPr>
          <w:rFonts w:ascii="Times New Roman" w:eastAsia="Times New Roman" w:hAnsi="Times New Roman" w:cs="Times New Roman"/>
          <w:sz w:val="24"/>
          <w:szCs w:val="24"/>
        </w:rPr>
        <w:t xml:space="preserve"> Coffee pH ANOVA test results</w:t>
      </w:r>
    </w:p>
    <w:p w14:paraId="4ABCE323" w14:textId="77777777" w:rsidR="005130FE" w:rsidRPr="005130FE" w:rsidRDefault="005130FE" w:rsidP="005130FE">
      <w:pPr>
        <w:tabs>
          <w:tab w:val="left" w:pos="6585"/>
        </w:tabs>
        <w:spacing w:line="240" w:lineRule="auto"/>
        <w:ind w:firstLine="426"/>
        <w:rPr>
          <w:rFonts w:ascii="Times New Roman" w:eastAsia="Times New Roman" w:hAnsi="Times New Roman" w:cs="Times New Roman"/>
          <w:b/>
          <w:sz w:val="24"/>
          <w:szCs w:val="24"/>
        </w:rPr>
      </w:pPr>
      <w:r w:rsidRPr="005130FE">
        <w:rPr>
          <w:rFonts w:ascii="Times New Roman" w:eastAsia="Times New Roman" w:hAnsi="Times New Roman" w:cs="Times New Roman"/>
          <w:sz w:val="24"/>
          <w:szCs w:val="24"/>
        </w:rPr>
        <w:t>pH</w:t>
      </w:r>
      <w:r w:rsidRPr="005130FE">
        <w:rPr>
          <w:rFonts w:ascii="Times New Roman" w:eastAsia="Times New Roman" w:hAnsi="Times New Roman" w:cs="Times New Roman"/>
          <w:b/>
          <w:sz w:val="24"/>
          <w:szCs w:val="24"/>
        </w:rPr>
        <w:tab/>
      </w:r>
    </w:p>
    <w:tbl>
      <w:tblPr>
        <w:tblW w:w="8646"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842"/>
        <w:gridCol w:w="1843"/>
        <w:gridCol w:w="1134"/>
        <w:gridCol w:w="1418"/>
        <w:gridCol w:w="1134"/>
        <w:gridCol w:w="1275"/>
      </w:tblGrid>
      <w:tr w:rsidR="005130FE" w:rsidRPr="006A7C2A" w14:paraId="472711E0" w14:textId="77777777" w:rsidTr="00B53710">
        <w:trPr>
          <w:jc w:val="center"/>
        </w:trPr>
        <w:tc>
          <w:tcPr>
            <w:tcW w:w="1842" w:type="dxa"/>
            <w:vAlign w:val="center"/>
          </w:tcPr>
          <w:p w14:paraId="4B62A163" w14:textId="77777777" w:rsidR="005130FE" w:rsidRPr="006A7C2A" w:rsidRDefault="005130FE" w:rsidP="006A7C2A">
            <w:pPr>
              <w:spacing w:after="0"/>
              <w:jc w:val="center"/>
              <w:rPr>
                <w:rFonts w:ascii="Times New Roman" w:eastAsia="Times New Roman" w:hAnsi="Times New Roman" w:cs="Times New Roman"/>
                <w:b/>
              </w:rPr>
            </w:pPr>
          </w:p>
        </w:tc>
        <w:tc>
          <w:tcPr>
            <w:tcW w:w="1843" w:type="dxa"/>
            <w:vAlign w:val="center"/>
          </w:tcPr>
          <w:p w14:paraId="21D62D7B" w14:textId="77777777" w:rsidR="005130FE" w:rsidRPr="006A7C2A" w:rsidRDefault="005130FE" w:rsidP="006A7C2A">
            <w:pPr>
              <w:spacing w:after="0"/>
              <w:jc w:val="center"/>
              <w:rPr>
                <w:rFonts w:ascii="Times New Roman" w:eastAsia="Times New Roman" w:hAnsi="Times New Roman" w:cs="Times New Roman"/>
                <w:b/>
              </w:rPr>
            </w:pPr>
            <w:r w:rsidRPr="006A7C2A">
              <w:rPr>
                <w:rFonts w:ascii="Times New Roman" w:eastAsia="Times New Roman" w:hAnsi="Times New Roman" w:cs="Times New Roman"/>
                <w:b/>
              </w:rPr>
              <w:t>Sum of Squares</w:t>
            </w:r>
          </w:p>
        </w:tc>
        <w:tc>
          <w:tcPr>
            <w:tcW w:w="1134" w:type="dxa"/>
            <w:vAlign w:val="center"/>
          </w:tcPr>
          <w:p w14:paraId="309B8B58" w14:textId="77777777" w:rsidR="005130FE" w:rsidRPr="006A7C2A" w:rsidRDefault="005130FE" w:rsidP="006A7C2A">
            <w:pPr>
              <w:spacing w:after="0"/>
              <w:jc w:val="center"/>
              <w:rPr>
                <w:rFonts w:ascii="Times New Roman" w:eastAsia="Times New Roman" w:hAnsi="Times New Roman" w:cs="Times New Roman"/>
                <w:b/>
              </w:rPr>
            </w:pPr>
            <w:r w:rsidRPr="006A7C2A">
              <w:rPr>
                <w:rFonts w:ascii="Times New Roman" w:eastAsia="Times New Roman" w:hAnsi="Times New Roman" w:cs="Times New Roman"/>
                <w:b/>
              </w:rPr>
              <w:t>Df</w:t>
            </w:r>
          </w:p>
        </w:tc>
        <w:tc>
          <w:tcPr>
            <w:tcW w:w="1418" w:type="dxa"/>
            <w:vAlign w:val="center"/>
          </w:tcPr>
          <w:p w14:paraId="5A3D89A1" w14:textId="77777777" w:rsidR="005130FE" w:rsidRPr="006A7C2A" w:rsidRDefault="005130FE" w:rsidP="006A7C2A">
            <w:pPr>
              <w:spacing w:after="0"/>
              <w:jc w:val="center"/>
              <w:rPr>
                <w:rFonts w:ascii="Times New Roman" w:eastAsia="Times New Roman" w:hAnsi="Times New Roman" w:cs="Times New Roman"/>
                <w:b/>
              </w:rPr>
            </w:pPr>
            <w:r w:rsidRPr="006A7C2A">
              <w:rPr>
                <w:rFonts w:ascii="Times New Roman" w:eastAsia="Times New Roman" w:hAnsi="Times New Roman" w:cs="Times New Roman"/>
                <w:b/>
              </w:rPr>
              <w:t>MeanSquare</w:t>
            </w:r>
          </w:p>
        </w:tc>
        <w:tc>
          <w:tcPr>
            <w:tcW w:w="1134" w:type="dxa"/>
            <w:vAlign w:val="center"/>
          </w:tcPr>
          <w:p w14:paraId="05D5DD74" w14:textId="77777777" w:rsidR="005130FE" w:rsidRPr="006A7C2A" w:rsidRDefault="005130FE" w:rsidP="006A7C2A">
            <w:pPr>
              <w:spacing w:after="0"/>
              <w:jc w:val="center"/>
              <w:rPr>
                <w:rFonts w:ascii="Times New Roman" w:eastAsia="Times New Roman" w:hAnsi="Times New Roman" w:cs="Times New Roman"/>
                <w:b/>
              </w:rPr>
            </w:pPr>
            <w:r w:rsidRPr="006A7C2A">
              <w:rPr>
                <w:rFonts w:ascii="Times New Roman" w:eastAsia="Times New Roman" w:hAnsi="Times New Roman" w:cs="Times New Roman"/>
                <w:b/>
              </w:rPr>
              <w:t>F</w:t>
            </w:r>
          </w:p>
        </w:tc>
        <w:tc>
          <w:tcPr>
            <w:tcW w:w="1275" w:type="dxa"/>
            <w:vAlign w:val="center"/>
          </w:tcPr>
          <w:p w14:paraId="789D5732" w14:textId="77777777" w:rsidR="005130FE" w:rsidRPr="006A7C2A" w:rsidRDefault="005130FE" w:rsidP="006A7C2A">
            <w:pPr>
              <w:spacing w:after="0"/>
              <w:jc w:val="center"/>
              <w:rPr>
                <w:rFonts w:ascii="Times New Roman" w:eastAsia="Times New Roman" w:hAnsi="Times New Roman" w:cs="Times New Roman"/>
                <w:b/>
              </w:rPr>
            </w:pPr>
            <w:r w:rsidRPr="006A7C2A">
              <w:rPr>
                <w:rFonts w:ascii="Times New Roman" w:eastAsia="Times New Roman" w:hAnsi="Times New Roman" w:cs="Times New Roman"/>
                <w:b/>
              </w:rPr>
              <w:t>Sig.</w:t>
            </w:r>
          </w:p>
        </w:tc>
      </w:tr>
      <w:tr w:rsidR="005130FE" w:rsidRPr="006A7C2A" w14:paraId="26EE77F6" w14:textId="77777777" w:rsidTr="00B53710">
        <w:trPr>
          <w:jc w:val="center"/>
        </w:trPr>
        <w:tc>
          <w:tcPr>
            <w:tcW w:w="1842" w:type="dxa"/>
            <w:tcBorders>
              <w:top w:val="single" w:sz="4" w:space="0" w:color="000000"/>
            </w:tcBorders>
            <w:vAlign w:val="center"/>
          </w:tcPr>
          <w:p w14:paraId="40E589D4" w14:textId="77777777" w:rsidR="005130FE" w:rsidRPr="006A7C2A" w:rsidRDefault="005130FE" w:rsidP="006A7C2A">
            <w:pPr>
              <w:spacing w:after="0"/>
              <w:rPr>
                <w:rFonts w:ascii="Times New Roman" w:eastAsia="Times New Roman" w:hAnsi="Times New Roman" w:cs="Times New Roman"/>
              </w:rPr>
            </w:pPr>
            <w:r w:rsidRPr="006A7C2A">
              <w:rPr>
                <w:rFonts w:ascii="Times New Roman" w:eastAsia="Times New Roman" w:hAnsi="Times New Roman" w:cs="Times New Roman"/>
              </w:rPr>
              <w:t>Between Groups</w:t>
            </w:r>
          </w:p>
        </w:tc>
        <w:tc>
          <w:tcPr>
            <w:tcW w:w="1843" w:type="dxa"/>
            <w:tcBorders>
              <w:top w:val="single" w:sz="4" w:space="0" w:color="000000"/>
            </w:tcBorders>
            <w:vAlign w:val="center"/>
          </w:tcPr>
          <w:p w14:paraId="40E5607C"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1,072</w:t>
            </w:r>
          </w:p>
        </w:tc>
        <w:tc>
          <w:tcPr>
            <w:tcW w:w="1134" w:type="dxa"/>
            <w:tcBorders>
              <w:top w:val="single" w:sz="4" w:space="0" w:color="000000"/>
            </w:tcBorders>
            <w:vAlign w:val="center"/>
          </w:tcPr>
          <w:p w14:paraId="3AB3400D"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2</w:t>
            </w:r>
          </w:p>
        </w:tc>
        <w:tc>
          <w:tcPr>
            <w:tcW w:w="1418" w:type="dxa"/>
            <w:tcBorders>
              <w:top w:val="single" w:sz="4" w:space="0" w:color="000000"/>
            </w:tcBorders>
            <w:vAlign w:val="center"/>
          </w:tcPr>
          <w:p w14:paraId="09AD05BF"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0.536</w:t>
            </w:r>
          </w:p>
        </w:tc>
        <w:tc>
          <w:tcPr>
            <w:tcW w:w="1134" w:type="dxa"/>
            <w:tcBorders>
              <w:top w:val="single" w:sz="4" w:space="0" w:color="000000"/>
            </w:tcBorders>
            <w:vAlign w:val="center"/>
          </w:tcPr>
          <w:p w14:paraId="4DC22DC1"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3,897</w:t>
            </w:r>
          </w:p>
        </w:tc>
        <w:tc>
          <w:tcPr>
            <w:tcW w:w="1275" w:type="dxa"/>
            <w:tcBorders>
              <w:top w:val="single" w:sz="4" w:space="0" w:color="000000"/>
            </w:tcBorders>
            <w:vAlign w:val="center"/>
          </w:tcPr>
          <w:p w14:paraId="2D6215E3"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0.006</w:t>
            </w:r>
          </w:p>
        </w:tc>
      </w:tr>
      <w:tr w:rsidR="005130FE" w:rsidRPr="006A7C2A" w14:paraId="0DC97E58" w14:textId="77777777" w:rsidTr="00B53710">
        <w:trPr>
          <w:trHeight w:val="359"/>
          <w:jc w:val="center"/>
        </w:trPr>
        <w:tc>
          <w:tcPr>
            <w:tcW w:w="1842" w:type="dxa"/>
            <w:vAlign w:val="center"/>
          </w:tcPr>
          <w:p w14:paraId="257CF1AF" w14:textId="77777777" w:rsidR="005130FE" w:rsidRPr="006A7C2A" w:rsidRDefault="005130FE" w:rsidP="006A7C2A">
            <w:pPr>
              <w:spacing w:after="0"/>
              <w:rPr>
                <w:rFonts w:ascii="Times New Roman" w:eastAsia="Times New Roman" w:hAnsi="Times New Roman" w:cs="Times New Roman"/>
              </w:rPr>
            </w:pPr>
            <w:r w:rsidRPr="006A7C2A">
              <w:rPr>
                <w:rFonts w:ascii="Times New Roman" w:eastAsia="Times New Roman" w:hAnsi="Times New Roman" w:cs="Times New Roman"/>
              </w:rPr>
              <w:t>Within Groups</w:t>
            </w:r>
          </w:p>
        </w:tc>
        <w:tc>
          <w:tcPr>
            <w:tcW w:w="1843" w:type="dxa"/>
            <w:vAlign w:val="center"/>
          </w:tcPr>
          <w:p w14:paraId="45508DD5"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1,238</w:t>
            </w:r>
          </w:p>
        </w:tc>
        <w:tc>
          <w:tcPr>
            <w:tcW w:w="1134" w:type="dxa"/>
            <w:vAlign w:val="center"/>
          </w:tcPr>
          <w:p w14:paraId="3E5DF441"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9</w:t>
            </w:r>
          </w:p>
        </w:tc>
        <w:tc>
          <w:tcPr>
            <w:tcW w:w="1418" w:type="dxa"/>
            <w:vAlign w:val="center"/>
          </w:tcPr>
          <w:p w14:paraId="35702D38"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0.138</w:t>
            </w:r>
          </w:p>
        </w:tc>
        <w:tc>
          <w:tcPr>
            <w:tcW w:w="1134" w:type="dxa"/>
            <w:vAlign w:val="center"/>
          </w:tcPr>
          <w:p w14:paraId="2B837B63" w14:textId="77777777" w:rsidR="005130FE" w:rsidRPr="006A7C2A" w:rsidRDefault="005130FE" w:rsidP="006A7C2A">
            <w:pPr>
              <w:spacing w:after="0"/>
              <w:jc w:val="right"/>
              <w:rPr>
                <w:rFonts w:ascii="Times New Roman" w:eastAsia="Times New Roman" w:hAnsi="Times New Roman" w:cs="Times New Roman"/>
              </w:rPr>
            </w:pPr>
          </w:p>
        </w:tc>
        <w:tc>
          <w:tcPr>
            <w:tcW w:w="1275" w:type="dxa"/>
            <w:vAlign w:val="center"/>
          </w:tcPr>
          <w:p w14:paraId="6E2147B9" w14:textId="77777777" w:rsidR="005130FE" w:rsidRPr="006A7C2A" w:rsidRDefault="005130FE" w:rsidP="006A7C2A">
            <w:pPr>
              <w:spacing w:after="0"/>
              <w:jc w:val="right"/>
              <w:rPr>
                <w:rFonts w:ascii="Times New Roman" w:eastAsia="Times New Roman" w:hAnsi="Times New Roman" w:cs="Times New Roman"/>
              </w:rPr>
            </w:pPr>
          </w:p>
        </w:tc>
      </w:tr>
      <w:tr w:rsidR="005130FE" w:rsidRPr="006A7C2A" w14:paraId="670B1A80" w14:textId="77777777" w:rsidTr="00B53710">
        <w:trPr>
          <w:jc w:val="center"/>
        </w:trPr>
        <w:tc>
          <w:tcPr>
            <w:tcW w:w="1842" w:type="dxa"/>
            <w:vAlign w:val="center"/>
          </w:tcPr>
          <w:p w14:paraId="0600AC72" w14:textId="77777777" w:rsidR="005130FE" w:rsidRPr="006A7C2A" w:rsidRDefault="005130FE" w:rsidP="006A7C2A">
            <w:pPr>
              <w:spacing w:after="0"/>
              <w:rPr>
                <w:rFonts w:ascii="Times New Roman" w:eastAsia="Times New Roman" w:hAnsi="Times New Roman" w:cs="Times New Roman"/>
              </w:rPr>
            </w:pPr>
            <w:r w:rsidRPr="006A7C2A">
              <w:rPr>
                <w:rFonts w:ascii="Times New Roman" w:eastAsia="Times New Roman" w:hAnsi="Times New Roman" w:cs="Times New Roman"/>
              </w:rPr>
              <w:t>Total</w:t>
            </w:r>
          </w:p>
        </w:tc>
        <w:tc>
          <w:tcPr>
            <w:tcW w:w="1843" w:type="dxa"/>
            <w:vAlign w:val="center"/>
          </w:tcPr>
          <w:p w14:paraId="62E446E9"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2,309</w:t>
            </w:r>
          </w:p>
        </w:tc>
        <w:tc>
          <w:tcPr>
            <w:tcW w:w="1134" w:type="dxa"/>
            <w:vAlign w:val="center"/>
          </w:tcPr>
          <w:p w14:paraId="6A814D02"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11</w:t>
            </w:r>
          </w:p>
        </w:tc>
        <w:tc>
          <w:tcPr>
            <w:tcW w:w="1418" w:type="dxa"/>
            <w:vAlign w:val="center"/>
          </w:tcPr>
          <w:p w14:paraId="7D7422EF" w14:textId="77777777" w:rsidR="005130FE" w:rsidRPr="006A7C2A" w:rsidRDefault="005130FE" w:rsidP="006A7C2A">
            <w:pPr>
              <w:spacing w:after="0"/>
              <w:jc w:val="center"/>
              <w:rPr>
                <w:rFonts w:ascii="Times New Roman" w:eastAsia="Times New Roman" w:hAnsi="Times New Roman" w:cs="Times New Roman"/>
              </w:rPr>
            </w:pPr>
          </w:p>
        </w:tc>
        <w:tc>
          <w:tcPr>
            <w:tcW w:w="1134" w:type="dxa"/>
            <w:vAlign w:val="center"/>
          </w:tcPr>
          <w:p w14:paraId="6B6D2987" w14:textId="77777777" w:rsidR="005130FE" w:rsidRPr="006A7C2A" w:rsidRDefault="005130FE" w:rsidP="006A7C2A">
            <w:pPr>
              <w:spacing w:after="0"/>
              <w:jc w:val="center"/>
              <w:rPr>
                <w:rFonts w:ascii="Times New Roman" w:eastAsia="Times New Roman" w:hAnsi="Times New Roman" w:cs="Times New Roman"/>
              </w:rPr>
            </w:pPr>
          </w:p>
        </w:tc>
        <w:tc>
          <w:tcPr>
            <w:tcW w:w="1275" w:type="dxa"/>
            <w:vAlign w:val="center"/>
          </w:tcPr>
          <w:p w14:paraId="55DEFFE0" w14:textId="77777777" w:rsidR="005130FE" w:rsidRPr="006A7C2A" w:rsidRDefault="005130FE" w:rsidP="006A7C2A">
            <w:pPr>
              <w:spacing w:after="0"/>
              <w:jc w:val="center"/>
              <w:rPr>
                <w:rFonts w:ascii="Times New Roman" w:eastAsia="Times New Roman" w:hAnsi="Times New Roman" w:cs="Times New Roman"/>
              </w:rPr>
            </w:pPr>
          </w:p>
        </w:tc>
      </w:tr>
    </w:tbl>
    <w:p w14:paraId="30049072"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p>
    <w:p w14:paraId="3A262720"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Based on the one-way ANOVA calculations using α = 0.05, the results obtained in Table 3 show that the sig. &lt; 0.05 on the pH test results, namely 0.006. A hypothesis will be accepted if the p-value is smaller than the α value. Based on the results of these calculations, it can be proven that there is an influence between the three roasting methods used in reducing the pH of acidity in coffee. So, there is a significant difference in the three coffee roasting methods for reducing acidity at each coffee roasting level.</w:t>
      </w:r>
    </w:p>
    <w:p w14:paraId="64B7DBED"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lastRenderedPageBreak/>
        <w:t>In addition to the pH test on coffee, the caffeine test needs to be analyzed to determine the research results' conclusions. The results of the caffeine test on coffee were statistically analyzed to find information that could be used as a basis for decision-making. This study analyzed data to determine the appropriate method for reducing caffeine in coffee by comparing several roasting methods. The reason is that the level of maturity in coffee tends to be stable in each method but still influences each level of maturity, so the difference is the method used. Based on the results of this study, the coffee caffeine test can be analyzed based on the results of the statistical description in Table 4.</w:t>
      </w:r>
    </w:p>
    <w:p w14:paraId="7C7D031D"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p>
    <w:p w14:paraId="62ED5E94" w14:textId="77777777" w:rsidR="005130FE" w:rsidRPr="005130FE" w:rsidRDefault="005130FE" w:rsidP="005130FE">
      <w:pPr>
        <w:spacing w:line="240" w:lineRule="auto"/>
        <w:jc w:val="center"/>
        <w:rPr>
          <w:rFonts w:ascii="Times New Roman" w:eastAsia="Times New Roman" w:hAnsi="Times New Roman" w:cs="Times New Roman"/>
          <w:sz w:val="24"/>
          <w:szCs w:val="24"/>
        </w:rPr>
      </w:pPr>
      <w:r w:rsidRPr="005130FE">
        <w:rPr>
          <w:rFonts w:ascii="Times New Roman" w:eastAsia="Times New Roman" w:hAnsi="Times New Roman" w:cs="Times New Roman"/>
          <w:b/>
          <w:sz w:val="24"/>
          <w:szCs w:val="24"/>
        </w:rPr>
        <w:t>Table 4.</w:t>
      </w:r>
      <w:r w:rsidRPr="005130FE">
        <w:rPr>
          <w:rFonts w:ascii="Times New Roman" w:eastAsia="Times New Roman" w:hAnsi="Times New Roman" w:cs="Times New Roman"/>
          <w:sz w:val="24"/>
          <w:szCs w:val="24"/>
        </w:rPr>
        <w:t xml:space="preserve"> Description of coffee caffeine test results</w:t>
      </w:r>
    </w:p>
    <w:p w14:paraId="47523519" w14:textId="77777777" w:rsidR="005130FE" w:rsidRPr="005130FE" w:rsidRDefault="005130FE" w:rsidP="005130FE">
      <w:pPr>
        <w:spacing w:line="240" w:lineRule="auto"/>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Caffeine percentage</w:t>
      </w:r>
    </w:p>
    <w:tbl>
      <w:tblPr>
        <w:tblW w:w="9576"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064"/>
        <w:gridCol w:w="745"/>
        <w:gridCol w:w="993"/>
        <w:gridCol w:w="1275"/>
        <w:gridCol w:w="993"/>
        <w:gridCol w:w="1314"/>
        <w:gridCol w:w="1237"/>
        <w:gridCol w:w="992"/>
        <w:gridCol w:w="963"/>
      </w:tblGrid>
      <w:tr w:rsidR="005130FE" w:rsidRPr="006A7C2A" w14:paraId="7B1780E6" w14:textId="77777777" w:rsidTr="00B53710">
        <w:trPr>
          <w:jc w:val="center"/>
        </w:trPr>
        <w:tc>
          <w:tcPr>
            <w:tcW w:w="1064" w:type="dxa"/>
          </w:tcPr>
          <w:p w14:paraId="37CBD80C" w14:textId="77777777" w:rsidR="005130FE" w:rsidRPr="006A7C2A" w:rsidRDefault="005130FE" w:rsidP="006A7C2A">
            <w:pPr>
              <w:spacing w:after="0"/>
              <w:jc w:val="both"/>
              <w:rPr>
                <w:rFonts w:ascii="Times New Roman" w:eastAsia="Times New Roman" w:hAnsi="Times New Roman" w:cs="Times New Roman"/>
                <w:b/>
              </w:rPr>
            </w:pPr>
          </w:p>
        </w:tc>
        <w:tc>
          <w:tcPr>
            <w:tcW w:w="745" w:type="dxa"/>
          </w:tcPr>
          <w:p w14:paraId="222C27A4" w14:textId="77777777" w:rsidR="005130FE" w:rsidRPr="006A7C2A" w:rsidRDefault="005130FE" w:rsidP="006A7C2A">
            <w:pPr>
              <w:spacing w:after="0"/>
              <w:jc w:val="both"/>
              <w:rPr>
                <w:rFonts w:ascii="Times New Roman" w:eastAsia="Times New Roman" w:hAnsi="Times New Roman" w:cs="Times New Roman"/>
                <w:b/>
              </w:rPr>
            </w:pPr>
          </w:p>
        </w:tc>
        <w:tc>
          <w:tcPr>
            <w:tcW w:w="993" w:type="dxa"/>
          </w:tcPr>
          <w:p w14:paraId="12F98BE8" w14:textId="77777777" w:rsidR="005130FE" w:rsidRPr="006A7C2A" w:rsidRDefault="005130FE" w:rsidP="006A7C2A">
            <w:pPr>
              <w:spacing w:after="0"/>
              <w:jc w:val="both"/>
              <w:rPr>
                <w:rFonts w:ascii="Times New Roman" w:eastAsia="Times New Roman" w:hAnsi="Times New Roman" w:cs="Times New Roman"/>
                <w:b/>
              </w:rPr>
            </w:pPr>
          </w:p>
        </w:tc>
        <w:tc>
          <w:tcPr>
            <w:tcW w:w="1275" w:type="dxa"/>
          </w:tcPr>
          <w:p w14:paraId="0A790825" w14:textId="77777777" w:rsidR="005130FE" w:rsidRPr="006A7C2A" w:rsidRDefault="005130FE" w:rsidP="006A7C2A">
            <w:pPr>
              <w:spacing w:after="0"/>
              <w:jc w:val="both"/>
              <w:rPr>
                <w:rFonts w:ascii="Times New Roman" w:eastAsia="Times New Roman" w:hAnsi="Times New Roman" w:cs="Times New Roman"/>
                <w:b/>
              </w:rPr>
            </w:pPr>
          </w:p>
        </w:tc>
        <w:tc>
          <w:tcPr>
            <w:tcW w:w="993" w:type="dxa"/>
          </w:tcPr>
          <w:p w14:paraId="603A2425" w14:textId="77777777" w:rsidR="005130FE" w:rsidRPr="006A7C2A" w:rsidRDefault="005130FE" w:rsidP="006A7C2A">
            <w:pPr>
              <w:spacing w:after="0"/>
              <w:jc w:val="both"/>
              <w:rPr>
                <w:rFonts w:ascii="Times New Roman" w:eastAsia="Times New Roman" w:hAnsi="Times New Roman" w:cs="Times New Roman"/>
                <w:b/>
              </w:rPr>
            </w:pPr>
          </w:p>
        </w:tc>
        <w:tc>
          <w:tcPr>
            <w:tcW w:w="2551" w:type="dxa"/>
            <w:gridSpan w:val="2"/>
          </w:tcPr>
          <w:p w14:paraId="31897BD4" w14:textId="77777777" w:rsidR="005130FE" w:rsidRPr="006A7C2A" w:rsidRDefault="005130FE" w:rsidP="006A7C2A">
            <w:pPr>
              <w:spacing w:after="0"/>
              <w:ind w:right="-108" w:hanging="108"/>
              <w:jc w:val="center"/>
              <w:rPr>
                <w:rFonts w:ascii="Times New Roman" w:eastAsia="Times New Roman" w:hAnsi="Times New Roman" w:cs="Times New Roman"/>
                <w:b/>
              </w:rPr>
            </w:pPr>
            <w:r w:rsidRPr="006A7C2A">
              <w:rPr>
                <w:rFonts w:ascii="Times New Roman" w:eastAsia="Times New Roman" w:hAnsi="Times New Roman" w:cs="Times New Roman"/>
                <w:b/>
              </w:rPr>
              <w:t>95% Confidence Interval for Mean</w:t>
            </w:r>
          </w:p>
        </w:tc>
        <w:tc>
          <w:tcPr>
            <w:tcW w:w="992" w:type="dxa"/>
          </w:tcPr>
          <w:p w14:paraId="02604C6F" w14:textId="77777777" w:rsidR="005130FE" w:rsidRPr="006A7C2A" w:rsidRDefault="005130FE" w:rsidP="006A7C2A">
            <w:pPr>
              <w:spacing w:after="0"/>
              <w:jc w:val="both"/>
              <w:rPr>
                <w:rFonts w:ascii="Times New Roman" w:eastAsia="Times New Roman" w:hAnsi="Times New Roman" w:cs="Times New Roman"/>
                <w:b/>
              </w:rPr>
            </w:pPr>
          </w:p>
        </w:tc>
        <w:tc>
          <w:tcPr>
            <w:tcW w:w="963" w:type="dxa"/>
          </w:tcPr>
          <w:p w14:paraId="4360FEB0" w14:textId="77777777" w:rsidR="005130FE" w:rsidRPr="006A7C2A" w:rsidRDefault="005130FE" w:rsidP="006A7C2A">
            <w:pPr>
              <w:spacing w:after="0"/>
              <w:jc w:val="both"/>
              <w:rPr>
                <w:rFonts w:ascii="Times New Roman" w:eastAsia="Times New Roman" w:hAnsi="Times New Roman" w:cs="Times New Roman"/>
                <w:b/>
              </w:rPr>
            </w:pPr>
          </w:p>
        </w:tc>
      </w:tr>
      <w:tr w:rsidR="005130FE" w:rsidRPr="006A7C2A" w14:paraId="1353E560" w14:textId="77777777" w:rsidTr="00B53710">
        <w:trPr>
          <w:jc w:val="center"/>
        </w:trPr>
        <w:tc>
          <w:tcPr>
            <w:tcW w:w="1064" w:type="dxa"/>
            <w:tcBorders>
              <w:top w:val="single" w:sz="4" w:space="0" w:color="000000"/>
            </w:tcBorders>
          </w:tcPr>
          <w:p w14:paraId="4FB8FC07" w14:textId="77777777" w:rsidR="005130FE" w:rsidRPr="006A7C2A" w:rsidRDefault="005130FE" w:rsidP="006A7C2A">
            <w:pPr>
              <w:spacing w:after="0"/>
              <w:jc w:val="both"/>
              <w:rPr>
                <w:rFonts w:ascii="Times New Roman" w:eastAsia="Times New Roman" w:hAnsi="Times New Roman" w:cs="Times New Roman"/>
                <w:b/>
              </w:rPr>
            </w:pPr>
          </w:p>
        </w:tc>
        <w:tc>
          <w:tcPr>
            <w:tcW w:w="745" w:type="dxa"/>
            <w:tcBorders>
              <w:top w:val="single" w:sz="4" w:space="0" w:color="000000"/>
            </w:tcBorders>
          </w:tcPr>
          <w:p w14:paraId="06A977C8" w14:textId="77777777" w:rsidR="005130FE" w:rsidRPr="006A7C2A" w:rsidRDefault="005130FE" w:rsidP="006A7C2A">
            <w:pPr>
              <w:spacing w:after="0"/>
              <w:jc w:val="both"/>
              <w:rPr>
                <w:rFonts w:ascii="Times New Roman" w:eastAsia="Times New Roman" w:hAnsi="Times New Roman" w:cs="Times New Roman"/>
                <w:b/>
              </w:rPr>
            </w:pPr>
            <w:r w:rsidRPr="006A7C2A">
              <w:rPr>
                <w:rFonts w:ascii="Times New Roman" w:eastAsia="Times New Roman" w:hAnsi="Times New Roman" w:cs="Times New Roman"/>
                <w:b/>
              </w:rPr>
              <w:t>N</w:t>
            </w:r>
          </w:p>
        </w:tc>
        <w:tc>
          <w:tcPr>
            <w:tcW w:w="993" w:type="dxa"/>
            <w:tcBorders>
              <w:top w:val="single" w:sz="4" w:space="0" w:color="000000"/>
            </w:tcBorders>
          </w:tcPr>
          <w:p w14:paraId="2E64E1F7" w14:textId="77777777" w:rsidR="005130FE" w:rsidRPr="006A7C2A" w:rsidRDefault="005130FE" w:rsidP="006A7C2A">
            <w:pPr>
              <w:spacing w:after="0"/>
              <w:jc w:val="center"/>
              <w:rPr>
                <w:rFonts w:ascii="Times New Roman" w:eastAsia="Times New Roman" w:hAnsi="Times New Roman" w:cs="Times New Roman"/>
                <w:b/>
              </w:rPr>
            </w:pPr>
            <w:r w:rsidRPr="006A7C2A">
              <w:rPr>
                <w:rFonts w:ascii="Times New Roman" w:eastAsia="Times New Roman" w:hAnsi="Times New Roman" w:cs="Times New Roman"/>
                <w:b/>
              </w:rPr>
              <w:t>Means</w:t>
            </w:r>
          </w:p>
        </w:tc>
        <w:tc>
          <w:tcPr>
            <w:tcW w:w="1275" w:type="dxa"/>
            <w:tcBorders>
              <w:top w:val="single" w:sz="4" w:space="0" w:color="000000"/>
            </w:tcBorders>
          </w:tcPr>
          <w:p w14:paraId="6F3D7DF2" w14:textId="77777777" w:rsidR="005130FE" w:rsidRPr="006A7C2A" w:rsidRDefault="005130FE" w:rsidP="006A7C2A">
            <w:pPr>
              <w:spacing w:after="0"/>
              <w:ind w:right="-108" w:hanging="108"/>
              <w:jc w:val="center"/>
              <w:rPr>
                <w:rFonts w:ascii="Times New Roman" w:eastAsia="Times New Roman" w:hAnsi="Times New Roman" w:cs="Times New Roman"/>
                <w:b/>
              </w:rPr>
            </w:pPr>
            <w:r w:rsidRPr="006A7C2A">
              <w:rPr>
                <w:rFonts w:ascii="Times New Roman" w:eastAsia="Times New Roman" w:hAnsi="Times New Roman" w:cs="Times New Roman"/>
                <w:b/>
              </w:rPr>
              <w:t>Std. Deviation</w:t>
            </w:r>
          </w:p>
        </w:tc>
        <w:tc>
          <w:tcPr>
            <w:tcW w:w="993" w:type="dxa"/>
            <w:tcBorders>
              <w:top w:val="single" w:sz="4" w:space="0" w:color="000000"/>
            </w:tcBorders>
          </w:tcPr>
          <w:p w14:paraId="2515961E" w14:textId="77777777" w:rsidR="005130FE" w:rsidRPr="006A7C2A" w:rsidRDefault="005130FE" w:rsidP="006A7C2A">
            <w:pPr>
              <w:spacing w:after="0"/>
              <w:ind w:right="-108"/>
              <w:jc w:val="both"/>
              <w:rPr>
                <w:rFonts w:ascii="Times New Roman" w:eastAsia="Times New Roman" w:hAnsi="Times New Roman" w:cs="Times New Roman"/>
                <w:b/>
              </w:rPr>
            </w:pPr>
            <w:r w:rsidRPr="006A7C2A">
              <w:rPr>
                <w:rFonts w:ascii="Times New Roman" w:eastAsia="Times New Roman" w:hAnsi="Times New Roman" w:cs="Times New Roman"/>
                <w:b/>
              </w:rPr>
              <w:t>Std. Error</w:t>
            </w:r>
          </w:p>
        </w:tc>
        <w:tc>
          <w:tcPr>
            <w:tcW w:w="1314" w:type="dxa"/>
            <w:tcBorders>
              <w:top w:val="single" w:sz="4" w:space="0" w:color="000000"/>
            </w:tcBorders>
          </w:tcPr>
          <w:p w14:paraId="482CB146" w14:textId="77777777" w:rsidR="005130FE" w:rsidRPr="006A7C2A" w:rsidRDefault="005130FE" w:rsidP="006A7C2A">
            <w:pPr>
              <w:spacing w:after="0"/>
              <w:ind w:right="-69"/>
              <w:jc w:val="center"/>
              <w:rPr>
                <w:rFonts w:ascii="Times New Roman" w:eastAsia="Times New Roman" w:hAnsi="Times New Roman" w:cs="Times New Roman"/>
                <w:b/>
              </w:rPr>
            </w:pPr>
            <w:r w:rsidRPr="006A7C2A">
              <w:rPr>
                <w:rFonts w:ascii="Times New Roman" w:eastAsia="Times New Roman" w:hAnsi="Times New Roman" w:cs="Times New Roman"/>
                <w:b/>
              </w:rPr>
              <w:t>Lower Bound</w:t>
            </w:r>
          </w:p>
        </w:tc>
        <w:tc>
          <w:tcPr>
            <w:tcW w:w="1237" w:type="dxa"/>
            <w:tcBorders>
              <w:top w:val="single" w:sz="4" w:space="0" w:color="000000"/>
            </w:tcBorders>
          </w:tcPr>
          <w:p w14:paraId="7599A2FE" w14:textId="77777777" w:rsidR="005130FE" w:rsidRPr="006A7C2A" w:rsidRDefault="005130FE" w:rsidP="006A7C2A">
            <w:pPr>
              <w:spacing w:after="0"/>
              <w:ind w:right="-108" w:hanging="147"/>
              <w:jc w:val="center"/>
              <w:rPr>
                <w:rFonts w:ascii="Times New Roman" w:eastAsia="Times New Roman" w:hAnsi="Times New Roman" w:cs="Times New Roman"/>
                <w:b/>
              </w:rPr>
            </w:pPr>
            <w:r w:rsidRPr="006A7C2A">
              <w:rPr>
                <w:rFonts w:ascii="Times New Roman" w:eastAsia="Times New Roman" w:hAnsi="Times New Roman" w:cs="Times New Roman"/>
                <w:b/>
              </w:rPr>
              <w:t>Upper Bound</w:t>
            </w:r>
          </w:p>
        </w:tc>
        <w:tc>
          <w:tcPr>
            <w:tcW w:w="992" w:type="dxa"/>
            <w:tcBorders>
              <w:top w:val="single" w:sz="4" w:space="0" w:color="000000"/>
            </w:tcBorders>
          </w:tcPr>
          <w:p w14:paraId="220EDEF0" w14:textId="77777777" w:rsidR="005130FE" w:rsidRPr="006A7C2A" w:rsidRDefault="005130FE" w:rsidP="006A7C2A">
            <w:pPr>
              <w:spacing w:after="0"/>
              <w:ind w:right="-108" w:hanging="108"/>
              <w:jc w:val="center"/>
              <w:rPr>
                <w:rFonts w:ascii="Times New Roman" w:eastAsia="Times New Roman" w:hAnsi="Times New Roman" w:cs="Times New Roman"/>
                <w:b/>
              </w:rPr>
            </w:pPr>
            <w:r w:rsidRPr="006A7C2A">
              <w:rPr>
                <w:rFonts w:ascii="Times New Roman" w:eastAsia="Times New Roman" w:hAnsi="Times New Roman" w:cs="Times New Roman"/>
                <w:b/>
              </w:rPr>
              <w:t>Minimum</w:t>
            </w:r>
          </w:p>
        </w:tc>
        <w:tc>
          <w:tcPr>
            <w:tcW w:w="963" w:type="dxa"/>
            <w:tcBorders>
              <w:top w:val="single" w:sz="4" w:space="0" w:color="000000"/>
            </w:tcBorders>
          </w:tcPr>
          <w:p w14:paraId="2F8B6FFC" w14:textId="77777777" w:rsidR="005130FE" w:rsidRPr="006A7C2A" w:rsidRDefault="005130FE" w:rsidP="006A7C2A">
            <w:pPr>
              <w:spacing w:after="0"/>
              <w:ind w:right="-138" w:hanging="108"/>
              <w:jc w:val="center"/>
              <w:rPr>
                <w:rFonts w:ascii="Times New Roman" w:eastAsia="Times New Roman" w:hAnsi="Times New Roman" w:cs="Times New Roman"/>
                <w:b/>
              </w:rPr>
            </w:pPr>
            <w:r w:rsidRPr="006A7C2A">
              <w:rPr>
                <w:rFonts w:ascii="Times New Roman" w:eastAsia="Times New Roman" w:hAnsi="Times New Roman" w:cs="Times New Roman"/>
                <w:b/>
              </w:rPr>
              <w:t>Maximum</w:t>
            </w:r>
          </w:p>
        </w:tc>
      </w:tr>
      <w:tr w:rsidR="005130FE" w:rsidRPr="006A7C2A" w14:paraId="02F43288" w14:textId="77777777" w:rsidTr="00B53710">
        <w:trPr>
          <w:trHeight w:val="470"/>
          <w:jc w:val="center"/>
        </w:trPr>
        <w:tc>
          <w:tcPr>
            <w:tcW w:w="1064" w:type="dxa"/>
            <w:tcBorders>
              <w:top w:val="single" w:sz="4" w:space="0" w:color="000000"/>
            </w:tcBorders>
          </w:tcPr>
          <w:p w14:paraId="14934AA7" w14:textId="77777777" w:rsidR="005130FE" w:rsidRPr="006A7C2A" w:rsidRDefault="005130FE" w:rsidP="006A7C2A">
            <w:pPr>
              <w:spacing w:after="0"/>
              <w:jc w:val="both"/>
              <w:rPr>
                <w:rFonts w:ascii="Times New Roman" w:eastAsia="Times New Roman" w:hAnsi="Times New Roman" w:cs="Times New Roman"/>
              </w:rPr>
            </w:pPr>
            <w:r w:rsidRPr="006A7C2A">
              <w:rPr>
                <w:rFonts w:ascii="Times New Roman" w:eastAsia="Times New Roman" w:hAnsi="Times New Roman" w:cs="Times New Roman"/>
              </w:rPr>
              <w:t>Neem</w:t>
            </w:r>
          </w:p>
          <w:p w14:paraId="71A393AD" w14:textId="77777777" w:rsidR="005130FE" w:rsidRPr="006A7C2A" w:rsidRDefault="005130FE" w:rsidP="006A7C2A">
            <w:pPr>
              <w:spacing w:after="0"/>
              <w:jc w:val="both"/>
              <w:rPr>
                <w:rFonts w:ascii="Times New Roman" w:eastAsia="Times New Roman" w:hAnsi="Times New Roman" w:cs="Times New Roman"/>
              </w:rPr>
            </w:pPr>
            <w:r w:rsidRPr="006A7C2A">
              <w:rPr>
                <w:rFonts w:ascii="Times New Roman" w:eastAsia="Times New Roman" w:hAnsi="Times New Roman" w:cs="Times New Roman"/>
              </w:rPr>
              <w:t>Machine</w:t>
            </w:r>
          </w:p>
        </w:tc>
        <w:tc>
          <w:tcPr>
            <w:tcW w:w="745" w:type="dxa"/>
            <w:tcBorders>
              <w:top w:val="single" w:sz="4" w:space="0" w:color="000000"/>
            </w:tcBorders>
          </w:tcPr>
          <w:p w14:paraId="2B6537BB"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4</w:t>
            </w:r>
          </w:p>
          <w:p w14:paraId="6517B95A"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4</w:t>
            </w:r>
          </w:p>
        </w:tc>
        <w:tc>
          <w:tcPr>
            <w:tcW w:w="993" w:type="dxa"/>
            <w:tcBorders>
              <w:top w:val="single" w:sz="4" w:space="0" w:color="000000"/>
            </w:tcBorders>
          </w:tcPr>
          <w:p w14:paraId="5A2EA948"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2.1350</w:t>
            </w:r>
          </w:p>
          <w:p w14:paraId="4B210519"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2.5500</w:t>
            </w:r>
          </w:p>
        </w:tc>
        <w:tc>
          <w:tcPr>
            <w:tcW w:w="1275" w:type="dxa"/>
            <w:tcBorders>
              <w:top w:val="single" w:sz="4" w:space="0" w:color="000000"/>
            </w:tcBorders>
          </w:tcPr>
          <w:p w14:paraId="4CCD7708"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0.47120</w:t>
            </w:r>
          </w:p>
          <w:p w14:paraId="015C5DC7"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0.46547</w:t>
            </w:r>
          </w:p>
        </w:tc>
        <w:tc>
          <w:tcPr>
            <w:tcW w:w="993" w:type="dxa"/>
            <w:tcBorders>
              <w:top w:val="single" w:sz="4" w:space="0" w:color="000000"/>
            </w:tcBorders>
          </w:tcPr>
          <w:p w14:paraId="4F865609"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0.23560</w:t>
            </w:r>
          </w:p>
          <w:p w14:paraId="6F9F80B1"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0.23274</w:t>
            </w:r>
          </w:p>
        </w:tc>
        <w:tc>
          <w:tcPr>
            <w:tcW w:w="1314" w:type="dxa"/>
            <w:tcBorders>
              <w:top w:val="single" w:sz="4" w:space="0" w:color="000000"/>
            </w:tcBorders>
          </w:tcPr>
          <w:p w14:paraId="55190168"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1.3852</w:t>
            </w:r>
          </w:p>
          <w:p w14:paraId="3B57DD68"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1.8093</w:t>
            </w:r>
          </w:p>
        </w:tc>
        <w:tc>
          <w:tcPr>
            <w:tcW w:w="1237" w:type="dxa"/>
            <w:tcBorders>
              <w:top w:val="single" w:sz="4" w:space="0" w:color="000000"/>
            </w:tcBorders>
          </w:tcPr>
          <w:p w14:paraId="34D5A477"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2.8848</w:t>
            </w:r>
          </w:p>
          <w:p w14:paraId="0313403A"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3.2907</w:t>
            </w:r>
          </w:p>
        </w:tc>
        <w:tc>
          <w:tcPr>
            <w:tcW w:w="992" w:type="dxa"/>
            <w:tcBorders>
              <w:top w:val="single" w:sz="4" w:space="0" w:color="000000"/>
            </w:tcBorders>
          </w:tcPr>
          <w:p w14:paraId="1493A021"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1.71</w:t>
            </w:r>
          </w:p>
          <w:p w14:paraId="7E72C829"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2.00</w:t>
            </w:r>
          </w:p>
        </w:tc>
        <w:tc>
          <w:tcPr>
            <w:tcW w:w="963" w:type="dxa"/>
            <w:tcBorders>
              <w:top w:val="single" w:sz="4" w:space="0" w:color="000000"/>
            </w:tcBorders>
          </w:tcPr>
          <w:p w14:paraId="1475CA41"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2.80</w:t>
            </w:r>
          </w:p>
          <w:p w14:paraId="05DCCEBF"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3.10</w:t>
            </w:r>
          </w:p>
        </w:tc>
      </w:tr>
      <w:tr w:rsidR="005130FE" w:rsidRPr="006A7C2A" w14:paraId="2A1E5AFF" w14:textId="77777777" w:rsidTr="00B53710">
        <w:trPr>
          <w:jc w:val="center"/>
        </w:trPr>
        <w:tc>
          <w:tcPr>
            <w:tcW w:w="1064" w:type="dxa"/>
          </w:tcPr>
          <w:p w14:paraId="6D434746" w14:textId="77777777" w:rsidR="005130FE" w:rsidRPr="006A7C2A" w:rsidRDefault="005130FE" w:rsidP="006A7C2A">
            <w:pPr>
              <w:spacing w:after="0"/>
              <w:jc w:val="both"/>
              <w:rPr>
                <w:rFonts w:ascii="Times New Roman" w:eastAsia="Times New Roman" w:hAnsi="Times New Roman" w:cs="Times New Roman"/>
              </w:rPr>
            </w:pPr>
            <w:r w:rsidRPr="006A7C2A">
              <w:rPr>
                <w:rFonts w:ascii="Times New Roman" w:eastAsia="Times New Roman" w:hAnsi="Times New Roman" w:cs="Times New Roman"/>
              </w:rPr>
              <w:t>Manuals</w:t>
            </w:r>
          </w:p>
        </w:tc>
        <w:tc>
          <w:tcPr>
            <w:tcW w:w="745" w:type="dxa"/>
          </w:tcPr>
          <w:p w14:paraId="4912274B"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4</w:t>
            </w:r>
          </w:p>
        </w:tc>
        <w:tc>
          <w:tcPr>
            <w:tcW w:w="993" w:type="dxa"/>
          </w:tcPr>
          <w:p w14:paraId="587A3126"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2.9000</w:t>
            </w:r>
          </w:p>
        </w:tc>
        <w:tc>
          <w:tcPr>
            <w:tcW w:w="1275" w:type="dxa"/>
          </w:tcPr>
          <w:p w14:paraId="62BC74E4"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0.51640</w:t>
            </w:r>
          </w:p>
        </w:tc>
        <w:tc>
          <w:tcPr>
            <w:tcW w:w="993" w:type="dxa"/>
          </w:tcPr>
          <w:p w14:paraId="72DD32DB"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0.25820</w:t>
            </w:r>
          </w:p>
        </w:tc>
        <w:tc>
          <w:tcPr>
            <w:tcW w:w="1314" w:type="dxa"/>
          </w:tcPr>
          <w:p w14:paraId="2AF4E835"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2.0783</w:t>
            </w:r>
          </w:p>
        </w:tc>
        <w:tc>
          <w:tcPr>
            <w:tcW w:w="1237" w:type="dxa"/>
          </w:tcPr>
          <w:p w14:paraId="107CFB6B"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3.7217</w:t>
            </w:r>
          </w:p>
        </w:tc>
        <w:tc>
          <w:tcPr>
            <w:tcW w:w="992" w:type="dxa"/>
          </w:tcPr>
          <w:p w14:paraId="25C5FA42"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2.30</w:t>
            </w:r>
          </w:p>
        </w:tc>
        <w:tc>
          <w:tcPr>
            <w:tcW w:w="963" w:type="dxa"/>
          </w:tcPr>
          <w:p w14:paraId="371E8D45"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3.50</w:t>
            </w:r>
          </w:p>
        </w:tc>
      </w:tr>
      <w:tr w:rsidR="005130FE" w:rsidRPr="006A7C2A" w14:paraId="4279C2C5" w14:textId="77777777" w:rsidTr="00B53710">
        <w:trPr>
          <w:jc w:val="center"/>
        </w:trPr>
        <w:tc>
          <w:tcPr>
            <w:tcW w:w="1064" w:type="dxa"/>
          </w:tcPr>
          <w:p w14:paraId="6995B4B0" w14:textId="77777777" w:rsidR="005130FE" w:rsidRPr="006A7C2A" w:rsidRDefault="005130FE" w:rsidP="006A7C2A">
            <w:pPr>
              <w:spacing w:after="0"/>
              <w:jc w:val="both"/>
              <w:rPr>
                <w:rFonts w:ascii="Times New Roman" w:eastAsia="Times New Roman" w:hAnsi="Times New Roman" w:cs="Times New Roman"/>
              </w:rPr>
            </w:pPr>
            <w:r w:rsidRPr="006A7C2A">
              <w:rPr>
                <w:rFonts w:ascii="Times New Roman" w:eastAsia="Times New Roman" w:hAnsi="Times New Roman" w:cs="Times New Roman"/>
              </w:rPr>
              <w:t>Total</w:t>
            </w:r>
          </w:p>
        </w:tc>
        <w:tc>
          <w:tcPr>
            <w:tcW w:w="745" w:type="dxa"/>
          </w:tcPr>
          <w:p w14:paraId="2F41ABCA"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12</w:t>
            </w:r>
          </w:p>
        </w:tc>
        <w:tc>
          <w:tcPr>
            <w:tcW w:w="993" w:type="dxa"/>
          </w:tcPr>
          <w:p w14:paraId="056834C9"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2.5283</w:t>
            </w:r>
          </w:p>
        </w:tc>
        <w:tc>
          <w:tcPr>
            <w:tcW w:w="1275" w:type="dxa"/>
          </w:tcPr>
          <w:p w14:paraId="09BDB2AD"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0.54684</w:t>
            </w:r>
          </w:p>
        </w:tc>
        <w:tc>
          <w:tcPr>
            <w:tcW w:w="993" w:type="dxa"/>
          </w:tcPr>
          <w:p w14:paraId="4D7C5E67"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0.15786</w:t>
            </w:r>
          </w:p>
        </w:tc>
        <w:tc>
          <w:tcPr>
            <w:tcW w:w="1314" w:type="dxa"/>
          </w:tcPr>
          <w:p w14:paraId="373E812A"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2.1809</w:t>
            </w:r>
          </w:p>
        </w:tc>
        <w:tc>
          <w:tcPr>
            <w:tcW w:w="1237" w:type="dxa"/>
          </w:tcPr>
          <w:p w14:paraId="73EE09BD"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2.8758</w:t>
            </w:r>
          </w:p>
        </w:tc>
        <w:tc>
          <w:tcPr>
            <w:tcW w:w="992" w:type="dxa"/>
          </w:tcPr>
          <w:p w14:paraId="0DF87D91"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1.71</w:t>
            </w:r>
          </w:p>
        </w:tc>
        <w:tc>
          <w:tcPr>
            <w:tcW w:w="963" w:type="dxa"/>
          </w:tcPr>
          <w:p w14:paraId="10F5D85B"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3.50</w:t>
            </w:r>
          </w:p>
        </w:tc>
      </w:tr>
    </w:tbl>
    <w:p w14:paraId="5431E3BF"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p>
    <w:p w14:paraId="6D071C70"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Based on the study's results, coffee caffeine will decrease if the coffee roasting maturity level is higher. It is enough to adjust the coffee roasting level to reduce coffee caffeine. However, apart from adjusting the level of maturity during roasting, the research results show that the three methods successfully reduce coffee caffeine at each level of coffee maturity. The average yield of coffee caffeine with the Azadirachta Indica wood roasting method (2.13), machine roasting (2.55), and manual roasting (2.90). The roasting method using Azadirachta Indica wood is the most effective, and there is a significant difference in reducing coffee caffeine at each level of coffee roasting.</w:t>
      </w:r>
    </w:p>
    <w:p w14:paraId="44DAF69D"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Based on the results of this descriptive analysis, it is necessary to analyze the influence of the three roasting methods used in reducing coffee caffeine at each coffee roasting level. Analysis of the coffee roasting method was carried out to determine whether or not there was an influence between the three roasting methods at each coffee roasting level so that it could be used as a reference in reducing the level of caffeine in coffee based on the method and level of maturity. The analysis of the influence between the three roasting methods at each level of coffee roasting can be seen in Table 5.</w:t>
      </w:r>
    </w:p>
    <w:p w14:paraId="2025A2A1" w14:textId="77777777" w:rsidR="006A7C2A" w:rsidRDefault="006A7C2A" w:rsidP="005130FE">
      <w:pPr>
        <w:spacing w:line="240" w:lineRule="auto"/>
        <w:jc w:val="center"/>
        <w:rPr>
          <w:rFonts w:ascii="Times New Roman" w:eastAsia="Times New Roman" w:hAnsi="Times New Roman" w:cs="Times New Roman"/>
          <w:b/>
          <w:sz w:val="24"/>
          <w:szCs w:val="24"/>
        </w:rPr>
      </w:pPr>
    </w:p>
    <w:p w14:paraId="558311F3" w14:textId="77777777" w:rsidR="006A7C2A" w:rsidRDefault="006A7C2A" w:rsidP="005130FE">
      <w:pPr>
        <w:spacing w:line="240" w:lineRule="auto"/>
        <w:jc w:val="center"/>
        <w:rPr>
          <w:rFonts w:ascii="Times New Roman" w:eastAsia="Times New Roman" w:hAnsi="Times New Roman" w:cs="Times New Roman"/>
          <w:b/>
          <w:sz w:val="24"/>
          <w:szCs w:val="24"/>
        </w:rPr>
      </w:pPr>
    </w:p>
    <w:p w14:paraId="1F006B1E" w14:textId="5EDCBE72" w:rsidR="005130FE" w:rsidRPr="005130FE" w:rsidRDefault="005130FE" w:rsidP="005130FE">
      <w:pPr>
        <w:spacing w:line="240" w:lineRule="auto"/>
        <w:jc w:val="center"/>
        <w:rPr>
          <w:rFonts w:ascii="Times New Roman" w:eastAsia="Times New Roman" w:hAnsi="Times New Roman" w:cs="Times New Roman"/>
          <w:sz w:val="24"/>
          <w:szCs w:val="24"/>
        </w:rPr>
      </w:pPr>
      <w:r w:rsidRPr="005130FE">
        <w:rPr>
          <w:rFonts w:ascii="Times New Roman" w:eastAsia="Times New Roman" w:hAnsi="Times New Roman" w:cs="Times New Roman"/>
          <w:b/>
          <w:sz w:val="24"/>
          <w:szCs w:val="24"/>
        </w:rPr>
        <w:t>Table 5.</w:t>
      </w:r>
      <w:r w:rsidRPr="005130FE">
        <w:rPr>
          <w:rFonts w:ascii="Times New Roman" w:eastAsia="Times New Roman" w:hAnsi="Times New Roman" w:cs="Times New Roman"/>
          <w:sz w:val="24"/>
          <w:szCs w:val="24"/>
        </w:rPr>
        <w:t xml:space="preserve"> Coffee Caffeine ANOVA test results</w:t>
      </w:r>
    </w:p>
    <w:p w14:paraId="6E1A2C7F" w14:textId="77777777" w:rsidR="005130FE" w:rsidRPr="005130FE" w:rsidRDefault="005130FE" w:rsidP="005130FE">
      <w:pPr>
        <w:spacing w:line="240" w:lineRule="auto"/>
        <w:ind w:firstLine="426"/>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Caffeine percentage</w:t>
      </w:r>
    </w:p>
    <w:tbl>
      <w:tblPr>
        <w:tblW w:w="8646"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842"/>
        <w:gridCol w:w="1843"/>
        <w:gridCol w:w="1134"/>
        <w:gridCol w:w="1418"/>
        <w:gridCol w:w="1134"/>
        <w:gridCol w:w="1275"/>
      </w:tblGrid>
      <w:tr w:rsidR="005130FE" w:rsidRPr="006A7C2A" w14:paraId="283B97D1" w14:textId="77777777" w:rsidTr="00B53710">
        <w:trPr>
          <w:jc w:val="center"/>
        </w:trPr>
        <w:tc>
          <w:tcPr>
            <w:tcW w:w="1842" w:type="dxa"/>
            <w:vAlign w:val="center"/>
          </w:tcPr>
          <w:p w14:paraId="7D29F2BA" w14:textId="77777777" w:rsidR="005130FE" w:rsidRPr="006A7C2A" w:rsidRDefault="005130FE" w:rsidP="006A7C2A">
            <w:pPr>
              <w:spacing w:after="0"/>
              <w:jc w:val="center"/>
              <w:rPr>
                <w:rFonts w:ascii="Times New Roman" w:eastAsia="Times New Roman" w:hAnsi="Times New Roman" w:cs="Times New Roman"/>
                <w:b/>
              </w:rPr>
            </w:pPr>
          </w:p>
        </w:tc>
        <w:tc>
          <w:tcPr>
            <w:tcW w:w="1843" w:type="dxa"/>
            <w:vAlign w:val="center"/>
          </w:tcPr>
          <w:p w14:paraId="4D51CDAB" w14:textId="77777777" w:rsidR="005130FE" w:rsidRPr="006A7C2A" w:rsidRDefault="005130FE" w:rsidP="006A7C2A">
            <w:pPr>
              <w:spacing w:after="0"/>
              <w:jc w:val="center"/>
              <w:rPr>
                <w:rFonts w:ascii="Times New Roman" w:eastAsia="Times New Roman" w:hAnsi="Times New Roman" w:cs="Times New Roman"/>
                <w:b/>
              </w:rPr>
            </w:pPr>
            <w:r w:rsidRPr="006A7C2A">
              <w:rPr>
                <w:rFonts w:ascii="Times New Roman" w:eastAsia="Times New Roman" w:hAnsi="Times New Roman" w:cs="Times New Roman"/>
                <w:b/>
              </w:rPr>
              <w:t>Sum of Squares</w:t>
            </w:r>
          </w:p>
        </w:tc>
        <w:tc>
          <w:tcPr>
            <w:tcW w:w="1134" w:type="dxa"/>
            <w:vAlign w:val="center"/>
          </w:tcPr>
          <w:p w14:paraId="564BFBF3" w14:textId="77777777" w:rsidR="005130FE" w:rsidRPr="006A7C2A" w:rsidRDefault="005130FE" w:rsidP="006A7C2A">
            <w:pPr>
              <w:spacing w:after="0"/>
              <w:jc w:val="center"/>
              <w:rPr>
                <w:rFonts w:ascii="Times New Roman" w:eastAsia="Times New Roman" w:hAnsi="Times New Roman" w:cs="Times New Roman"/>
                <w:b/>
              </w:rPr>
            </w:pPr>
            <w:r w:rsidRPr="006A7C2A">
              <w:rPr>
                <w:rFonts w:ascii="Times New Roman" w:eastAsia="Times New Roman" w:hAnsi="Times New Roman" w:cs="Times New Roman"/>
                <w:b/>
              </w:rPr>
              <w:t>Df</w:t>
            </w:r>
          </w:p>
        </w:tc>
        <w:tc>
          <w:tcPr>
            <w:tcW w:w="1418" w:type="dxa"/>
            <w:vAlign w:val="center"/>
          </w:tcPr>
          <w:p w14:paraId="3C0D8985" w14:textId="77777777" w:rsidR="005130FE" w:rsidRPr="006A7C2A" w:rsidRDefault="005130FE" w:rsidP="006A7C2A">
            <w:pPr>
              <w:spacing w:after="0"/>
              <w:jc w:val="center"/>
              <w:rPr>
                <w:rFonts w:ascii="Times New Roman" w:eastAsia="Times New Roman" w:hAnsi="Times New Roman" w:cs="Times New Roman"/>
                <w:b/>
              </w:rPr>
            </w:pPr>
            <w:r w:rsidRPr="006A7C2A">
              <w:rPr>
                <w:rFonts w:ascii="Times New Roman" w:eastAsia="Times New Roman" w:hAnsi="Times New Roman" w:cs="Times New Roman"/>
                <w:b/>
              </w:rPr>
              <w:t>MeanSquare</w:t>
            </w:r>
          </w:p>
        </w:tc>
        <w:tc>
          <w:tcPr>
            <w:tcW w:w="1134" w:type="dxa"/>
            <w:vAlign w:val="center"/>
          </w:tcPr>
          <w:p w14:paraId="6E6190E6" w14:textId="77777777" w:rsidR="005130FE" w:rsidRPr="006A7C2A" w:rsidRDefault="005130FE" w:rsidP="006A7C2A">
            <w:pPr>
              <w:spacing w:after="0"/>
              <w:jc w:val="center"/>
              <w:rPr>
                <w:rFonts w:ascii="Times New Roman" w:eastAsia="Times New Roman" w:hAnsi="Times New Roman" w:cs="Times New Roman"/>
                <w:b/>
              </w:rPr>
            </w:pPr>
            <w:r w:rsidRPr="006A7C2A">
              <w:rPr>
                <w:rFonts w:ascii="Times New Roman" w:eastAsia="Times New Roman" w:hAnsi="Times New Roman" w:cs="Times New Roman"/>
                <w:b/>
              </w:rPr>
              <w:t>F</w:t>
            </w:r>
          </w:p>
        </w:tc>
        <w:tc>
          <w:tcPr>
            <w:tcW w:w="1275" w:type="dxa"/>
            <w:vAlign w:val="center"/>
          </w:tcPr>
          <w:p w14:paraId="3000C2BD" w14:textId="77777777" w:rsidR="005130FE" w:rsidRPr="006A7C2A" w:rsidRDefault="005130FE" w:rsidP="006A7C2A">
            <w:pPr>
              <w:spacing w:after="0"/>
              <w:jc w:val="center"/>
              <w:rPr>
                <w:rFonts w:ascii="Times New Roman" w:eastAsia="Times New Roman" w:hAnsi="Times New Roman" w:cs="Times New Roman"/>
                <w:b/>
              </w:rPr>
            </w:pPr>
            <w:r w:rsidRPr="006A7C2A">
              <w:rPr>
                <w:rFonts w:ascii="Times New Roman" w:eastAsia="Times New Roman" w:hAnsi="Times New Roman" w:cs="Times New Roman"/>
                <w:b/>
              </w:rPr>
              <w:t>Sig.</w:t>
            </w:r>
          </w:p>
        </w:tc>
      </w:tr>
      <w:tr w:rsidR="005130FE" w:rsidRPr="006A7C2A" w14:paraId="457F3ABD" w14:textId="77777777" w:rsidTr="00B53710">
        <w:trPr>
          <w:jc w:val="center"/>
        </w:trPr>
        <w:tc>
          <w:tcPr>
            <w:tcW w:w="1842" w:type="dxa"/>
            <w:tcBorders>
              <w:top w:val="single" w:sz="4" w:space="0" w:color="000000"/>
            </w:tcBorders>
            <w:vAlign w:val="center"/>
          </w:tcPr>
          <w:p w14:paraId="113BE786" w14:textId="77777777" w:rsidR="005130FE" w:rsidRPr="006A7C2A" w:rsidRDefault="005130FE" w:rsidP="006A7C2A">
            <w:pPr>
              <w:spacing w:after="0"/>
              <w:rPr>
                <w:rFonts w:ascii="Times New Roman" w:eastAsia="Times New Roman" w:hAnsi="Times New Roman" w:cs="Times New Roman"/>
              </w:rPr>
            </w:pPr>
            <w:r w:rsidRPr="006A7C2A">
              <w:rPr>
                <w:rFonts w:ascii="Times New Roman" w:eastAsia="Times New Roman" w:hAnsi="Times New Roman" w:cs="Times New Roman"/>
              </w:rPr>
              <w:t>Between Groups</w:t>
            </w:r>
          </w:p>
        </w:tc>
        <w:tc>
          <w:tcPr>
            <w:tcW w:w="1843" w:type="dxa"/>
            <w:tcBorders>
              <w:top w:val="single" w:sz="4" w:space="0" w:color="000000"/>
            </w:tcBorders>
            <w:vAlign w:val="center"/>
          </w:tcPr>
          <w:p w14:paraId="422DB4CE"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1,173</w:t>
            </w:r>
          </w:p>
        </w:tc>
        <w:tc>
          <w:tcPr>
            <w:tcW w:w="1134" w:type="dxa"/>
            <w:tcBorders>
              <w:top w:val="single" w:sz="4" w:space="0" w:color="000000"/>
            </w:tcBorders>
            <w:vAlign w:val="center"/>
          </w:tcPr>
          <w:p w14:paraId="6E7E145B"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2</w:t>
            </w:r>
          </w:p>
        </w:tc>
        <w:tc>
          <w:tcPr>
            <w:tcW w:w="1418" w:type="dxa"/>
            <w:tcBorders>
              <w:top w:val="single" w:sz="4" w:space="0" w:color="000000"/>
            </w:tcBorders>
            <w:vAlign w:val="center"/>
          </w:tcPr>
          <w:p w14:paraId="75DFD8DF"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0.587</w:t>
            </w:r>
          </w:p>
        </w:tc>
        <w:tc>
          <w:tcPr>
            <w:tcW w:w="1134" w:type="dxa"/>
            <w:tcBorders>
              <w:top w:val="single" w:sz="4" w:space="0" w:color="000000"/>
            </w:tcBorders>
            <w:vAlign w:val="center"/>
          </w:tcPr>
          <w:p w14:paraId="278FDFEB"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2,495</w:t>
            </w:r>
          </w:p>
        </w:tc>
        <w:tc>
          <w:tcPr>
            <w:tcW w:w="1275" w:type="dxa"/>
            <w:tcBorders>
              <w:top w:val="single" w:sz="4" w:space="0" w:color="000000"/>
            </w:tcBorders>
            <w:vAlign w:val="center"/>
          </w:tcPr>
          <w:p w14:paraId="558E0C6B"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0.013</w:t>
            </w:r>
          </w:p>
        </w:tc>
      </w:tr>
      <w:tr w:rsidR="005130FE" w:rsidRPr="006A7C2A" w14:paraId="487E8F5B" w14:textId="77777777" w:rsidTr="00B53710">
        <w:trPr>
          <w:trHeight w:val="359"/>
          <w:jc w:val="center"/>
        </w:trPr>
        <w:tc>
          <w:tcPr>
            <w:tcW w:w="1842" w:type="dxa"/>
            <w:vAlign w:val="center"/>
          </w:tcPr>
          <w:p w14:paraId="3CFD44A5" w14:textId="77777777" w:rsidR="005130FE" w:rsidRPr="006A7C2A" w:rsidRDefault="005130FE" w:rsidP="006A7C2A">
            <w:pPr>
              <w:spacing w:after="0"/>
              <w:rPr>
                <w:rFonts w:ascii="Times New Roman" w:eastAsia="Times New Roman" w:hAnsi="Times New Roman" w:cs="Times New Roman"/>
              </w:rPr>
            </w:pPr>
            <w:r w:rsidRPr="006A7C2A">
              <w:rPr>
                <w:rFonts w:ascii="Times New Roman" w:eastAsia="Times New Roman" w:hAnsi="Times New Roman" w:cs="Times New Roman"/>
              </w:rPr>
              <w:t>Within Groups</w:t>
            </w:r>
          </w:p>
        </w:tc>
        <w:tc>
          <w:tcPr>
            <w:tcW w:w="1843" w:type="dxa"/>
            <w:vAlign w:val="center"/>
          </w:tcPr>
          <w:p w14:paraId="5B3F3B91"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2,116</w:t>
            </w:r>
          </w:p>
        </w:tc>
        <w:tc>
          <w:tcPr>
            <w:tcW w:w="1134" w:type="dxa"/>
            <w:vAlign w:val="center"/>
          </w:tcPr>
          <w:p w14:paraId="23DD0A69"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9</w:t>
            </w:r>
          </w:p>
        </w:tc>
        <w:tc>
          <w:tcPr>
            <w:tcW w:w="1418" w:type="dxa"/>
            <w:vAlign w:val="center"/>
          </w:tcPr>
          <w:p w14:paraId="71E524B9"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0.235</w:t>
            </w:r>
          </w:p>
        </w:tc>
        <w:tc>
          <w:tcPr>
            <w:tcW w:w="1134" w:type="dxa"/>
            <w:vAlign w:val="center"/>
          </w:tcPr>
          <w:p w14:paraId="7EBED174" w14:textId="77777777" w:rsidR="005130FE" w:rsidRPr="006A7C2A" w:rsidRDefault="005130FE" w:rsidP="006A7C2A">
            <w:pPr>
              <w:spacing w:after="0"/>
              <w:jc w:val="right"/>
              <w:rPr>
                <w:rFonts w:ascii="Times New Roman" w:eastAsia="Times New Roman" w:hAnsi="Times New Roman" w:cs="Times New Roman"/>
              </w:rPr>
            </w:pPr>
          </w:p>
        </w:tc>
        <w:tc>
          <w:tcPr>
            <w:tcW w:w="1275" w:type="dxa"/>
            <w:vAlign w:val="center"/>
          </w:tcPr>
          <w:p w14:paraId="79763FE8" w14:textId="77777777" w:rsidR="005130FE" w:rsidRPr="006A7C2A" w:rsidRDefault="005130FE" w:rsidP="006A7C2A">
            <w:pPr>
              <w:spacing w:after="0"/>
              <w:jc w:val="right"/>
              <w:rPr>
                <w:rFonts w:ascii="Times New Roman" w:eastAsia="Times New Roman" w:hAnsi="Times New Roman" w:cs="Times New Roman"/>
              </w:rPr>
            </w:pPr>
          </w:p>
        </w:tc>
      </w:tr>
      <w:tr w:rsidR="005130FE" w:rsidRPr="006A7C2A" w14:paraId="10ACBDB3" w14:textId="77777777" w:rsidTr="00B53710">
        <w:trPr>
          <w:jc w:val="center"/>
        </w:trPr>
        <w:tc>
          <w:tcPr>
            <w:tcW w:w="1842" w:type="dxa"/>
            <w:vAlign w:val="center"/>
          </w:tcPr>
          <w:p w14:paraId="3A4E7B70" w14:textId="77777777" w:rsidR="005130FE" w:rsidRPr="006A7C2A" w:rsidRDefault="005130FE" w:rsidP="006A7C2A">
            <w:pPr>
              <w:spacing w:after="0"/>
              <w:rPr>
                <w:rFonts w:ascii="Times New Roman" w:eastAsia="Times New Roman" w:hAnsi="Times New Roman" w:cs="Times New Roman"/>
              </w:rPr>
            </w:pPr>
            <w:r w:rsidRPr="006A7C2A">
              <w:rPr>
                <w:rFonts w:ascii="Times New Roman" w:eastAsia="Times New Roman" w:hAnsi="Times New Roman" w:cs="Times New Roman"/>
              </w:rPr>
              <w:t>Total</w:t>
            </w:r>
          </w:p>
        </w:tc>
        <w:tc>
          <w:tcPr>
            <w:tcW w:w="1843" w:type="dxa"/>
            <w:vAlign w:val="center"/>
          </w:tcPr>
          <w:p w14:paraId="6FE2484F"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3,289</w:t>
            </w:r>
          </w:p>
        </w:tc>
        <w:tc>
          <w:tcPr>
            <w:tcW w:w="1134" w:type="dxa"/>
            <w:vAlign w:val="center"/>
          </w:tcPr>
          <w:p w14:paraId="56FCE99F" w14:textId="77777777" w:rsidR="005130FE" w:rsidRPr="006A7C2A" w:rsidRDefault="005130FE" w:rsidP="006A7C2A">
            <w:pPr>
              <w:spacing w:after="0"/>
              <w:jc w:val="right"/>
              <w:rPr>
                <w:rFonts w:ascii="Times New Roman" w:eastAsia="Times New Roman" w:hAnsi="Times New Roman" w:cs="Times New Roman"/>
              </w:rPr>
            </w:pPr>
            <w:r w:rsidRPr="006A7C2A">
              <w:rPr>
                <w:rFonts w:ascii="Times New Roman" w:eastAsia="Times New Roman" w:hAnsi="Times New Roman" w:cs="Times New Roman"/>
              </w:rPr>
              <w:t>11</w:t>
            </w:r>
          </w:p>
        </w:tc>
        <w:tc>
          <w:tcPr>
            <w:tcW w:w="1418" w:type="dxa"/>
            <w:vAlign w:val="center"/>
          </w:tcPr>
          <w:p w14:paraId="3F9B5A65" w14:textId="77777777" w:rsidR="005130FE" w:rsidRPr="006A7C2A" w:rsidRDefault="005130FE" w:rsidP="006A7C2A">
            <w:pPr>
              <w:spacing w:after="0"/>
              <w:jc w:val="center"/>
              <w:rPr>
                <w:rFonts w:ascii="Times New Roman" w:eastAsia="Times New Roman" w:hAnsi="Times New Roman" w:cs="Times New Roman"/>
              </w:rPr>
            </w:pPr>
          </w:p>
        </w:tc>
        <w:tc>
          <w:tcPr>
            <w:tcW w:w="1134" w:type="dxa"/>
            <w:vAlign w:val="center"/>
          </w:tcPr>
          <w:p w14:paraId="45E7A22B" w14:textId="77777777" w:rsidR="005130FE" w:rsidRPr="006A7C2A" w:rsidRDefault="005130FE" w:rsidP="006A7C2A">
            <w:pPr>
              <w:spacing w:after="0"/>
              <w:jc w:val="center"/>
              <w:rPr>
                <w:rFonts w:ascii="Times New Roman" w:eastAsia="Times New Roman" w:hAnsi="Times New Roman" w:cs="Times New Roman"/>
              </w:rPr>
            </w:pPr>
          </w:p>
        </w:tc>
        <w:tc>
          <w:tcPr>
            <w:tcW w:w="1275" w:type="dxa"/>
            <w:vAlign w:val="center"/>
          </w:tcPr>
          <w:p w14:paraId="62451E6A" w14:textId="77777777" w:rsidR="005130FE" w:rsidRPr="006A7C2A" w:rsidRDefault="005130FE" w:rsidP="006A7C2A">
            <w:pPr>
              <w:spacing w:after="0"/>
              <w:jc w:val="center"/>
              <w:rPr>
                <w:rFonts w:ascii="Times New Roman" w:eastAsia="Times New Roman" w:hAnsi="Times New Roman" w:cs="Times New Roman"/>
              </w:rPr>
            </w:pPr>
          </w:p>
        </w:tc>
      </w:tr>
    </w:tbl>
    <w:p w14:paraId="4DF632CD" w14:textId="77777777" w:rsidR="005130FE" w:rsidRPr="005130FE" w:rsidRDefault="005130FE" w:rsidP="005130FE">
      <w:pPr>
        <w:spacing w:line="240" w:lineRule="auto"/>
        <w:jc w:val="both"/>
        <w:rPr>
          <w:rFonts w:ascii="Times New Roman" w:eastAsia="Times New Roman" w:hAnsi="Times New Roman" w:cs="Times New Roman"/>
          <w:sz w:val="24"/>
          <w:szCs w:val="24"/>
        </w:rPr>
      </w:pPr>
    </w:p>
    <w:p w14:paraId="7907B3D7"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It is based on the one-way ANOVA calculations using α = 0.05. The results obtained in Table 5 show that the sig. &lt; 0.05 in the caffeine test results in coffee, namely 0.013. A hypothesis will be accepted if the p-value is smaller than the α value. Based on the results of these calculations, it can be proven that there is an influence between the three roasting methods used in reducing caffeine in coffee. So, there are significant differences between the three coffee roasting methods in reducing caffeine levels at each coffee roasting level.</w:t>
      </w:r>
    </w:p>
    <w:p w14:paraId="378B4959"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This research was to test the effect of using Azadirachta Indica firewood in the coffee roasting process on more effective coffee acidity and caffeine. The use of firewood in the cooking process is part of traditional culture. The use of firewood will impact the taste of the food. In Madura, there is a culture of roasting coffee using firewood. This process has been carried out for generations by the Madura people. The roasting process will give the coffee beans their taste. The use of plant types for firewood is very diverse. Generally, all wood can be used as firewood. The most important thing is that the wood must be dry. The use of Azadirachta Indica firewood as firewood in the roasting process goes through several stages. Neem wood is cut first before use. Then, it is not directly used as firewood but is dried to become firewood so that the impact can be optimal, the process are obtained in Figure 3 and 4.</w:t>
      </w:r>
    </w:p>
    <w:p w14:paraId="7589BA1D"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p>
    <w:p w14:paraId="3FB5E21F" w14:textId="77777777" w:rsidR="005130FE" w:rsidRPr="005130FE" w:rsidRDefault="005130FE" w:rsidP="005130FE">
      <w:pPr>
        <w:spacing w:line="240" w:lineRule="auto"/>
        <w:jc w:val="center"/>
        <w:rPr>
          <w:rFonts w:ascii="Times New Roman" w:eastAsia="Times New Roman" w:hAnsi="Times New Roman" w:cs="Times New Roman"/>
          <w:sz w:val="24"/>
          <w:szCs w:val="24"/>
        </w:rPr>
      </w:pPr>
      <w:r w:rsidRPr="005130FE">
        <w:rPr>
          <w:rFonts w:ascii="Times New Roman" w:hAnsi="Times New Roman" w:cs="Times New Roman"/>
          <w:b/>
          <w:noProof/>
          <w:sz w:val="24"/>
          <w:szCs w:val="24"/>
        </w:rPr>
        <w:drawing>
          <wp:inline distT="0" distB="0" distL="0" distR="0" wp14:anchorId="2A0C6070" wp14:editId="37DC7318">
            <wp:extent cx="1940944" cy="1849865"/>
            <wp:effectExtent l="0" t="0" r="2540" b="0"/>
            <wp:docPr id="12" name="Picture 12" descr="D:\PEKERJAAN UTM\PROJECT\2. Kegiatan 2021\Kedaireka\sumber kopi\Laporan Kemajuan\dokumentasi proses kopi mimba\WhatsApp Image 2021-11-20 at 08.19.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EKERJAAN UTM\PROJECT\2. Kegiatan 2021\Kedaireka\sumber kopi\Laporan Kemajuan\dokumentasi proses kopi mimba\WhatsApp Image 2021-11-20 at 08.19.46.jpe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8514"/>
                    <a:stretch/>
                  </pic:blipFill>
                  <pic:spPr bwMode="auto">
                    <a:xfrm>
                      <a:off x="0" y="0"/>
                      <a:ext cx="1953025" cy="1861379"/>
                    </a:xfrm>
                    <a:prstGeom prst="rect">
                      <a:avLst/>
                    </a:prstGeom>
                    <a:noFill/>
                    <a:ln>
                      <a:noFill/>
                    </a:ln>
                    <a:extLst>
                      <a:ext uri="{53640926-AAD7-44D8-BBD7-CCE9431645EC}">
                        <a14:shadowObscured xmlns:a14="http://schemas.microsoft.com/office/drawing/2010/main"/>
                      </a:ext>
                    </a:extLst>
                  </pic:spPr>
                </pic:pic>
              </a:graphicData>
            </a:graphic>
          </wp:inline>
        </w:drawing>
      </w:r>
    </w:p>
    <w:p w14:paraId="3FB09534" w14:textId="77777777" w:rsidR="005130FE" w:rsidRPr="005130FE" w:rsidRDefault="005130FE" w:rsidP="005130FE">
      <w:pPr>
        <w:spacing w:line="240" w:lineRule="auto"/>
        <w:jc w:val="center"/>
        <w:rPr>
          <w:rFonts w:ascii="Times New Roman" w:eastAsia="Times New Roman" w:hAnsi="Times New Roman" w:cs="Times New Roman"/>
          <w:sz w:val="24"/>
          <w:szCs w:val="24"/>
        </w:rPr>
      </w:pPr>
      <w:r w:rsidRPr="005130FE">
        <w:rPr>
          <w:rFonts w:ascii="Times New Roman" w:eastAsia="Times New Roman" w:hAnsi="Times New Roman" w:cs="Times New Roman"/>
          <w:b/>
          <w:sz w:val="24"/>
          <w:szCs w:val="24"/>
        </w:rPr>
        <w:t>Figure 3.</w:t>
      </w:r>
      <w:r w:rsidRPr="005130FE">
        <w:rPr>
          <w:rFonts w:ascii="Times New Roman" w:eastAsia="Times New Roman" w:hAnsi="Times New Roman" w:cs="Times New Roman"/>
          <w:sz w:val="24"/>
          <w:szCs w:val="24"/>
        </w:rPr>
        <w:t xml:space="preserve"> The process of drying and cutting wood</w:t>
      </w:r>
    </w:p>
    <w:p w14:paraId="7458D2D7" w14:textId="77777777" w:rsidR="005130FE" w:rsidRPr="005130FE" w:rsidRDefault="005130FE" w:rsidP="005130FE">
      <w:pPr>
        <w:spacing w:line="240" w:lineRule="auto"/>
        <w:jc w:val="center"/>
        <w:rPr>
          <w:rFonts w:ascii="Times New Roman" w:eastAsia="Times New Roman" w:hAnsi="Times New Roman" w:cs="Times New Roman"/>
          <w:sz w:val="24"/>
          <w:szCs w:val="24"/>
        </w:rPr>
      </w:pPr>
    </w:p>
    <w:p w14:paraId="0E9D71FA" w14:textId="77777777" w:rsidR="005130FE" w:rsidRPr="005130FE" w:rsidRDefault="005130FE" w:rsidP="005130FE">
      <w:pPr>
        <w:spacing w:line="240" w:lineRule="auto"/>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ab/>
        <w:t>Based on the figure 3, azadiratcha indica wood cannot be directly used as firewood to reduce acidity and caffeine in coffee. The wood is because several treatments need to be carried out, such as drying first. The drying process is carried out so that the wood is easy to burn and produces maximum density compared to wet wood. This process requires drying the wood for several days for top drying results. The dry condition of the wood also makes the quality of the fire for roasting stable so that the level of maturity in the coffee can be even. However, before using it as fuel, the wood is cut as shown in the picture to make it easier to use, but in terms of the reduction concept, there is no effect due to the pieces of wood used. Cutting wood to produce fuel is to make it easier to use. After drying and cutting the Azadiractha indica wood, the roasting process is carried out, as can be seen in Figure 4.</w:t>
      </w:r>
    </w:p>
    <w:p w14:paraId="492A3EA4" w14:textId="77777777" w:rsidR="005130FE" w:rsidRPr="005130FE" w:rsidRDefault="005130FE" w:rsidP="005130FE">
      <w:pPr>
        <w:spacing w:line="240" w:lineRule="auto"/>
        <w:jc w:val="center"/>
        <w:rPr>
          <w:rFonts w:ascii="Times New Roman" w:eastAsia="Times New Roman" w:hAnsi="Times New Roman" w:cs="Times New Roman"/>
          <w:sz w:val="24"/>
          <w:szCs w:val="24"/>
        </w:rPr>
      </w:pPr>
    </w:p>
    <w:p w14:paraId="74B1E39B" w14:textId="77777777" w:rsidR="005130FE" w:rsidRPr="005130FE" w:rsidRDefault="005130FE" w:rsidP="005130FE">
      <w:pPr>
        <w:spacing w:line="240" w:lineRule="auto"/>
        <w:jc w:val="center"/>
        <w:rPr>
          <w:rFonts w:ascii="Times New Roman" w:eastAsia="Times New Roman" w:hAnsi="Times New Roman" w:cs="Times New Roman"/>
          <w:sz w:val="24"/>
          <w:szCs w:val="24"/>
        </w:rPr>
      </w:pPr>
      <w:r w:rsidRPr="005130FE">
        <w:rPr>
          <w:rFonts w:ascii="Times New Roman" w:eastAsia="Times New Roman" w:hAnsi="Times New Roman" w:cs="Times New Roman"/>
          <w:noProof/>
          <w:sz w:val="24"/>
          <w:szCs w:val="24"/>
        </w:rPr>
        <w:lastRenderedPageBreak/>
        <w:drawing>
          <wp:inline distT="0" distB="0" distL="0" distR="0" wp14:anchorId="1F38215C" wp14:editId="47647E65">
            <wp:extent cx="1080991" cy="1440000"/>
            <wp:effectExtent l="0" t="0" r="5080" b="8255"/>
            <wp:docPr id="13" name="Picture 13" descr="C:\Users\MY ASUS\Downloads\WhatsApp Image 2023-09-23 at 05.07.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Y ASUS\Downloads\WhatsApp Image 2023-09-23 at 05.07.53.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0991" cy="1440000"/>
                    </a:xfrm>
                    <a:prstGeom prst="rect">
                      <a:avLst/>
                    </a:prstGeom>
                    <a:noFill/>
                    <a:ln>
                      <a:noFill/>
                    </a:ln>
                  </pic:spPr>
                </pic:pic>
              </a:graphicData>
            </a:graphic>
          </wp:inline>
        </w:drawing>
      </w:r>
      <w:r w:rsidRPr="005130FE">
        <w:rPr>
          <w:rFonts w:ascii="Times New Roman" w:eastAsia="Times New Roman" w:hAnsi="Times New Roman" w:cs="Times New Roman"/>
          <w:noProof/>
          <w:sz w:val="24"/>
          <w:szCs w:val="24"/>
        </w:rPr>
        <w:drawing>
          <wp:inline distT="0" distB="0" distL="0" distR="0" wp14:anchorId="7551B677" wp14:editId="5AD1E1E6">
            <wp:extent cx="1080991" cy="1440000"/>
            <wp:effectExtent l="0" t="0" r="5080" b="8255"/>
            <wp:docPr id="14" name="Picture 14" descr="C:\Users\MY ASUS\Downloads\WhatsApp Image 2023-09-23 at 05.07.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Y ASUS\Downloads\WhatsApp Image 2023-09-23 at 05.07.54.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0991" cy="1440000"/>
                    </a:xfrm>
                    <a:prstGeom prst="rect">
                      <a:avLst/>
                    </a:prstGeom>
                    <a:noFill/>
                    <a:ln>
                      <a:noFill/>
                    </a:ln>
                  </pic:spPr>
                </pic:pic>
              </a:graphicData>
            </a:graphic>
          </wp:inline>
        </w:drawing>
      </w:r>
      <w:r w:rsidRPr="005130FE">
        <w:rPr>
          <w:rFonts w:ascii="Times New Roman" w:eastAsia="Times New Roman" w:hAnsi="Times New Roman" w:cs="Times New Roman"/>
          <w:noProof/>
          <w:sz w:val="24"/>
          <w:szCs w:val="24"/>
        </w:rPr>
        <w:drawing>
          <wp:inline distT="0" distB="0" distL="0" distR="0" wp14:anchorId="40D41955" wp14:editId="23DCB77C">
            <wp:extent cx="1080991" cy="1440000"/>
            <wp:effectExtent l="0" t="0" r="5080" b="8255"/>
            <wp:docPr id="4" name="Picture 4" descr="C:\Users\MY ASUS\Downloads\WhatsApp Image 2023-09-23 at 05.07.5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Y ASUS\Downloads\WhatsApp Image 2023-09-23 at 05.07.54 (1).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0991" cy="1440000"/>
                    </a:xfrm>
                    <a:prstGeom prst="rect">
                      <a:avLst/>
                    </a:prstGeom>
                    <a:noFill/>
                    <a:ln>
                      <a:noFill/>
                    </a:ln>
                  </pic:spPr>
                </pic:pic>
              </a:graphicData>
            </a:graphic>
          </wp:inline>
        </w:drawing>
      </w:r>
      <w:r w:rsidRPr="005130FE">
        <w:rPr>
          <w:rFonts w:ascii="Times New Roman" w:eastAsia="Times New Roman" w:hAnsi="Times New Roman" w:cs="Times New Roman"/>
          <w:noProof/>
          <w:sz w:val="24"/>
          <w:szCs w:val="24"/>
        </w:rPr>
        <w:drawing>
          <wp:inline distT="0" distB="0" distL="0" distR="0" wp14:anchorId="6577CF36" wp14:editId="4055292D">
            <wp:extent cx="1080991" cy="1440000"/>
            <wp:effectExtent l="0" t="0" r="5080" b="8255"/>
            <wp:docPr id="3" name="Picture 3" descr="C:\Users\MY ASUS\Downloads\WhatsApp Image 2023-09-23 at 05.07.5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 ASUS\Downloads\WhatsApp Image 2023-09-23 at 05.07.54 (2).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0991" cy="1440000"/>
                    </a:xfrm>
                    <a:prstGeom prst="rect">
                      <a:avLst/>
                    </a:prstGeom>
                    <a:noFill/>
                    <a:ln>
                      <a:noFill/>
                    </a:ln>
                  </pic:spPr>
                </pic:pic>
              </a:graphicData>
            </a:graphic>
          </wp:inline>
        </w:drawing>
      </w:r>
    </w:p>
    <w:p w14:paraId="67759CD4" w14:textId="77777777" w:rsidR="005130FE" w:rsidRPr="005130FE" w:rsidRDefault="005130FE" w:rsidP="005130FE">
      <w:pPr>
        <w:spacing w:line="240" w:lineRule="auto"/>
        <w:jc w:val="center"/>
        <w:rPr>
          <w:rFonts w:ascii="Times New Roman" w:eastAsia="Times New Roman" w:hAnsi="Times New Roman" w:cs="Times New Roman"/>
          <w:sz w:val="24"/>
          <w:szCs w:val="24"/>
        </w:rPr>
      </w:pPr>
      <w:r w:rsidRPr="005130FE">
        <w:rPr>
          <w:rFonts w:ascii="Times New Roman" w:eastAsia="Times New Roman" w:hAnsi="Times New Roman" w:cs="Times New Roman"/>
          <w:b/>
          <w:sz w:val="24"/>
          <w:szCs w:val="24"/>
        </w:rPr>
        <w:t>Figure 4.</w:t>
      </w:r>
      <w:r w:rsidRPr="005130FE">
        <w:rPr>
          <w:rFonts w:ascii="Times New Roman" w:eastAsia="Times New Roman" w:hAnsi="Times New Roman" w:cs="Times New Roman"/>
          <w:sz w:val="24"/>
          <w:szCs w:val="24"/>
        </w:rPr>
        <w:t xml:space="preserve"> Proses roasting use Azadiractha indica wood</w:t>
      </w:r>
    </w:p>
    <w:p w14:paraId="260E6408" w14:textId="77777777" w:rsidR="005130FE" w:rsidRPr="005130FE" w:rsidRDefault="005130FE" w:rsidP="005130FE">
      <w:pPr>
        <w:spacing w:line="240" w:lineRule="auto"/>
        <w:jc w:val="center"/>
        <w:rPr>
          <w:rFonts w:ascii="Times New Roman" w:eastAsia="Times New Roman" w:hAnsi="Times New Roman" w:cs="Times New Roman"/>
          <w:sz w:val="24"/>
          <w:szCs w:val="24"/>
        </w:rPr>
      </w:pPr>
    </w:p>
    <w:p w14:paraId="112059C8" w14:textId="77777777" w:rsidR="005130FE" w:rsidRPr="005130FE" w:rsidRDefault="005130FE" w:rsidP="005130FE">
      <w:pPr>
        <w:spacing w:line="240" w:lineRule="auto"/>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ab/>
        <w:t>The roasting process uses Azadirachta indica firewood, using traditional tools such as a frying pan, scoop, and stirring so that the level of maturity is even. The roasting time takes longer than the other two another method to reach a more concentrated (dark) roast level. However, the structure of azadiracta indica wood is rigid, making fuel using this wood more durable and lasts longer than other firewood, making it cheaper to use as fuel for roasting coffee.</w:t>
      </w:r>
    </w:p>
    <w:p w14:paraId="2120FD17"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In this study, the Azadirachta Indica plant was used as firewood. This plant has a characteristic stem with thick and rather rough skin. These morphological properties make wood from Azadirachta Indica suitable as fuelwood. This wood will cause thick smoke from other types of firewood. In addition, the smoke will cause more irritation if it gets into the eyes. The biological effect is toxicity, which can cause eye and soft tissue irritation and possibly cause conjunctivitis and inflammation.</w:t>
      </w:r>
    </w:p>
    <w:p w14:paraId="099A0E03"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The coffee roasting process dramatically affects the acidity and caffeine content of coffee. From the results of this study, it is clear that there is a reduction of acid and caffeine in coffee. This research focuses on the roasting process and the fuel used. Coffee beans and other treatments in this research process were controlled. In control coffee and neem coffee, it is clear that the roasting process using firewood can reduce the coffee's acidity and caffeine.</w:t>
      </w:r>
    </w:p>
    <w:p w14:paraId="76183478"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Cooking with Azadirachta Indica firewood will indeed affect the food taste in Madura. The results of interviews with the Madura people said the food will taste bitter if the public uses Azadirachta Indica firewood. Scientifically, the smoke from burning wood affects the taste of the food. The smoke from Azadirachta Indica firewood is known to be thick and very painful if it gets in the eyes. Azadirachta Indica firewood is used to make traditional herbal medicine in Madura.</w:t>
      </w:r>
    </w:p>
    <w:p w14:paraId="19A1E651"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One of the acids in coffee is chlorogenic acid, which can also be an antioxidant. These acids break down during the roasting process. Besides chlorogenic acid, coffee also contains quinic acid, which is essential in coffee. Quinic acid appears from the roasting process. Quinic acid mysteriously appears when chlorogenic acid is reduced and lost in roasting. This acid will influence the taste of the drink. Quinic acid is the acid most responsible for the taste of our coffee. The Azadirachta Indica firewood factor causes a reduction in the acidity of coffee.</w:t>
      </w:r>
    </w:p>
    <w:p w14:paraId="730D7BAD"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The firewood factor of Azadirachta Indica also causes a decrease in caffeine in coffee by forming an aromatic heterocyclic organic compound, which consists of a pyrimidine ring and an imidazole ring side-by-side. Caffeine is one of two groups of nitrogen bases. Caffeine is a group that forms nitrogen bases, including both groups of nucleic bases. The caffeine content in coffee will be reduced by a potent reducing agent, such as the thio sulfate (S</w:t>
      </w:r>
      <w:r w:rsidRPr="005130FE">
        <w:rPr>
          <w:rFonts w:ascii="Times New Roman" w:eastAsia="Times New Roman" w:hAnsi="Times New Roman" w:cs="Times New Roman"/>
          <w:sz w:val="24"/>
          <w:szCs w:val="24"/>
          <w:vertAlign w:val="subscript"/>
        </w:rPr>
        <w:t>2</w:t>
      </w:r>
      <w:r w:rsidRPr="005130FE">
        <w:rPr>
          <w:rFonts w:ascii="Times New Roman" w:eastAsia="Times New Roman" w:hAnsi="Times New Roman" w:cs="Times New Roman"/>
          <w:sz w:val="24"/>
          <w:szCs w:val="24"/>
        </w:rPr>
        <w:t>O</w:t>
      </w:r>
      <w:r w:rsidRPr="005130FE">
        <w:rPr>
          <w:rFonts w:ascii="Times New Roman" w:eastAsia="Times New Roman" w:hAnsi="Times New Roman" w:cs="Times New Roman"/>
          <w:sz w:val="24"/>
          <w:szCs w:val="24"/>
          <w:vertAlign w:val="subscript"/>
        </w:rPr>
        <w:t>3</w:t>
      </w:r>
      <w:r w:rsidRPr="005130FE">
        <w:rPr>
          <w:rFonts w:ascii="Times New Roman" w:eastAsia="Times New Roman" w:hAnsi="Times New Roman" w:cs="Times New Roman"/>
          <w:sz w:val="24"/>
          <w:szCs w:val="24"/>
        </w:rPr>
        <w:t xml:space="preserve">) group of compounds. The factor of smoke content in the burning process of Azadirachta Indica </w:t>
      </w:r>
      <w:r w:rsidRPr="005130FE">
        <w:rPr>
          <w:rFonts w:ascii="Times New Roman" w:eastAsia="Times New Roman" w:hAnsi="Times New Roman" w:cs="Times New Roman"/>
          <w:sz w:val="24"/>
          <w:szCs w:val="24"/>
        </w:rPr>
        <w:lastRenderedPageBreak/>
        <w:t>firewood acts as a reducing agent to reduce coffee's caffeine content while roasting coffee beans.</w:t>
      </w:r>
    </w:p>
    <w:p w14:paraId="674E9C46"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Based on the description above, it is explained that the results of this study can provide benefits for the coffee roasting process because it has been proven in laboratory tests that the use of Azadirachta indica firewood can reduce acidity and caffeine levels in coffee more effectively than other roasting methods. This research presents a convenient improvement, especially in using Azadirachta Indica firewood to reduce the acidity and caffeine of coffee.</w:t>
      </w:r>
    </w:p>
    <w:p w14:paraId="4DCE1028"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Research conducted by (Ruwanto&amp; Fortuna., 2016) states that the maturity level of coffee when it has been roasted has a physical effect on the colour of the coffee powder produced. The higher the roasting level, the colour of the coffee beans will be close to black. Coffee that goes through the roasting process experiences a decrease in caffeine content compared to the caffeine content of dry (green) coffee. Increasing the maturity of coffee also has an impact on the water content produced. The higher the maturity level, the resulting water content will decrease. This is because the heat of the roasting process causes a decrease in the water mass of the coffee beans. Changes in the mass of water occur when the water content in coffee has reached a saturated condition, causing the water contained in the material to change from the liquid phase to vapor.</w:t>
      </w:r>
    </w:p>
    <w:p w14:paraId="754EA97E"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The maturity level of coffee is very influential on the quality of coffee. Coffee maturity can be controlled using a roster machine using a temperature controller (Bastian et al., 2021). Roasting coffee (coffee roasting) is the process of removing water from the coffee, drying and developing the beans, reducing the weight, and giving the coffee its aroma. When coffee is cooked, a chemical reaction accompanies it so that the character of the coffee beans changes. The longer the coffee beans are cooked, the more the chemical characteristics change. When coffee is roasted, the coffee turns brown. Therefore, the longer the roasting process, the darker the coffee beans will be. Coffee bean roasting is divided into three maturity levels: light, medium, dark, and extra dark.</w:t>
      </w:r>
    </w:p>
    <w:p w14:paraId="65C9343E"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At the light roast maturity level, the taste produced by coffee drinks tends to be sour. The distinctive aroma of coffee produced at this level of maturity is less pronounced. The light roast maturity level is the earliest maturity level, with the characteristics of the coffee beans starting to turn light brown. Because the roasting process is not too long, the maturity level of light roast is also categorized as a half city, cinnamon. In light roast conditions, the oil produced by coffee is not visible, and the coffee beans have a dry character. The roasting temperature of coffee beans with light roast maturity ranges from 180℃ to 205℃. Maturity with a light roast level is marked by the first cracks in the coffee beans (Fachruddin et al, 2021).</w:t>
      </w:r>
    </w:p>
    <w:p w14:paraId="72E616E5"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At the medium roast level, the resulting taste tends to be sweet. The aroma of roasting coffee smells very sharp. The maturity level of the medium roast is the same as that of the light roast. The coffee beans still need to look greasy. The colour of coffee beans tends to be dark brown. At medium roast maturity, it is also categorized as full city maturity, full city, Vienna full city. The maturity of a medium roast ranges from 210℃ to 230℃ after the first crack and before the second crack occurs. At this level of maturity, the caffeine content in coffee beans is lower than the maturity level of a light roast. Maturity at this level is widely used. At the most mature level is dark roast or can also be categorized as French, nearly black. The coffee beans start to get oily, and the colour of the coffee beans tends to be black. The resulting taste tends to be bitter. Maturity at this level ranges from around 240℃ with a marked second crack in the coffee bean (Ariyanti et al, 2023).</w:t>
      </w:r>
    </w:p>
    <w:p w14:paraId="0009505F" w14:textId="77777777" w:rsidR="005130FE" w:rsidRPr="005130FE" w:rsidRDefault="005130FE" w:rsidP="005130FE">
      <w:pPr>
        <w:spacing w:line="240" w:lineRule="auto"/>
        <w:ind w:firstLine="720"/>
        <w:jc w:val="both"/>
        <w:rPr>
          <w:rFonts w:ascii="Times New Roman" w:eastAsia="Times New Roman" w:hAnsi="Times New Roman" w:cs="Times New Roman"/>
          <w:sz w:val="24"/>
          <w:szCs w:val="24"/>
        </w:rPr>
      </w:pPr>
      <w:r w:rsidRPr="005130FE">
        <w:rPr>
          <w:rFonts w:ascii="Times New Roman" w:eastAsia="Times New Roman" w:hAnsi="Times New Roman" w:cs="Times New Roman"/>
          <w:sz w:val="24"/>
          <w:szCs w:val="24"/>
        </w:rPr>
        <w:t xml:space="preserve">The pH of coffee has an essential role in determining the taste of coffee. Coffees with a lower pH level tend to have a more sour taste, while coffees with a higher pH tend to have a </w:t>
      </w:r>
      <w:r w:rsidRPr="005130FE">
        <w:rPr>
          <w:rFonts w:ascii="Times New Roman" w:eastAsia="Times New Roman" w:hAnsi="Times New Roman" w:cs="Times New Roman"/>
          <w:sz w:val="24"/>
          <w:szCs w:val="24"/>
        </w:rPr>
        <w:lastRenderedPageBreak/>
        <w:t>flatter or bitter taste. Therefore, roasting methods that produce coffees with different pHs can provide a unique taste experience. Caffeine is one of the most recognized components of coffee and has a stimulating effect. The amount of caffeine in coffee can affect the energy level provided by coffee. Coffees with less caffeine may be more suitable for people who want to avoid the side effects of excessive caffeine consumption.</w:t>
      </w:r>
    </w:p>
    <w:p w14:paraId="1F6F76F6" w14:textId="005D05B0" w:rsidR="005130FE" w:rsidRPr="005130FE" w:rsidRDefault="005130FE" w:rsidP="005130FE">
      <w:pPr>
        <w:shd w:val="clear" w:color="auto" w:fill="FFFFFF"/>
        <w:spacing w:after="120" w:line="240" w:lineRule="auto"/>
        <w:ind w:firstLine="567"/>
        <w:jc w:val="both"/>
        <w:rPr>
          <w:rFonts w:ascii="Times New Roman" w:eastAsia="Times New Roman" w:hAnsi="Times New Roman" w:cs="Times New Roman"/>
          <w:color w:val="000000"/>
          <w:sz w:val="24"/>
          <w:szCs w:val="24"/>
        </w:rPr>
      </w:pPr>
      <w:r w:rsidRPr="005130FE">
        <w:rPr>
          <w:rFonts w:ascii="Times New Roman" w:eastAsia="Times New Roman" w:hAnsi="Times New Roman" w:cs="Times New Roman"/>
          <w:sz w:val="24"/>
          <w:szCs w:val="24"/>
        </w:rPr>
        <w:t>In comparison, coffees with more caffeine can provide a more significant energy boost but can affect health. Different roasting methods result in changes in the pH of the coffee, with darker coffees tending to have a lower pH. Meanwhile, the level of maturity of the coffee roasting process also affects pH and caffeine. The higher the maturity level of roasted coffee, the higher it tends to have a pH close to normal. It will make coffee better for health and reduce caffeine. Understanding the effect of the roasting method and the degree of ripeness of the coffee beans on pH and caffeine is essential for coffee connoisseurs who wish to experience a taste that suits their preferences. It can also assist the coffee industry in producing various types of coffee that cater to various consumer tastes. Understanding the effect of the roasting method and the degree of ripeness of the coffee beans on pH and caffeine is essential for coffee connoisseurs who wish to experience a taste that suits their preferences. The coffee can also help the coffee industry produce various types of coffee that meet various consumer tastes. Understanding the effect of the roasting method and the degree of ripeness of the coffee beans on pH and caffeine is essential for coffee connoisseurs who wish to experience a taste that suits their preferences. The coffee can also help the coffee industry produce various types of coffee that meet various consumer tastes.</w:t>
      </w:r>
    </w:p>
    <w:p w14:paraId="0000002A" w14:textId="77777777" w:rsidR="00086EE8" w:rsidRDefault="00086EE8">
      <w:pPr>
        <w:shd w:val="clear" w:color="auto" w:fill="FFFFFF"/>
        <w:spacing w:after="120" w:line="240" w:lineRule="auto"/>
        <w:jc w:val="both"/>
        <w:rPr>
          <w:rFonts w:ascii="Times New Roman" w:eastAsia="Times New Roman" w:hAnsi="Times New Roman" w:cs="Times New Roman"/>
          <w:color w:val="000000"/>
          <w:sz w:val="24"/>
          <w:szCs w:val="24"/>
        </w:rPr>
      </w:pPr>
    </w:p>
    <w:p w14:paraId="0000002B" w14:textId="013B541F" w:rsidR="00086EE8" w:rsidRDefault="00506761">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CONCLUSION</w:t>
      </w:r>
    </w:p>
    <w:p w14:paraId="0000002C" w14:textId="4935472E" w:rsidR="00086EE8" w:rsidRDefault="006A7C2A">
      <w:pPr>
        <w:shd w:val="clear" w:color="auto" w:fill="FFFFFF"/>
        <w:spacing w:after="120" w:line="240" w:lineRule="auto"/>
        <w:jc w:val="both"/>
        <w:rPr>
          <w:rFonts w:ascii="Times New Roman" w:eastAsia="Times New Roman" w:hAnsi="Times New Roman" w:cs="Times New Roman"/>
          <w:color w:val="000000"/>
          <w:sz w:val="24"/>
          <w:szCs w:val="24"/>
        </w:rPr>
      </w:pPr>
      <w:r w:rsidRPr="006A7C2A">
        <w:rPr>
          <w:rFonts w:ascii="Times New Roman" w:eastAsia="Times New Roman" w:hAnsi="Times New Roman" w:cs="Times New Roman"/>
          <w:color w:val="000000"/>
          <w:sz w:val="24"/>
          <w:szCs w:val="24"/>
        </w:rPr>
        <w:t>The coffee roasting process in this study used three methods: manual roasting, machine roasting, and Azhadiracta indica firewood, with four maturity levels: light roast, medium roast, dark roast, and extra dark roast. Based on the results of this study, there is a higher reduction in acidity in coffee roasted using Azhadiracta indica wood when compared to other roasting methods. This study also showed that Azhadiracta indica firewood reduced the caffeine content of coffee more than other roasting methods. In addition to the roasting method, the coffee's maturity level is also affected by the high and low acidity levels and coffee caffeine. The longer the roasting time, the lower the caffeine level in the coffee. This is proven by the maturity level of coffee, showing stable results in reducing acidity in coffee. The recommended coffee acidity for stomach acidity is in the pH 6-7 range. The use of Azhadiracta indica firewood is a more effective roasting method in reducing the acidity and caffeine of coffee, and the acidity level of coffee will decrease the higher the level of coffee roasting maturity.</w:t>
      </w:r>
    </w:p>
    <w:p w14:paraId="0000002D" w14:textId="77777777" w:rsidR="00086EE8" w:rsidRDefault="00086EE8">
      <w:pPr>
        <w:shd w:val="clear" w:color="auto" w:fill="FFFFFF"/>
        <w:spacing w:after="120" w:line="240" w:lineRule="auto"/>
        <w:jc w:val="both"/>
        <w:rPr>
          <w:rFonts w:ascii="Times New Roman" w:eastAsia="Times New Roman" w:hAnsi="Times New Roman" w:cs="Times New Roman"/>
          <w:color w:val="000000"/>
          <w:sz w:val="24"/>
          <w:szCs w:val="24"/>
        </w:rPr>
      </w:pPr>
    </w:p>
    <w:p w14:paraId="0000002E" w14:textId="1CDD8E3F" w:rsidR="00086EE8" w:rsidRDefault="00506761">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RECOMMENDATIONS </w:t>
      </w:r>
    </w:p>
    <w:p w14:paraId="0000002F" w14:textId="5DBF9594" w:rsidR="00086EE8" w:rsidRPr="00F809FE" w:rsidRDefault="00F809FE">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F809FE">
        <w:rPr>
          <w:rFonts w:ascii="Times New Roman" w:eastAsia="Times New Roman" w:hAnsi="Times New Roman" w:cs="Times New Roman"/>
          <w:color w:val="000000"/>
          <w:sz w:val="24"/>
          <w:szCs w:val="24"/>
          <w:lang w:val="en-US"/>
        </w:rPr>
        <w:t>This research is to support the culture of traditional coffee roasting processes originating from the island of Madura. It is hoped that these results can be a reference in serving coffee, especially in terms of caffeine character and coffee acidity.</w:t>
      </w:r>
    </w:p>
    <w:p w14:paraId="00000030" w14:textId="77777777" w:rsidR="00086EE8" w:rsidRDefault="00086EE8">
      <w:pPr>
        <w:shd w:val="clear" w:color="auto" w:fill="FFFFFF"/>
        <w:spacing w:after="120" w:line="240" w:lineRule="auto"/>
        <w:jc w:val="both"/>
        <w:rPr>
          <w:rFonts w:ascii="Times New Roman" w:eastAsia="Times New Roman" w:hAnsi="Times New Roman" w:cs="Times New Roman"/>
          <w:color w:val="000000"/>
          <w:sz w:val="24"/>
          <w:szCs w:val="24"/>
        </w:rPr>
      </w:pPr>
    </w:p>
    <w:p w14:paraId="00000031" w14:textId="77777777" w:rsidR="00086EE8" w:rsidRDefault="00506761">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ACKNOWLEDGEMENTS (12pt)</w:t>
      </w:r>
    </w:p>
    <w:p w14:paraId="00000032" w14:textId="675097B4" w:rsidR="00086EE8" w:rsidRPr="0061582F" w:rsidRDefault="0061582F">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61582F">
        <w:rPr>
          <w:rFonts w:ascii="Times New Roman" w:eastAsia="Times New Roman" w:hAnsi="Times New Roman" w:cs="Times New Roman"/>
          <w:color w:val="000000"/>
          <w:sz w:val="24"/>
          <w:szCs w:val="24"/>
          <w:lang w:val="en-US"/>
        </w:rPr>
        <w:t>The author would like to express his deepest gratitude to the organizers of the Matching Fund 2021 who have funded this research activity</w:t>
      </w:r>
    </w:p>
    <w:p w14:paraId="00000033" w14:textId="77777777" w:rsidR="00086EE8" w:rsidRDefault="00086EE8">
      <w:pPr>
        <w:shd w:val="clear" w:color="auto" w:fill="FFFFFF"/>
        <w:spacing w:after="120" w:line="240" w:lineRule="auto"/>
        <w:jc w:val="both"/>
        <w:rPr>
          <w:rFonts w:ascii="Times New Roman" w:eastAsia="Times New Roman" w:hAnsi="Times New Roman" w:cs="Times New Roman"/>
          <w:color w:val="000000"/>
          <w:sz w:val="24"/>
          <w:szCs w:val="24"/>
        </w:rPr>
      </w:pPr>
    </w:p>
    <w:p w14:paraId="00000034" w14:textId="77777777" w:rsidR="00086EE8" w:rsidRDefault="00506761">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BIBLIOGRAPHY (12pt)</w:t>
      </w:r>
    </w:p>
    <w:p w14:paraId="4DE8EEAF" w14:textId="77777777" w:rsidR="00D53713" w:rsidRDefault="00D53713" w:rsidP="00D53713">
      <w:pPr>
        <w:spacing w:after="0" w:line="240" w:lineRule="auto"/>
        <w:ind w:left="567" w:hanging="567"/>
        <w:jc w:val="both"/>
        <w:rPr>
          <w:rFonts w:ascii="Times New Roman" w:hAnsi="Times New Roman" w:cs="Times New Roman"/>
          <w:color w:val="000000"/>
          <w:sz w:val="24"/>
          <w:szCs w:val="24"/>
        </w:rPr>
      </w:pPr>
      <w:bookmarkStart w:id="0" w:name="_heading=h.gjdgxs" w:colFirst="0" w:colLast="0"/>
      <w:bookmarkEnd w:id="0"/>
      <w:r w:rsidRPr="00D53713">
        <w:rPr>
          <w:rFonts w:ascii="Times New Roman" w:hAnsi="Times New Roman" w:cs="Times New Roman"/>
          <w:color w:val="222222"/>
          <w:sz w:val="24"/>
          <w:szCs w:val="24"/>
          <w:shd w:val="clear" w:color="auto" w:fill="FFFFFF"/>
        </w:rPr>
        <w:t>Agustine, P., Damayanti, R. P., &amp; Putri, N. A. 2021. Karakteristik Ekstrak Kafein pada Beberapa Varietas Kopi Di Indonesia. </w:t>
      </w:r>
      <w:r w:rsidRPr="00D53713">
        <w:rPr>
          <w:rFonts w:ascii="Times New Roman" w:hAnsi="Times New Roman" w:cs="Times New Roman"/>
          <w:i/>
          <w:iCs/>
          <w:color w:val="222222"/>
          <w:sz w:val="24"/>
          <w:szCs w:val="24"/>
          <w:shd w:val="clear" w:color="auto" w:fill="FFFFFF"/>
        </w:rPr>
        <w:t>JITIPARI (Jurnal Ilmiah Teknologi dan Industri Pangan UNISRI)</w:t>
      </w:r>
      <w:r w:rsidRPr="00D53713">
        <w:rPr>
          <w:rFonts w:ascii="Times New Roman" w:hAnsi="Times New Roman" w:cs="Times New Roman"/>
          <w:color w:val="222222"/>
          <w:sz w:val="24"/>
          <w:szCs w:val="24"/>
          <w:shd w:val="clear" w:color="auto" w:fill="FFFFFF"/>
        </w:rPr>
        <w:t>, </w:t>
      </w:r>
      <w:r w:rsidRPr="00D53713">
        <w:rPr>
          <w:rFonts w:ascii="Times New Roman" w:hAnsi="Times New Roman" w:cs="Times New Roman"/>
          <w:i/>
          <w:iCs/>
          <w:color w:val="222222"/>
          <w:sz w:val="24"/>
          <w:szCs w:val="24"/>
          <w:shd w:val="clear" w:color="auto" w:fill="FFFFFF"/>
        </w:rPr>
        <w:t>6</w:t>
      </w:r>
      <w:r w:rsidRPr="00D53713">
        <w:rPr>
          <w:rFonts w:ascii="Times New Roman" w:hAnsi="Times New Roman" w:cs="Times New Roman"/>
          <w:color w:val="222222"/>
          <w:sz w:val="24"/>
          <w:szCs w:val="24"/>
          <w:shd w:val="clear" w:color="auto" w:fill="FFFFFF"/>
        </w:rPr>
        <w:t>(1), 78-89.</w:t>
      </w:r>
    </w:p>
    <w:p w14:paraId="329B82C2" w14:textId="77777777" w:rsidR="00D53713" w:rsidRDefault="00D53713" w:rsidP="00D53713">
      <w:pPr>
        <w:spacing w:after="0" w:line="240" w:lineRule="auto"/>
        <w:ind w:left="567" w:hanging="567"/>
        <w:jc w:val="both"/>
        <w:rPr>
          <w:rFonts w:ascii="Times New Roman" w:hAnsi="Times New Roman" w:cs="Times New Roman"/>
          <w:color w:val="000000"/>
          <w:sz w:val="24"/>
          <w:szCs w:val="24"/>
        </w:rPr>
      </w:pPr>
      <w:r w:rsidRPr="00D53713">
        <w:rPr>
          <w:rFonts w:ascii="Times New Roman" w:hAnsi="Times New Roman" w:cs="Times New Roman"/>
          <w:color w:val="222222"/>
          <w:sz w:val="24"/>
          <w:szCs w:val="24"/>
          <w:shd w:val="clear" w:color="auto" w:fill="FFFFFF"/>
        </w:rPr>
        <w:t>Aini, A. F., Saripah, S., Manfaati, R., &amp; Hariyadi, T. 2021. Pengaruh Pengupasan dan Lama Waktu Fermentasi terhadap Kadar Kafein, Nilai pH, dan Kadar Etanol Biji Kopi Arabika Hasil Fermentasi. In </w:t>
      </w:r>
      <w:r w:rsidRPr="00D53713">
        <w:rPr>
          <w:rFonts w:ascii="Times New Roman" w:hAnsi="Times New Roman" w:cs="Times New Roman"/>
          <w:i/>
          <w:iCs/>
          <w:color w:val="222222"/>
          <w:sz w:val="24"/>
          <w:szCs w:val="24"/>
          <w:shd w:val="clear" w:color="auto" w:fill="FFFFFF"/>
        </w:rPr>
        <w:t>Prosiding Industrial Research Workshop and National Seminar</w:t>
      </w:r>
      <w:r w:rsidRPr="00D53713">
        <w:rPr>
          <w:rFonts w:ascii="Times New Roman" w:hAnsi="Times New Roman" w:cs="Times New Roman"/>
          <w:color w:val="222222"/>
          <w:sz w:val="24"/>
          <w:szCs w:val="24"/>
          <w:shd w:val="clear" w:color="auto" w:fill="FFFFFF"/>
        </w:rPr>
        <w:t> (Vol. 12, pp. 145-150).</w:t>
      </w:r>
    </w:p>
    <w:p w14:paraId="293FA2E5" w14:textId="77777777" w:rsidR="00D53713" w:rsidRDefault="00D53713" w:rsidP="00D53713">
      <w:pPr>
        <w:spacing w:after="0" w:line="240" w:lineRule="auto"/>
        <w:ind w:left="567" w:hanging="567"/>
        <w:jc w:val="both"/>
        <w:rPr>
          <w:rFonts w:ascii="Times New Roman" w:hAnsi="Times New Roman" w:cs="Times New Roman"/>
          <w:color w:val="000000"/>
          <w:sz w:val="24"/>
          <w:szCs w:val="24"/>
        </w:rPr>
      </w:pPr>
      <w:r w:rsidRPr="00D53713">
        <w:rPr>
          <w:rFonts w:ascii="Times New Roman" w:hAnsi="Times New Roman" w:cs="Times New Roman"/>
          <w:color w:val="222222"/>
          <w:sz w:val="24"/>
          <w:szCs w:val="24"/>
          <w:shd w:val="clear" w:color="auto" w:fill="FFFFFF"/>
        </w:rPr>
        <w:t>Alam, I., Warkoyo, W., &amp; Siskawardani, D. D. 2022. Karakteristik Tingkat Kematangan Buah Kopi Robusta (Coffea canephora A. Froehner) dan Buah Kopi Arabika (Coffea arabica Linnaelus) Terhadap Mutu dan Cita Rasa Seduhan Kopi. </w:t>
      </w:r>
      <w:r w:rsidRPr="00D53713">
        <w:rPr>
          <w:rFonts w:ascii="Times New Roman" w:hAnsi="Times New Roman" w:cs="Times New Roman"/>
          <w:i/>
          <w:iCs/>
          <w:color w:val="222222"/>
          <w:sz w:val="24"/>
          <w:szCs w:val="24"/>
          <w:shd w:val="clear" w:color="auto" w:fill="FFFFFF"/>
        </w:rPr>
        <w:t>Food Technology and Halal Science Journal</w:t>
      </w:r>
      <w:r w:rsidRPr="00D53713">
        <w:rPr>
          <w:rFonts w:ascii="Times New Roman" w:hAnsi="Times New Roman" w:cs="Times New Roman"/>
          <w:color w:val="222222"/>
          <w:sz w:val="24"/>
          <w:szCs w:val="24"/>
          <w:shd w:val="clear" w:color="auto" w:fill="FFFFFF"/>
        </w:rPr>
        <w:t>, </w:t>
      </w:r>
      <w:r w:rsidRPr="00D53713">
        <w:rPr>
          <w:rFonts w:ascii="Times New Roman" w:hAnsi="Times New Roman" w:cs="Times New Roman"/>
          <w:i/>
          <w:iCs/>
          <w:color w:val="222222"/>
          <w:sz w:val="24"/>
          <w:szCs w:val="24"/>
          <w:shd w:val="clear" w:color="auto" w:fill="FFFFFF"/>
        </w:rPr>
        <w:t>5</w:t>
      </w:r>
      <w:r w:rsidRPr="00D53713">
        <w:rPr>
          <w:rFonts w:ascii="Times New Roman" w:hAnsi="Times New Roman" w:cs="Times New Roman"/>
          <w:color w:val="222222"/>
          <w:sz w:val="24"/>
          <w:szCs w:val="24"/>
          <w:shd w:val="clear" w:color="auto" w:fill="FFFFFF"/>
        </w:rPr>
        <w:t>(2), 169-185.</w:t>
      </w:r>
    </w:p>
    <w:p w14:paraId="24947AF5" w14:textId="77777777" w:rsidR="00D53713" w:rsidRDefault="00D53713" w:rsidP="00D53713">
      <w:pPr>
        <w:spacing w:after="0" w:line="240" w:lineRule="auto"/>
        <w:ind w:left="567" w:hanging="567"/>
        <w:jc w:val="both"/>
        <w:rPr>
          <w:rFonts w:ascii="Times New Roman" w:hAnsi="Times New Roman" w:cs="Times New Roman"/>
          <w:color w:val="000000"/>
          <w:sz w:val="24"/>
          <w:szCs w:val="24"/>
        </w:rPr>
      </w:pPr>
      <w:r w:rsidRPr="00D53713">
        <w:rPr>
          <w:rFonts w:ascii="Times New Roman" w:hAnsi="Times New Roman" w:cs="Times New Roman"/>
          <w:color w:val="222222"/>
          <w:sz w:val="24"/>
          <w:szCs w:val="24"/>
          <w:shd w:val="clear" w:color="auto" w:fill="FFFFFF"/>
        </w:rPr>
        <w:t>Al Humaidy, M. A., Ishomudin, M. S., &amp; Nurjaman, A. 2020. </w:t>
      </w:r>
      <w:r w:rsidRPr="00D53713">
        <w:rPr>
          <w:rFonts w:ascii="Times New Roman" w:hAnsi="Times New Roman" w:cs="Times New Roman"/>
          <w:i/>
          <w:iCs/>
          <w:color w:val="222222"/>
          <w:sz w:val="24"/>
          <w:szCs w:val="24"/>
          <w:shd w:val="clear" w:color="auto" w:fill="FFFFFF"/>
        </w:rPr>
        <w:t>Etnis Tionghoa di Madura (Interaksi Sosial Etnis Tionghoa dengan Etnis Madura di Sumenep Madura)</w:t>
      </w:r>
      <w:r w:rsidRPr="00D53713">
        <w:rPr>
          <w:rFonts w:ascii="Times New Roman" w:hAnsi="Times New Roman" w:cs="Times New Roman"/>
          <w:color w:val="222222"/>
          <w:sz w:val="24"/>
          <w:szCs w:val="24"/>
          <w:shd w:val="clear" w:color="auto" w:fill="FFFFFF"/>
        </w:rPr>
        <w:t>. Jakad Media Publishing.</w:t>
      </w:r>
    </w:p>
    <w:p w14:paraId="65A0041E" w14:textId="77777777" w:rsidR="00D53713" w:rsidRDefault="00D53713" w:rsidP="00D53713">
      <w:pPr>
        <w:spacing w:after="0" w:line="240" w:lineRule="auto"/>
        <w:ind w:left="567" w:hanging="567"/>
        <w:jc w:val="both"/>
        <w:rPr>
          <w:rFonts w:ascii="Times New Roman" w:hAnsi="Times New Roman" w:cs="Times New Roman"/>
          <w:color w:val="000000"/>
          <w:sz w:val="24"/>
          <w:szCs w:val="24"/>
        </w:rPr>
      </w:pPr>
      <w:r w:rsidRPr="00D53713">
        <w:rPr>
          <w:rFonts w:ascii="Times New Roman" w:hAnsi="Times New Roman" w:cs="Times New Roman"/>
          <w:color w:val="222222"/>
          <w:sz w:val="24"/>
          <w:szCs w:val="24"/>
          <w:shd w:val="clear" w:color="auto" w:fill="FFFFFF"/>
        </w:rPr>
        <w:t>Arbiyani, E., Sari, R. E., Gulo, A. F., Zulfa, A. A., &amp; Marita, S. 2023. Analisis HPLC Bertarget dan Tidak Bertarget Produk Berbasis Kopi sebagai Alat Efektif untuk Mengevaluasi Keaslian Kopi: Literature Riview Article. </w:t>
      </w:r>
      <w:r w:rsidRPr="00D53713">
        <w:rPr>
          <w:rFonts w:ascii="Times New Roman" w:hAnsi="Times New Roman" w:cs="Times New Roman"/>
          <w:i/>
          <w:iCs/>
          <w:color w:val="222222"/>
          <w:sz w:val="24"/>
          <w:szCs w:val="24"/>
          <w:shd w:val="clear" w:color="auto" w:fill="FFFFFF"/>
        </w:rPr>
        <w:t>Jurnal Ilmiah Wahana Pendidikan</w:t>
      </w:r>
      <w:r w:rsidRPr="00D53713">
        <w:rPr>
          <w:rFonts w:ascii="Times New Roman" w:hAnsi="Times New Roman" w:cs="Times New Roman"/>
          <w:color w:val="222222"/>
          <w:sz w:val="24"/>
          <w:szCs w:val="24"/>
          <w:shd w:val="clear" w:color="auto" w:fill="FFFFFF"/>
        </w:rPr>
        <w:t>, </w:t>
      </w:r>
      <w:r w:rsidRPr="00D53713">
        <w:rPr>
          <w:rFonts w:ascii="Times New Roman" w:hAnsi="Times New Roman" w:cs="Times New Roman"/>
          <w:i/>
          <w:iCs/>
          <w:color w:val="222222"/>
          <w:sz w:val="24"/>
          <w:szCs w:val="24"/>
          <w:shd w:val="clear" w:color="auto" w:fill="FFFFFF"/>
        </w:rPr>
        <w:t>9</w:t>
      </w:r>
      <w:r w:rsidRPr="00D53713">
        <w:rPr>
          <w:rFonts w:ascii="Times New Roman" w:hAnsi="Times New Roman" w:cs="Times New Roman"/>
          <w:color w:val="222222"/>
          <w:sz w:val="24"/>
          <w:szCs w:val="24"/>
          <w:shd w:val="clear" w:color="auto" w:fill="FFFFFF"/>
        </w:rPr>
        <w:t>(5), 184-200.</w:t>
      </w:r>
    </w:p>
    <w:p w14:paraId="62EB30C6" w14:textId="77777777" w:rsidR="00D53713" w:rsidRDefault="00D53713" w:rsidP="00D53713">
      <w:pPr>
        <w:spacing w:after="0" w:line="240" w:lineRule="auto"/>
        <w:ind w:left="567" w:hanging="567"/>
        <w:jc w:val="both"/>
        <w:rPr>
          <w:rFonts w:ascii="Times New Roman" w:hAnsi="Times New Roman" w:cs="Times New Roman"/>
          <w:color w:val="000000"/>
          <w:sz w:val="24"/>
          <w:szCs w:val="24"/>
        </w:rPr>
      </w:pPr>
      <w:r w:rsidRPr="00D53713">
        <w:rPr>
          <w:rFonts w:ascii="Times New Roman" w:hAnsi="Times New Roman" w:cs="Times New Roman"/>
          <w:color w:val="222222"/>
          <w:sz w:val="24"/>
          <w:szCs w:val="24"/>
          <w:shd w:val="clear" w:color="auto" w:fill="FFFFFF"/>
        </w:rPr>
        <w:t>Ariyanti, R. M., Saufi, A., &amp; Athar, H. S. 2023. Analysis of Interest in Using Innovative Technology of Android-Based Coffee Roasting Machine Among Lombok Island SMES. </w:t>
      </w:r>
      <w:r w:rsidRPr="00D53713">
        <w:rPr>
          <w:rFonts w:ascii="Times New Roman" w:hAnsi="Times New Roman" w:cs="Times New Roman"/>
          <w:i/>
          <w:iCs/>
          <w:color w:val="222222"/>
          <w:sz w:val="24"/>
          <w:szCs w:val="24"/>
          <w:shd w:val="clear" w:color="auto" w:fill="FFFFFF"/>
        </w:rPr>
        <w:t>International Journal of Multicultural and Multireligious Understanding</w:t>
      </w:r>
      <w:r w:rsidRPr="00D53713">
        <w:rPr>
          <w:rFonts w:ascii="Times New Roman" w:hAnsi="Times New Roman" w:cs="Times New Roman"/>
          <w:color w:val="222222"/>
          <w:sz w:val="24"/>
          <w:szCs w:val="24"/>
          <w:shd w:val="clear" w:color="auto" w:fill="FFFFFF"/>
        </w:rPr>
        <w:t>, </w:t>
      </w:r>
      <w:r w:rsidRPr="00D53713">
        <w:rPr>
          <w:rFonts w:ascii="Times New Roman" w:hAnsi="Times New Roman" w:cs="Times New Roman"/>
          <w:i/>
          <w:iCs/>
          <w:color w:val="222222"/>
          <w:sz w:val="24"/>
          <w:szCs w:val="24"/>
          <w:shd w:val="clear" w:color="auto" w:fill="FFFFFF"/>
        </w:rPr>
        <w:t>10</w:t>
      </w:r>
      <w:r w:rsidRPr="00D53713">
        <w:rPr>
          <w:rFonts w:ascii="Times New Roman" w:hAnsi="Times New Roman" w:cs="Times New Roman"/>
          <w:color w:val="222222"/>
          <w:sz w:val="24"/>
          <w:szCs w:val="24"/>
          <w:shd w:val="clear" w:color="auto" w:fill="FFFFFF"/>
        </w:rPr>
        <w:t>(1), 321-331.</w:t>
      </w:r>
    </w:p>
    <w:p w14:paraId="1E9D830A" w14:textId="77777777" w:rsidR="00D53713" w:rsidRDefault="00D53713" w:rsidP="00D53713">
      <w:pPr>
        <w:spacing w:after="0" w:line="240" w:lineRule="auto"/>
        <w:ind w:left="567" w:hanging="567"/>
        <w:jc w:val="both"/>
        <w:rPr>
          <w:rFonts w:ascii="Times New Roman" w:hAnsi="Times New Roman" w:cs="Times New Roman"/>
          <w:color w:val="000000"/>
          <w:sz w:val="24"/>
          <w:szCs w:val="24"/>
        </w:rPr>
      </w:pPr>
      <w:r w:rsidRPr="00D53713">
        <w:rPr>
          <w:rFonts w:ascii="Times New Roman" w:hAnsi="Times New Roman" w:cs="Times New Roman"/>
          <w:color w:val="222222"/>
          <w:sz w:val="24"/>
          <w:szCs w:val="24"/>
          <w:shd w:val="clear" w:color="auto" w:fill="FFFFFF"/>
        </w:rPr>
        <w:t>Bastian, F., Hutabarat, O. S., Dirpan, A., Nainu, F., Harapan, H., Emran, T. B., &amp; Simal-Gandara, J. 2021. From plantation to cup: Changes in bioactive compounds during coffee processing. </w:t>
      </w:r>
      <w:r w:rsidRPr="00D53713">
        <w:rPr>
          <w:rFonts w:ascii="Times New Roman" w:hAnsi="Times New Roman" w:cs="Times New Roman"/>
          <w:i/>
          <w:iCs/>
          <w:color w:val="222222"/>
          <w:sz w:val="24"/>
          <w:szCs w:val="24"/>
          <w:shd w:val="clear" w:color="auto" w:fill="FFFFFF"/>
        </w:rPr>
        <w:t>Foods</w:t>
      </w:r>
      <w:r w:rsidRPr="00D53713">
        <w:rPr>
          <w:rFonts w:ascii="Times New Roman" w:hAnsi="Times New Roman" w:cs="Times New Roman"/>
          <w:color w:val="222222"/>
          <w:sz w:val="24"/>
          <w:szCs w:val="24"/>
          <w:shd w:val="clear" w:color="auto" w:fill="FFFFFF"/>
        </w:rPr>
        <w:t>, </w:t>
      </w:r>
      <w:r w:rsidRPr="00D53713">
        <w:rPr>
          <w:rFonts w:ascii="Times New Roman" w:hAnsi="Times New Roman" w:cs="Times New Roman"/>
          <w:i/>
          <w:iCs/>
          <w:color w:val="222222"/>
          <w:sz w:val="24"/>
          <w:szCs w:val="24"/>
          <w:shd w:val="clear" w:color="auto" w:fill="FFFFFF"/>
        </w:rPr>
        <w:t>10</w:t>
      </w:r>
      <w:r w:rsidRPr="00D53713">
        <w:rPr>
          <w:rFonts w:ascii="Times New Roman" w:hAnsi="Times New Roman" w:cs="Times New Roman"/>
          <w:color w:val="222222"/>
          <w:sz w:val="24"/>
          <w:szCs w:val="24"/>
          <w:shd w:val="clear" w:color="auto" w:fill="FFFFFF"/>
        </w:rPr>
        <w:t>(11), 2827.</w:t>
      </w:r>
    </w:p>
    <w:p w14:paraId="5172FE54" w14:textId="77777777" w:rsidR="00D53713" w:rsidRDefault="00D53713" w:rsidP="00D53713">
      <w:pPr>
        <w:spacing w:after="0" w:line="240" w:lineRule="auto"/>
        <w:ind w:left="567" w:hanging="567"/>
        <w:jc w:val="both"/>
        <w:rPr>
          <w:rFonts w:ascii="Times New Roman" w:hAnsi="Times New Roman" w:cs="Times New Roman"/>
          <w:color w:val="000000"/>
          <w:sz w:val="24"/>
          <w:szCs w:val="24"/>
        </w:rPr>
      </w:pPr>
      <w:r w:rsidRPr="00D53713">
        <w:rPr>
          <w:rFonts w:ascii="Times New Roman" w:hAnsi="Times New Roman" w:cs="Times New Roman"/>
          <w:color w:val="222222"/>
          <w:sz w:val="24"/>
          <w:szCs w:val="24"/>
          <w:shd w:val="clear" w:color="auto" w:fill="FFFFFF"/>
        </w:rPr>
        <w:t>Bealer, B. K. 2010. </w:t>
      </w:r>
      <w:r w:rsidRPr="00D53713">
        <w:rPr>
          <w:rFonts w:ascii="Times New Roman" w:hAnsi="Times New Roman" w:cs="Times New Roman"/>
          <w:i/>
          <w:iCs/>
          <w:color w:val="222222"/>
          <w:sz w:val="24"/>
          <w:szCs w:val="24"/>
          <w:shd w:val="clear" w:color="auto" w:fill="FFFFFF"/>
        </w:rPr>
        <w:t>The Miracle of caffeine: manfaat tak terduga kafein berdasarkan penelitian paling mutakhir</w:t>
      </w:r>
      <w:r w:rsidRPr="00D53713">
        <w:rPr>
          <w:rFonts w:ascii="Times New Roman" w:hAnsi="Times New Roman" w:cs="Times New Roman"/>
          <w:color w:val="222222"/>
          <w:sz w:val="24"/>
          <w:szCs w:val="24"/>
          <w:shd w:val="clear" w:color="auto" w:fill="FFFFFF"/>
        </w:rPr>
        <w:t>. Pt Mizan Publika.</w:t>
      </w:r>
    </w:p>
    <w:p w14:paraId="60B5107D" w14:textId="77777777" w:rsidR="00D53713" w:rsidRDefault="00D53713" w:rsidP="00D53713">
      <w:pPr>
        <w:spacing w:after="0" w:line="240" w:lineRule="auto"/>
        <w:ind w:left="567" w:hanging="567"/>
        <w:jc w:val="both"/>
        <w:rPr>
          <w:rFonts w:ascii="Times New Roman" w:hAnsi="Times New Roman" w:cs="Times New Roman"/>
          <w:color w:val="000000"/>
          <w:sz w:val="24"/>
          <w:szCs w:val="24"/>
        </w:rPr>
      </w:pPr>
      <w:r w:rsidRPr="00D53713">
        <w:rPr>
          <w:rFonts w:ascii="Times New Roman" w:hAnsi="Times New Roman" w:cs="Times New Roman"/>
          <w:color w:val="222222"/>
          <w:sz w:val="24"/>
          <w:szCs w:val="24"/>
          <w:shd w:val="clear" w:color="auto" w:fill="FFFFFF"/>
        </w:rPr>
        <w:t>Budiyanto, B., Uker, D., &amp; Izahar, T. 2021. Karakteristik fisik kualitas biji kopi dan kualitas kopi bubuk sintaro 2 dan sintaro 3 dengan berbagai tingkat sangrai. </w:t>
      </w:r>
      <w:r w:rsidRPr="00D53713">
        <w:rPr>
          <w:rFonts w:ascii="Times New Roman" w:hAnsi="Times New Roman" w:cs="Times New Roman"/>
          <w:i/>
          <w:iCs/>
          <w:color w:val="222222"/>
          <w:sz w:val="24"/>
          <w:szCs w:val="24"/>
          <w:shd w:val="clear" w:color="auto" w:fill="FFFFFF"/>
        </w:rPr>
        <w:t>Jurnal Agroindustri</w:t>
      </w:r>
      <w:r w:rsidRPr="00D53713">
        <w:rPr>
          <w:rFonts w:ascii="Times New Roman" w:hAnsi="Times New Roman" w:cs="Times New Roman"/>
          <w:color w:val="222222"/>
          <w:sz w:val="24"/>
          <w:szCs w:val="24"/>
          <w:shd w:val="clear" w:color="auto" w:fill="FFFFFF"/>
        </w:rPr>
        <w:t>, </w:t>
      </w:r>
      <w:r w:rsidRPr="00D53713">
        <w:rPr>
          <w:rFonts w:ascii="Times New Roman" w:hAnsi="Times New Roman" w:cs="Times New Roman"/>
          <w:i/>
          <w:iCs/>
          <w:color w:val="222222"/>
          <w:sz w:val="24"/>
          <w:szCs w:val="24"/>
          <w:shd w:val="clear" w:color="auto" w:fill="FFFFFF"/>
        </w:rPr>
        <w:t>11</w:t>
      </w:r>
      <w:r w:rsidRPr="00D53713">
        <w:rPr>
          <w:rFonts w:ascii="Times New Roman" w:hAnsi="Times New Roman" w:cs="Times New Roman"/>
          <w:color w:val="222222"/>
          <w:sz w:val="24"/>
          <w:szCs w:val="24"/>
          <w:shd w:val="clear" w:color="auto" w:fill="FFFFFF"/>
        </w:rPr>
        <w:t>(1), 54-71.</w:t>
      </w:r>
    </w:p>
    <w:p w14:paraId="14684095" w14:textId="77777777" w:rsidR="00D53713" w:rsidRDefault="00D53713" w:rsidP="00D53713">
      <w:pPr>
        <w:spacing w:after="0" w:line="240" w:lineRule="auto"/>
        <w:ind w:left="567" w:hanging="567"/>
        <w:jc w:val="both"/>
        <w:rPr>
          <w:rFonts w:ascii="Times New Roman" w:hAnsi="Times New Roman" w:cs="Times New Roman"/>
          <w:color w:val="000000"/>
          <w:sz w:val="24"/>
          <w:szCs w:val="24"/>
        </w:rPr>
      </w:pPr>
      <w:r w:rsidRPr="00D53713">
        <w:rPr>
          <w:rFonts w:ascii="Times New Roman" w:hAnsi="Times New Roman" w:cs="Times New Roman"/>
          <w:color w:val="222222"/>
          <w:sz w:val="24"/>
          <w:szCs w:val="24"/>
          <w:shd w:val="clear" w:color="auto" w:fill="FFFFFF"/>
        </w:rPr>
        <w:t>CAHYADI, P. A. 2020. </w:t>
      </w:r>
      <w:r w:rsidRPr="00D53713">
        <w:rPr>
          <w:rFonts w:ascii="Times New Roman" w:hAnsi="Times New Roman" w:cs="Times New Roman"/>
          <w:i/>
          <w:iCs/>
          <w:color w:val="222222"/>
          <w:sz w:val="24"/>
          <w:szCs w:val="24"/>
          <w:shd w:val="clear" w:color="auto" w:fill="FFFFFF"/>
        </w:rPr>
        <w:t>Pengaruh Proses Pascapanen Dan Penyangraian Terhadap Karakteristik Fisikokimia Dan Organoleptik Kopi Arabika Di Kabupaten Temanggung</w:t>
      </w:r>
      <w:r w:rsidRPr="00D53713">
        <w:rPr>
          <w:rFonts w:ascii="Times New Roman" w:hAnsi="Times New Roman" w:cs="Times New Roman"/>
          <w:color w:val="222222"/>
          <w:sz w:val="24"/>
          <w:szCs w:val="24"/>
          <w:shd w:val="clear" w:color="auto" w:fill="FFFFFF"/>
        </w:rPr>
        <w:t> (Doctoral dissertation, UNIKA SOEGIJAPRANATA SEMARANG).</w:t>
      </w:r>
    </w:p>
    <w:p w14:paraId="6CFDEF5E" w14:textId="77777777" w:rsidR="00D53713" w:rsidRDefault="00D53713" w:rsidP="00D53713">
      <w:pPr>
        <w:spacing w:after="0" w:line="240" w:lineRule="auto"/>
        <w:ind w:left="567" w:hanging="567"/>
        <w:jc w:val="both"/>
        <w:rPr>
          <w:rFonts w:ascii="Times New Roman" w:hAnsi="Times New Roman" w:cs="Times New Roman"/>
          <w:color w:val="000000"/>
          <w:sz w:val="24"/>
          <w:szCs w:val="24"/>
        </w:rPr>
      </w:pPr>
      <w:r w:rsidRPr="00D53713">
        <w:rPr>
          <w:rFonts w:ascii="Times New Roman" w:hAnsi="Times New Roman" w:cs="Times New Roman"/>
          <w:color w:val="222222"/>
          <w:sz w:val="24"/>
          <w:szCs w:val="24"/>
          <w:shd w:val="clear" w:color="auto" w:fill="FFFFFF"/>
        </w:rPr>
        <w:t>Dewajanti, A. M. 2019. Peranan asam klorogenat tanaman kopi terhadap penurunan kadar asam urat dan beban oksidatif. </w:t>
      </w:r>
      <w:r w:rsidRPr="00D53713">
        <w:rPr>
          <w:rFonts w:ascii="Times New Roman" w:hAnsi="Times New Roman" w:cs="Times New Roman"/>
          <w:i/>
          <w:iCs/>
          <w:color w:val="222222"/>
          <w:sz w:val="24"/>
          <w:szCs w:val="24"/>
          <w:shd w:val="clear" w:color="auto" w:fill="FFFFFF"/>
        </w:rPr>
        <w:t>Jurnal Kedokteran Meditek</w:t>
      </w:r>
      <w:r w:rsidRPr="00D53713">
        <w:rPr>
          <w:rFonts w:ascii="Times New Roman" w:hAnsi="Times New Roman" w:cs="Times New Roman"/>
          <w:color w:val="222222"/>
          <w:sz w:val="24"/>
          <w:szCs w:val="24"/>
          <w:shd w:val="clear" w:color="auto" w:fill="FFFFFF"/>
        </w:rPr>
        <w:t>, </w:t>
      </w:r>
      <w:r w:rsidRPr="00D53713">
        <w:rPr>
          <w:rFonts w:ascii="Times New Roman" w:hAnsi="Times New Roman" w:cs="Times New Roman"/>
          <w:i/>
          <w:iCs/>
          <w:color w:val="222222"/>
          <w:sz w:val="24"/>
          <w:szCs w:val="24"/>
          <w:shd w:val="clear" w:color="auto" w:fill="FFFFFF"/>
        </w:rPr>
        <w:t>25</w:t>
      </w:r>
      <w:r w:rsidRPr="00D53713">
        <w:rPr>
          <w:rFonts w:ascii="Times New Roman" w:hAnsi="Times New Roman" w:cs="Times New Roman"/>
          <w:color w:val="222222"/>
          <w:sz w:val="24"/>
          <w:szCs w:val="24"/>
          <w:shd w:val="clear" w:color="auto" w:fill="FFFFFF"/>
        </w:rPr>
        <w:t>(1), 46-51.</w:t>
      </w:r>
    </w:p>
    <w:p w14:paraId="5828804B" w14:textId="77777777" w:rsidR="00D53713" w:rsidRDefault="00D53713" w:rsidP="00D53713">
      <w:pPr>
        <w:spacing w:after="0" w:line="240" w:lineRule="auto"/>
        <w:ind w:left="567" w:hanging="567"/>
        <w:jc w:val="both"/>
        <w:rPr>
          <w:rFonts w:ascii="Times New Roman" w:hAnsi="Times New Roman" w:cs="Times New Roman"/>
          <w:color w:val="000000"/>
          <w:sz w:val="24"/>
          <w:szCs w:val="24"/>
        </w:rPr>
      </w:pPr>
      <w:r w:rsidRPr="00D53713">
        <w:rPr>
          <w:rFonts w:ascii="Times New Roman" w:hAnsi="Times New Roman" w:cs="Times New Roman"/>
          <w:color w:val="222222"/>
          <w:sz w:val="24"/>
          <w:szCs w:val="24"/>
          <w:shd w:val="clear" w:color="auto" w:fill="FFFFFF"/>
        </w:rPr>
        <w:t>Farhaty, N., &amp; Muchtaridi, M. 2016. Tinjauan kimia dan aspek farmakologi senyawa asam klorogenat pada biji kopi. </w:t>
      </w:r>
      <w:r w:rsidRPr="00D53713">
        <w:rPr>
          <w:rFonts w:ascii="Times New Roman" w:hAnsi="Times New Roman" w:cs="Times New Roman"/>
          <w:i/>
          <w:iCs/>
          <w:color w:val="222222"/>
          <w:sz w:val="24"/>
          <w:szCs w:val="24"/>
          <w:shd w:val="clear" w:color="auto" w:fill="FFFFFF"/>
        </w:rPr>
        <w:t>Farmaka</w:t>
      </w:r>
      <w:r w:rsidRPr="00D53713">
        <w:rPr>
          <w:rFonts w:ascii="Times New Roman" w:hAnsi="Times New Roman" w:cs="Times New Roman"/>
          <w:color w:val="222222"/>
          <w:sz w:val="24"/>
          <w:szCs w:val="24"/>
          <w:shd w:val="clear" w:color="auto" w:fill="FFFFFF"/>
        </w:rPr>
        <w:t>, </w:t>
      </w:r>
      <w:r w:rsidRPr="00D53713">
        <w:rPr>
          <w:rFonts w:ascii="Times New Roman" w:hAnsi="Times New Roman" w:cs="Times New Roman"/>
          <w:i/>
          <w:iCs/>
          <w:color w:val="222222"/>
          <w:sz w:val="24"/>
          <w:szCs w:val="24"/>
          <w:shd w:val="clear" w:color="auto" w:fill="FFFFFF"/>
        </w:rPr>
        <w:t>14</w:t>
      </w:r>
      <w:r w:rsidRPr="00D53713">
        <w:rPr>
          <w:rFonts w:ascii="Times New Roman" w:hAnsi="Times New Roman" w:cs="Times New Roman"/>
          <w:color w:val="222222"/>
          <w:sz w:val="24"/>
          <w:szCs w:val="24"/>
          <w:shd w:val="clear" w:color="auto" w:fill="FFFFFF"/>
        </w:rPr>
        <w:t>(1), 214-227.</w:t>
      </w:r>
    </w:p>
    <w:p w14:paraId="779C84D3" w14:textId="77777777" w:rsidR="00D53713" w:rsidRDefault="00D53713" w:rsidP="00D53713">
      <w:pPr>
        <w:spacing w:after="0" w:line="240" w:lineRule="auto"/>
        <w:ind w:left="567" w:hanging="567"/>
        <w:jc w:val="both"/>
        <w:rPr>
          <w:rFonts w:ascii="Times New Roman" w:hAnsi="Times New Roman" w:cs="Times New Roman"/>
          <w:color w:val="000000"/>
          <w:sz w:val="24"/>
          <w:szCs w:val="24"/>
        </w:rPr>
      </w:pPr>
      <w:r w:rsidRPr="00D53713">
        <w:rPr>
          <w:rFonts w:ascii="Times New Roman" w:hAnsi="Times New Roman" w:cs="Times New Roman"/>
          <w:color w:val="222222"/>
          <w:sz w:val="24"/>
          <w:szCs w:val="24"/>
          <w:shd w:val="clear" w:color="auto" w:fill="FFFFFF"/>
        </w:rPr>
        <w:t>Gandasaputra, C. V. 2022. </w:t>
      </w:r>
      <w:r w:rsidRPr="00D53713">
        <w:rPr>
          <w:rFonts w:ascii="Times New Roman" w:hAnsi="Times New Roman" w:cs="Times New Roman"/>
          <w:i/>
          <w:iCs/>
          <w:color w:val="222222"/>
          <w:sz w:val="24"/>
          <w:szCs w:val="24"/>
          <w:shd w:val="clear" w:color="auto" w:fill="FFFFFF"/>
        </w:rPr>
        <w:t>Perancangan Komik Edukasi Pencegahan Konsumsi Kopi Berlebihan Di Semarang Pada Dewasa Muda</w:t>
      </w:r>
      <w:r w:rsidRPr="00D53713">
        <w:rPr>
          <w:rFonts w:ascii="Times New Roman" w:hAnsi="Times New Roman" w:cs="Times New Roman"/>
          <w:color w:val="222222"/>
          <w:sz w:val="24"/>
          <w:szCs w:val="24"/>
          <w:shd w:val="clear" w:color="auto" w:fill="FFFFFF"/>
        </w:rPr>
        <w:t> (Doctoral dissertation, Unika Soegijapranata Semarang).</w:t>
      </w:r>
    </w:p>
    <w:p w14:paraId="11ED3237" w14:textId="77777777" w:rsidR="00D53713" w:rsidRDefault="00D53713" w:rsidP="00D53713">
      <w:pPr>
        <w:spacing w:after="0" w:line="240" w:lineRule="auto"/>
        <w:ind w:left="567" w:hanging="567"/>
        <w:jc w:val="both"/>
        <w:rPr>
          <w:rFonts w:ascii="Times New Roman" w:hAnsi="Times New Roman" w:cs="Times New Roman"/>
          <w:color w:val="000000"/>
          <w:sz w:val="24"/>
          <w:szCs w:val="24"/>
        </w:rPr>
      </w:pPr>
      <w:r w:rsidRPr="00D53713">
        <w:rPr>
          <w:rFonts w:ascii="Times New Roman" w:hAnsi="Times New Roman" w:cs="Times New Roman"/>
          <w:color w:val="222222"/>
          <w:sz w:val="24"/>
          <w:szCs w:val="24"/>
          <w:shd w:val="clear" w:color="auto" w:fill="FFFFFF"/>
        </w:rPr>
        <w:t>Hapsari, L., Yulistyarini, T., Budiharta, S., Damaiyani, J., Agung, S., Mas' udah, S., ... &amp; Yunanto, B. 2021. Keanekaragaman Tumbuhan dan Simpanan Karbon Tegakan di Wana Wisata Tampora, Situbondo, Jawa Timur. </w:t>
      </w:r>
      <w:r w:rsidRPr="00D53713">
        <w:rPr>
          <w:rFonts w:ascii="Times New Roman" w:hAnsi="Times New Roman" w:cs="Times New Roman"/>
          <w:i/>
          <w:iCs/>
          <w:color w:val="222222"/>
          <w:sz w:val="24"/>
          <w:szCs w:val="24"/>
          <w:shd w:val="clear" w:color="auto" w:fill="FFFFFF"/>
        </w:rPr>
        <w:t>JPK Wallacea</w:t>
      </w:r>
      <w:r w:rsidRPr="00D53713">
        <w:rPr>
          <w:rFonts w:ascii="Times New Roman" w:hAnsi="Times New Roman" w:cs="Times New Roman"/>
          <w:color w:val="222222"/>
          <w:sz w:val="24"/>
          <w:szCs w:val="24"/>
          <w:shd w:val="clear" w:color="auto" w:fill="FFFFFF"/>
        </w:rPr>
        <w:t>, </w:t>
      </w:r>
      <w:r w:rsidRPr="00D53713">
        <w:rPr>
          <w:rFonts w:ascii="Times New Roman" w:hAnsi="Times New Roman" w:cs="Times New Roman"/>
          <w:i/>
          <w:iCs/>
          <w:color w:val="222222"/>
          <w:sz w:val="24"/>
          <w:szCs w:val="24"/>
          <w:shd w:val="clear" w:color="auto" w:fill="FFFFFF"/>
        </w:rPr>
        <w:t>10</w:t>
      </w:r>
      <w:r w:rsidRPr="00D53713">
        <w:rPr>
          <w:rFonts w:ascii="Times New Roman" w:hAnsi="Times New Roman" w:cs="Times New Roman"/>
          <w:color w:val="222222"/>
          <w:sz w:val="24"/>
          <w:szCs w:val="24"/>
          <w:shd w:val="clear" w:color="auto" w:fill="FFFFFF"/>
        </w:rPr>
        <w:t>(2), 103-116.</w:t>
      </w:r>
    </w:p>
    <w:p w14:paraId="36755CC6" w14:textId="77777777" w:rsidR="00D53713" w:rsidRDefault="00D53713" w:rsidP="00D53713">
      <w:pPr>
        <w:spacing w:after="0" w:line="240" w:lineRule="auto"/>
        <w:ind w:left="567" w:hanging="567"/>
        <w:jc w:val="both"/>
        <w:rPr>
          <w:rFonts w:ascii="Times New Roman" w:hAnsi="Times New Roman" w:cs="Times New Roman"/>
          <w:color w:val="000000"/>
          <w:sz w:val="24"/>
          <w:szCs w:val="24"/>
        </w:rPr>
      </w:pPr>
      <w:r w:rsidRPr="00D53713">
        <w:rPr>
          <w:rFonts w:ascii="Times New Roman" w:hAnsi="Times New Roman" w:cs="Times New Roman"/>
          <w:color w:val="222222"/>
          <w:sz w:val="24"/>
          <w:szCs w:val="24"/>
          <w:shd w:val="clear" w:color="auto" w:fill="FFFFFF"/>
        </w:rPr>
        <w:t>Huang, N. F., Chou, D. L., Lee, C. A., Wu, F. P., Chuang, A. C., Chen, Y. H., &amp; Tsai, Y. C. 2020. Smart agriculture: real‐time classification of green coffee beans by using a convolutional neural network. </w:t>
      </w:r>
      <w:r w:rsidRPr="00D53713">
        <w:rPr>
          <w:rFonts w:ascii="Times New Roman" w:hAnsi="Times New Roman" w:cs="Times New Roman"/>
          <w:i/>
          <w:iCs/>
          <w:color w:val="222222"/>
          <w:sz w:val="24"/>
          <w:szCs w:val="24"/>
          <w:shd w:val="clear" w:color="auto" w:fill="FFFFFF"/>
        </w:rPr>
        <w:t>IET Smart Cities</w:t>
      </w:r>
      <w:r w:rsidRPr="00D53713">
        <w:rPr>
          <w:rFonts w:ascii="Times New Roman" w:hAnsi="Times New Roman" w:cs="Times New Roman"/>
          <w:color w:val="222222"/>
          <w:sz w:val="24"/>
          <w:szCs w:val="24"/>
          <w:shd w:val="clear" w:color="auto" w:fill="FFFFFF"/>
        </w:rPr>
        <w:t>, </w:t>
      </w:r>
      <w:r w:rsidRPr="00D53713">
        <w:rPr>
          <w:rFonts w:ascii="Times New Roman" w:hAnsi="Times New Roman" w:cs="Times New Roman"/>
          <w:i/>
          <w:iCs/>
          <w:color w:val="222222"/>
          <w:sz w:val="24"/>
          <w:szCs w:val="24"/>
          <w:shd w:val="clear" w:color="auto" w:fill="FFFFFF"/>
        </w:rPr>
        <w:t>2</w:t>
      </w:r>
      <w:r w:rsidRPr="00D53713">
        <w:rPr>
          <w:rFonts w:ascii="Times New Roman" w:hAnsi="Times New Roman" w:cs="Times New Roman"/>
          <w:color w:val="222222"/>
          <w:sz w:val="24"/>
          <w:szCs w:val="24"/>
          <w:shd w:val="clear" w:color="auto" w:fill="FFFFFF"/>
        </w:rPr>
        <w:t>(4), 167-172.</w:t>
      </w:r>
    </w:p>
    <w:p w14:paraId="19A8B31A" w14:textId="77777777" w:rsidR="00D53713" w:rsidRDefault="00D53713" w:rsidP="00D53713">
      <w:pPr>
        <w:spacing w:after="0" w:line="240" w:lineRule="auto"/>
        <w:ind w:left="567" w:hanging="567"/>
        <w:jc w:val="both"/>
        <w:rPr>
          <w:rFonts w:ascii="Times New Roman" w:hAnsi="Times New Roman" w:cs="Times New Roman"/>
          <w:color w:val="000000"/>
          <w:sz w:val="24"/>
          <w:szCs w:val="24"/>
        </w:rPr>
      </w:pPr>
      <w:r w:rsidRPr="00D53713">
        <w:rPr>
          <w:rFonts w:ascii="Times New Roman" w:hAnsi="Times New Roman" w:cs="Times New Roman"/>
          <w:color w:val="222222"/>
          <w:sz w:val="24"/>
          <w:szCs w:val="24"/>
          <w:shd w:val="clear" w:color="auto" w:fill="FFFFFF"/>
        </w:rPr>
        <w:t xml:space="preserve">Joaquim, G. N. D. D., &amp; Hastuti, S. 2023. Pengaruh Metode Roasting dari Beberapa Perbandingan Biji Kopi (Coffee Sp) Arabika dan Robusta terhadap Karakteristik </w:t>
      </w:r>
      <w:r w:rsidRPr="00D53713">
        <w:rPr>
          <w:rFonts w:ascii="Times New Roman" w:hAnsi="Times New Roman" w:cs="Times New Roman"/>
          <w:color w:val="222222"/>
          <w:sz w:val="24"/>
          <w:szCs w:val="24"/>
          <w:shd w:val="clear" w:color="auto" w:fill="FFFFFF"/>
        </w:rPr>
        <w:lastRenderedPageBreak/>
        <w:t>Organoleptik Seduhan. </w:t>
      </w:r>
      <w:r w:rsidRPr="00D53713">
        <w:rPr>
          <w:rFonts w:ascii="Times New Roman" w:hAnsi="Times New Roman" w:cs="Times New Roman"/>
          <w:i/>
          <w:iCs/>
          <w:color w:val="222222"/>
          <w:sz w:val="24"/>
          <w:szCs w:val="24"/>
          <w:shd w:val="clear" w:color="auto" w:fill="FFFFFF"/>
        </w:rPr>
        <w:t>Agrotechnology, Agribusiness, Forestry, and Technology: Jurnal Mahasiswa Instiper (AGROFORETECH)</w:t>
      </w:r>
      <w:r w:rsidRPr="00D53713">
        <w:rPr>
          <w:rFonts w:ascii="Times New Roman" w:hAnsi="Times New Roman" w:cs="Times New Roman"/>
          <w:color w:val="222222"/>
          <w:sz w:val="24"/>
          <w:szCs w:val="24"/>
          <w:shd w:val="clear" w:color="auto" w:fill="FFFFFF"/>
        </w:rPr>
        <w:t>, </w:t>
      </w:r>
      <w:r w:rsidRPr="00D53713">
        <w:rPr>
          <w:rFonts w:ascii="Times New Roman" w:hAnsi="Times New Roman" w:cs="Times New Roman"/>
          <w:i/>
          <w:iCs/>
          <w:color w:val="222222"/>
          <w:sz w:val="24"/>
          <w:szCs w:val="24"/>
          <w:shd w:val="clear" w:color="auto" w:fill="FFFFFF"/>
        </w:rPr>
        <w:t>1</w:t>
      </w:r>
      <w:r w:rsidRPr="00D53713">
        <w:rPr>
          <w:rFonts w:ascii="Times New Roman" w:hAnsi="Times New Roman" w:cs="Times New Roman"/>
          <w:color w:val="222222"/>
          <w:sz w:val="24"/>
          <w:szCs w:val="24"/>
          <w:shd w:val="clear" w:color="auto" w:fill="FFFFFF"/>
        </w:rPr>
        <w:t>(1), 548-561.</w:t>
      </w:r>
    </w:p>
    <w:p w14:paraId="3EA4383C" w14:textId="77777777" w:rsidR="00D53713" w:rsidRDefault="00D53713" w:rsidP="00D53713">
      <w:pPr>
        <w:spacing w:after="0" w:line="240" w:lineRule="auto"/>
        <w:ind w:left="567" w:hanging="567"/>
        <w:jc w:val="both"/>
        <w:rPr>
          <w:rFonts w:ascii="Times New Roman" w:hAnsi="Times New Roman" w:cs="Times New Roman"/>
          <w:color w:val="222222"/>
          <w:sz w:val="24"/>
          <w:szCs w:val="24"/>
          <w:shd w:val="clear" w:color="auto" w:fill="FFFFFF"/>
          <w:lang w:val="en-US"/>
        </w:rPr>
      </w:pPr>
      <w:r w:rsidRPr="00D53713">
        <w:rPr>
          <w:rFonts w:ascii="Times New Roman" w:hAnsi="Times New Roman" w:cs="Times New Roman"/>
          <w:color w:val="222222"/>
          <w:sz w:val="24"/>
          <w:szCs w:val="24"/>
          <w:shd w:val="clear" w:color="auto" w:fill="FFFFFF"/>
        </w:rPr>
        <w:t>Mar'aty, L. U., &amp; Priyanto, R. 2022. Pengaruh Minuman Kopi Arabika (Coffea Arabika L) Terhadap Kelarutan Bahan Tumpatan Sementara Cavit: Indonesia. </w:t>
      </w:r>
      <w:r w:rsidRPr="00D53713">
        <w:rPr>
          <w:rFonts w:ascii="Times New Roman" w:hAnsi="Times New Roman" w:cs="Times New Roman"/>
          <w:i/>
          <w:iCs/>
          <w:color w:val="222222"/>
          <w:sz w:val="24"/>
          <w:szCs w:val="24"/>
          <w:shd w:val="clear" w:color="auto" w:fill="FFFFFF"/>
        </w:rPr>
        <w:t>E-Prodenta Journal of Dentistry</w:t>
      </w:r>
      <w:r w:rsidRPr="00D53713">
        <w:rPr>
          <w:rFonts w:ascii="Times New Roman" w:hAnsi="Times New Roman" w:cs="Times New Roman"/>
          <w:color w:val="222222"/>
          <w:sz w:val="24"/>
          <w:szCs w:val="24"/>
          <w:shd w:val="clear" w:color="auto" w:fill="FFFFFF"/>
        </w:rPr>
        <w:t>, </w:t>
      </w:r>
      <w:r w:rsidRPr="00D53713">
        <w:rPr>
          <w:rFonts w:ascii="Times New Roman" w:hAnsi="Times New Roman" w:cs="Times New Roman"/>
          <w:i/>
          <w:iCs/>
          <w:color w:val="222222"/>
          <w:sz w:val="24"/>
          <w:szCs w:val="24"/>
          <w:shd w:val="clear" w:color="auto" w:fill="FFFFFF"/>
        </w:rPr>
        <w:t>6</w:t>
      </w:r>
      <w:r w:rsidRPr="00D53713">
        <w:rPr>
          <w:rFonts w:ascii="Times New Roman" w:hAnsi="Times New Roman" w:cs="Times New Roman"/>
          <w:color w:val="222222"/>
          <w:sz w:val="24"/>
          <w:szCs w:val="24"/>
          <w:shd w:val="clear" w:color="auto" w:fill="FFFFFF"/>
        </w:rPr>
        <w:t>(1), 556-565</w:t>
      </w:r>
      <w:r>
        <w:rPr>
          <w:rFonts w:ascii="Times New Roman" w:hAnsi="Times New Roman" w:cs="Times New Roman"/>
          <w:color w:val="222222"/>
          <w:sz w:val="24"/>
          <w:szCs w:val="24"/>
          <w:shd w:val="clear" w:color="auto" w:fill="FFFFFF"/>
          <w:lang w:val="en-US"/>
        </w:rPr>
        <w:t>.</w:t>
      </w:r>
    </w:p>
    <w:p w14:paraId="63405882" w14:textId="77777777" w:rsidR="00D53713" w:rsidRDefault="00D53713" w:rsidP="00D53713">
      <w:pPr>
        <w:spacing w:after="0" w:line="240" w:lineRule="auto"/>
        <w:ind w:left="567" w:hanging="567"/>
        <w:jc w:val="both"/>
        <w:rPr>
          <w:rFonts w:ascii="Times New Roman" w:hAnsi="Times New Roman" w:cs="Times New Roman"/>
          <w:color w:val="000000"/>
          <w:sz w:val="24"/>
          <w:szCs w:val="24"/>
        </w:rPr>
      </w:pPr>
      <w:r w:rsidRPr="00D53713">
        <w:rPr>
          <w:rFonts w:ascii="Times New Roman" w:hAnsi="Times New Roman" w:cs="Times New Roman"/>
          <w:color w:val="222222"/>
          <w:sz w:val="24"/>
          <w:szCs w:val="24"/>
          <w:shd w:val="clear" w:color="auto" w:fill="FFFFFF"/>
        </w:rPr>
        <w:t>Maulana, M.I. 2016. </w:t>
      </w:r>
      <w:r w:rsidRPr="00D53713">
        <w:rPr>
          <w:rFonts w:ascii="Times New Roman" w:hAnsi="Times New Roman" w:cs="Times New Roman"/>
          <w:i/>
          <w:iCs/>
          <w:color w:val="222222"/>
          <w:sz w:val="24"/>
          <w:szCs w:val="24"/>
          <w:shd w:val="clear" w:color="auto" w:fill="FFFFFF"/>
        </w:rPr>
        <w:t>Analisis Kematangan Kopi Sangrai Menggunakan Pemrosesan Citra Termografi Dalam Rangka Pengontrolan Mutu Kopi SangraI</w:t>
      </w:r>
      <w:r w:rsidRPr="00D53713">
        <w:rPr>
          <w:rFonts w:ascii="Times New Roman" w:hAnsi="Times New Roman" w:cs="Times New Roman"/>
          <w:color w:val="222222"/>
          <w:sz w:val="24"/>
          <w:szCs w:val="24"/>
          <w:shd w:val="clear" w:color="auto" w:fill="FFFFFF"/>
        </w:rPr>
        <w:t>, 6.</w:t>
      </w:r>
    </w:p>
    <w:p w14:paraId="1FA99DA1" w14:textId="77777777" w:rsidR="00D53713" w:rsidRDefault="00D53713" w:rsidP="00D53713">
      <w:pPr>
        <w:spacing w:after="0" w:line="240" w:lineRule="auto"/>
        <w:ind w:left="567" w:hanging="567"/>
        <w:jc w:val="both"/>
        <w:rPr>
          <w:rFonts w:ascii="Times New Roman" w:hAnsi="Times New Roman" w:cs="Times New Roman"/>
          <w:color w:val="000000"/>
          <w:sz w:val="24"/>
          <w:szCs w:val="24"/>
        </w:rPr>
      </w:pPr>
      <w:r w:rsidRPr="00D53713">
        <w:rPr>
          <w:rFonts w:ascii="Times New Roman" w:hAnsi="Times New Roman" w:cs="Times New Roman"/>
          <w:color w:val="222222"/>
          <w:sz w:val="24"/>
          <w:szCs w:val="24"/>
          <w:shd w:val="clear" w:color="auto" w:fill="FFFFFF"/>
        </w:rPr>
        <w:t>Rujiantie, F., Richard, S. D., &amp; Sulistyarini, T. 2018. Pengetahuan pasien tentang faktor penyebab gastritis. </w:t>
      </w:r>
      <w:r w:rsidRPr="00D53713">
        <w:rPr>
          <w:rFonts w:ascii="Times New Roman" w:hAnsi="Times New Roman" w:cs="Times New Roman"/>
          <w:i/>
          <w:iCs/>
          <w:color w:val="222222"/>
          <w:sz w:val="24"/>
          <w:szCs w:val="24"/>
          <w:shd w:val="clear" w:color="auto" w:fill="FFFFFF"/>
        </w:rPr>
        <w:t>JURNAL STIKES RS Baptis Kediri</w:t>
      </w:r>
      <w:r w:rsidRPr="00D53713">
        <w:rPr>
          <w:rFonts w:ascii="Times New Roman" w:hAnsi="Times New Roman" w:cs="Times New Roman"/>
          <w:color w:val="222222"/>
          <w:sz w:val="24"/>
          <w:szCs w:val="24"/>
          <w:shd w:val="clear" w:color="auto" w:fill="FFFFFF"/>
        </w:rPr>
        <w:t>, </w:t>
      </w:r>
      <w:r w:rsidRPr="00D53713">
        <w:rPr>
          <w:rFonts w:ascii="Times New Roman" w:hAnsi="Times New Roman" w:cs="Times New Roman"/>
          <w:i/>
          <w:iCs/>
          <w:color w:val="222222"/>
          <w:sz w:val="24"/>
          <w:szCs w:val="24"/>
          <w:shd w:val="clear" w:color="auto" w:fill="FFFFFF"/>
        </w:rPr>
        <w:t>11</w:t>
      </w:r>
      <w:r w:rsidRPr="00D53713">
        <w:rPr>
          <w:rFonts w:ascii="Times New Roman" w:hAnsi="Times New Roman" w:cs="Times New Roman"/>
          <w:color w:val="222222"/>
          <w:sz w:val="24"/>
          <w:szCs w:val="24"/>
          <w:shd w:val="clear" w:color="auto" w:fill="FFFFFF"/>
        </w:rPr>
        <w:t>(1).</w:t>
      </w:r>
    </w:p>
    <w:p w14:paraId="639F6121" w14:textId="77777777" w:rsidR="00D53713" w:rsidRDefault="00D53713" w:rsidP="00D53713">
      <w:pPr>
        <w:spacing w:after="0" w:line="240" w:lineRule="auto"/>
        <w:ind w:left="567" w:hanging="567"/>
        <w:jc w:val="both"/>
        <w:rPr>
          <w:rFonts w:ascii="Times New Roman" w:hAnsi="Times New Roman" w:cs="Times New Roman"/>
          <w:color w:val="000000"/>
          <w:sz w:val="24"/>
          <w:szCs w:val="24"/>
        </w:rPr>
      </w:pPr>
      <w:r w:rsidRPr="00D53713">
        <w:rPr>
          <w:rFonts w:ascii="Times New Roman" w:hAnsi="Times New Roman" w:cs="Times New Roman"/>
          <w:color w:val="222222"/>
          <w:sz w:val="24"/>
          <w:szCs w:val="24"/>
          <w:shd w:val="clear" w:color="auto" w:fill="FFFFFF"/>
        </w:rPr>
        <w:t>Ruwanto, M., &amp; Fortuna, D. 2016. Pengaruh Tingkat kematangan Sangrai terhadap Mutu Kopi Libtukom yang Dihasilkan,“. </w:t>
      </w:r>
      <w:r w:rsidRPr="00D53713">
        <w:rPr>
          <w:rFonts w:ascii="Times New Roman" w:hAnsi="Times New Roman" w:cs="Times New Roman"/>
          <w:i/>
          <w:iCs/>
          <w:color w:val="222222"/>
          <w:sz w:val="24"/>
          <w:szCs w:val="24"/>
          <w:shd w:val="clear" w:color="auto" w:fill="FFFFFF"/>
        </w:rPr>
        <w:t>Effect Of Roasting Degree On The Produced Libtukom Coffee Quality</w:t>
      </w:r>
      <w:r w:rsidRPr="00D53713">
        <w:rPr>
          <w:rFonts w:ascii="Times New Roman" w:hAnsi="Times New Roman" w:cs="Times New Roman"/>
          <w:color w:val="222222"/>
          <w:sz w:val="24"/>
          <w:szCs w:val="24"/>
          <w:shd w:val="clear" w:color="auto" w:fill="FFFFFF"/>
        </w:rPr>
        <w:t>.</w:t>
      </w:r>
    </w:p>
    <w:p w14:paraId="5D8372CB" w14:textId="77777777" w:rsidR="00D53713" w:rsidRDefault="00D53713" w:rsidP="00D53713">
      <w:pPr>
        <w:spacing w:after="0" w:line="240" w:lineRule="auto"/>
        <w:ind w:left="567" w:hanging="567"/>
        <w:jc w:val="both"/>
        <w:rPr>
          <w:rFonts w:ascii="Times New Roman" w:hAnsi="Times New Roman" w:cs="Times New Roman"/>
          <w:color w:val="000000"/>
          <w:sz w:val="24"/>
          <w:szCs w:val="24"/>
        </w:rPr>
      </w:pPr>
      <w:r w:rsidRPr="00D53713">
        <w:rPr>
          <w:rFonts w:ascii="Times New Roman" w:hAnsi="Times New Roman" w:cs="Times New Roman"/>
          <w:color w:val="222222"/>
          <w:sz w:val="24"/>
          <w:szCs w:val="24"/>
          <w:shd w:val="clear" w:color="auto" w:fill="FFFFFF"/>
        </w:rPr>
        <w:t>Sari, N. K. K., Surdanyana, I. G. M., &amp; Suena, N. M. D. S. 2021. Uji Stabilitas Fisik Body Butter Maserat Air Biji Kopi Hijau (Coffea canephora) pada Suhu Sejuk. </w:t>
      </w:r>
      <w:r w:rsidRPr="00D53713">
        <w:rPr>
          <w:rFonts w:ascii="Times New Roman" w:hAnsi="Times New Roman" w:cs="Times New Roman"/>
          <w:i/>
          <w:iCs/>
          <w:color w:val="222222"/>
          <w:sz w:val="24"/>
          <w:szCs w:val="24"/>
          <w:shd w:val="clear" w:color="auto" w:fill="FFFFFF"/>
        </w:rPr>
        <w:t>Jurnal Farmasi Higea</w:t>
      </w:r>
      <w:r w:rsidRPr="00D53713">
        <w:rPr>
          <w:rFonts w:ascii="Times New Roman" w:hAnsi="Times New Roman" w:cs="Times New Roman"/>
          <w:color w:val="222222"/>
          <w:sz w:val="24"/>
          <w:szCs w:val="24"/>
          <w:shd w:val="clear" w:color="auto" w:fill="FFFFFF"/>
        </w:rPr>
        <w:t>, </w:t>
      </w:r>
      <w:r w:rsidRPr="00D53713">
        <w:rPr>
          <w:rFonts w:ascii="Times New Roman" w:hAnsi="Times New Roman" w:cs="Times New Roman"/>
          <w:i/>
          <w:iCs/>
          <w:color w:val="222222"/>
          <w:sz w:val="24"/>
          <w:szCs w:val="24"/>
          <w:shd w:val="clear" w:color="auto" w:fill="FFFFFF"/>
        </w:rPr>
        <w:t>13</w:t>
      </w:r>
      <w:r w:rsidRPr="00D53713">
        <w:rPr>
          <w:rFonts w:ascii="Times New Roman" w:hAnsi="Times New Roman" w:cs="Times New Roman"/>
          <w:color w:val="222222"/>
          <w:sz w:val="24"/>
          <w:szCs w:val="24"/>
          <w:shd w:val="clear" w:color="auto" w:fill="FFFFFF"/>
        </w:rPr>
        <w:t>(2), 79-91.</w:t>
      </w:r>
    </w:p>
    <w:p w14:paraId="34EF4FEE" w14:textId="77777777" w:rsidR="00D53713" w:rsidRDefault="00D53713" w:rsidP="00D53713">
      <w:pPr>
        <w:spacing w:after="0" w:line="240" w:lineRule="auto"/>
        <w:ind w:left="567" w:hanging="567"/>
        <w:jc w:val="both"/>
        <w:rPr>
          <w:rFonts w:ascii="Times New Roman" w:hAnsi="Times New Roman" w:cs="Times New Roman"/>
          <w:color w:val="000000"/>
          <w:sz w:val="24"/>
          <w:szCs w:val="24"/>
        </w:rPr>
      </w:pPr>
      <w:r w:rsidRPr="00D53713">
        <w:rPr>
          <w:rFonts w:ascii="Times New Roman" w:hAnsi="Times New Roman" w:cs="Times New Roman"/>
          <w:color w:val="222222"/>
          <w:sz w:val="24"/>
          <w:szCs w:val="24"/>
          <w:shd w:val="clear" w:color="auto" w:fill="FFFFFF"/>
        </w:rPr>
        <w:t>Solikatun, S., Kartono, D. T., &amp; Demartoto, A. 2015. Perilaku Konsumsi Kopi Sebagai Budaya Masyarakat Konsumsi (Studi Fenomenologi Pada Peminum Kopi Di Kedai Kopi Kota Semarang). </w:t>
      </w:r>
      <w:r w:rsidRPr="00D53713">
        <w:rPr>
          <w:rFonts w:ascii="Times New Roman" w:hAnsi="Times New Roman" w:cs="Times New Roman"/>
          <w:i/>
          <w:iCs/>
          <w:color w:val="222222"/>
          <w:sz w:val="24"/>
          <w:szCs w:val="24"/>
          <w:shd w:val="clear" w:color="auto" w:fill="FFFFFF"/>
        </w:rPr>
        <w:t>Jurnal Analisa Sosiologi</w:t>
      </w:r>
      <w:r w:rsidRPr="00D53713">
        <w:rPr>
          <w:rFonts w:ascii="Times New Roman" w:hAnsi="Times New Roman" w:cs="Times New Roman"/>
          <w:color w:val="222222"/>
          <w:sz w:val="24"/>
          <w:szCs w:val="24"/>
          <w:shd w:val="clear" w:color="auto" w:fill="FFFFFF"/>
        </w:rPr>
        <w:t>, </w:t>
      </w:r>
      <w:r w:rsidRPr="00D53713">
        <w:rPr>
          <w:rFonts w:ascii="Times New Roman" w:hAnsi="Times New Roman" w:cs="Times New Roman"/>
          <w:i/>
          <w:iCs/>
          <w:color w:val="222222"/>
          <w:sz w:val="24"/>
          <w:szCs w:val="24"/>
          <w:shd w:val="clear" w:color="auto" w:fill="FFFFFF"/>
        </w:rPr>
        <w:t>4</w:t>
      </w:r>
      <w:r w:rsidRPr="00D53713">
        <w:rPr>
          <w:rFonts w:ascii="Times New Roman" w:hAnsi="Times New Roman" w:cs="Times New Roman"/>
          <w:color w:val="222222"/>
          <w:sz w:val="24"/>
          <w:szCs w:val="24"/>
          <w:shd w:val="clear" w:color="auto" w:fill="FFFFFF"/>
        </w:rPr>
        <w:t>(1).</w:t>
      </w:r>
    </w:p>
    <w:p w14:paraId="03D8094F" w14:textId="77777777" w:rsidR="00D53713" w:rsidRDefault="00D53713" w:rsidP="00D53713">
      <w:pPr>
        <w:spacing w:after="0" w:line="240" w:lineRule="auto"/>
        <w:ind w:left="567" w:hanging="567"/>
        <w:jc w:val="both"/>
        <w:rPr>
          <w:rFonts w:ascii="Times New Roman" w:hAnsi="Times New Roman" w:cs="Times New Roman"/>
          <w:color w:val="000000"/>
          <w:sz w:val="24"/>
          <w:szCs w:val="24"/>
        </w:rPr>
      </w:pPr>
      <w:r w:rsidRPr="00D53713">
        <w:rPr>
          <w:rFonts w:ascii="Times New Roman" w:hAnsi="Times New Roman" w:cs="Times New Roman"/>
          <w:color w:val="222222"/>
          <w:sz w:val="24"/>
          <w:szCs w:val="24"/>
          <w:shd w:val="clear" w:color="auto" w:fill="FFFFFF"/>
        </w:rPr>
        <w:t>Sunarharum, W. B., Fibrianto, K., Yuwono, S. S., &amp; Nur, M. 2019. </w:t>
      </w:r>
      <w:r w:rsidRPr="00D53713">
        <w:rPr>
          <w:rFonts w:ascii="Times New Roman" w:hAnsi="Times New Roman" w:cs="Times New Roman"/>
          <w:i/>
          <w:iCs/>
          <w:color w:val="222222"/>
          <w:sz w:val="24"/>
          <w:szCs w:val="24"/>
          <w:shd w:val="clear" w:color="auto" w:fill="FFFFFF"/>
        </w:rPr>
        <w:t>Sains Kopi Indonesia</w:t>
      </w:r>
      <w:r w:rsidRPr="00D53713">
        <w:rPr>
          <w:rFonts w:ascii="Times New Roman" w:hAnsi="Times New Roman" w:cs="Times New Roman"/>
          <w:color w:val="222222"/>
          <w:sz w:val="24"/>
          <w:szCs w:val="24"/>
          <w:shd w:val="clear" w:color="auto" w:fill="FFFFFF"/>
        </w:rPr>
        <w:t>. Universitas Brawijaya Press.</w:t>
      </w:r>
    </w:p>
    <w:p w14:paraId="11F08055" w14:textId="77777777" w:rsidR="00D53713" w:rsidRDefault="00D53713" w:rsidP="00D53713">
      <w:pPr>
        <w:spacing w:after="0" w:line="240" w:lineRule="auto"/>
        <w:ind w:left="567" w:hanging="567"/>
        <w:jc w:val="both"/>
        <w:rPr>
          <w:rFonts w:ascii="Times New Roman" w:hAnsi="Times New Roman" w:cs="Times New Roman"/>
          <w:color w:val="000000"/>
          <w:sz w:val="24"/>
          <w:szCs w:val="24"/>
        </w:rPr>
      </w:pPr>
      <w:r w:rsidRPr="00D53713">
        <w:rPr>
          <w:rFonts w:ascii="Times New Roman" w:hAnsi="Times New Roman" w:cs="Times New Roman"/>
          <w:color w:val="222222"/>
          <w:sz w:val="24"/>
          <w:szCs w:val="24"/>
          <w:shd w:val="clear" w:color="auto" w:fill="FFFFFF"/>
        </w:rPr>
        <w:t>Tarigan, E. B., Wardiana, E., Hilmi, Y. S., &amp; Komarudin, N. A. 2022. The changes in chemical properties of coffee during roasting: A review. In </w:t>
      </w:r>
      <w:r w:rsidRPr="00D53713">
        <w:rPr>
          <w:rFonts w:ascii="Times New Roman" w:hAnsi="Times New Roman" w:cs="Times New Roman"/>
          <w:i/>
          <w:iCs/>
          <w:color w:val="222222"/>
          <w:sz w:val="24"/>
          <w:szCs w:val="24"/>
          <w:shd w:val="clear" w:color="auto" w:fill="FFFFFF"/>
        </w:rPr>
        <w:t>IOP Conference Series: Earth and Environmental Science</w:t>
      </w:r>
      <w:r w:rsidRPr="00D53713">
        <w:rPr>
          <w:rFonts w:ascii="Times New Roman" w:hAnsi="Times New Roman" w:cs="Times New Roman"/>
          <w:color w:val="222222"/>
          <w:sz w:val="24"/>
          <w:szCs w:val="24"/>
          <w:shd w:val="clear" w:color="auto" w:fill="FFFFFF"/>
        </w:rPr>
        <w:t> (Vol. 974, No. 1, p. 012115). IOP Publishing.</w:t>
      </w:r>
    </w:p>
    <w:p w14:paraId="531B4377" w14:textId="77777777" w:rsidR="00D53713" w:rsidRDefault="00D53713" w:rsidP="00D53713">
      <w:pPr>
        <w:spacing w:after="0" w:line="240" w:lineRule="auto"/>
        <w:ind w:left="567" w:hanging="567"/>
        <w:jc w:val="both"/>
        <w:rPr>
          <w:rFonts w:ascii="Times New Roman" w:hAnsi="Times New Roman" w:cs="Times New Roman"/>
          <w:color w:val="000000"/>
          <w:sz w:val="24"/>
          <w:szCs w:val="24"/>
        </w:rPr>
      </w:pPr>
      <w:r w:rsidRPr="00D53713">
        <w:rPr>
          <w:rFonts w:ascii="Times New Roman" w:hAnsi="Times New Roman" w:cs="Times New Roman"/>
          <w:color w:val="222222"/>
          <w:sz w:val="24"/>
          <w:szCs w:val="24"/>
          <w:shd w:val="clear" w:color="auto" w:fill="FFFFFF"/>
        </w:rPr>
        <w:t>Widiyanti, D., &amp; Harti, H. 2021. Pengaruh self-actualization dan gaya hidup hangout terhadap keputusan pembelian di kedai kopi kekinian pada generasi milenial Surabaya. </w:t>
      </w:r>
      <w:r w:rsidRPr="00D53713">
        <w:rPr>
          <w:rFonts w:ascii="Times New Roman" w:hAnsi="Times New Roman" w:cs="Times New Roman"/>
          <w:i/>
          <w:iCs/>
          <w:color w:val="222222"/>
          <w:sz w:val="24"/>
          <w:szCs w:val="24"/>
          <w:shd w:val="clear" w:color="auto" w:fill="FFFFFF"/>
        </w:rPr>
        <w:t>Jurnal Manajemen Pemasaran</w:t>
      </w:r>
      <w:r w:rsidRPr="00D53713">
        <w:rPr>
          <w:rFonts w:ascii="Times New Roman" w:hAnsi="Times New Roman" w:cs="Times New Roman"/>
          <w:color w:val="222222"/>
          <w:sz w:val="24"/>
          <w:szCs w:val="24"/>
          <w:shd w:val="clear" w:color="auto" w:fill="FFFFFF"/>
        </w:rPr>
        <w:t>, </w:t>
      </w:r>
      <w:r w:rsidRPr="00D53713">
        <w:rPr>
          <w:rFonts w:ascii="Times New Roman" w:hAnsi="Times New Roman" w:cs="Times New Roman"/>
          <w:i/>
          <w:iCs/>
          <w:color w:val="222222"/>
          <w:sz w:val="24"/>
          <w:szCs w:val="24"/>
          <w:shd w:val="clear" w:color="auto" w:fill="FFFFFF"/>
        </w:rPr>
        <w:t>15</w:t>
      </w:r>
      <w:r w:rsidRPr="00D53713">
        <w:rPr>
          <w:rFonts w:ascii="Times New Roman" w:hAnsi="Times New Roman" w:cs="Times New Roman"/>
          <w:color w:val="222222"/>
          <w:sz w:val="24"/>
          <w:szCs w:val="24"/>
          <w:shd w:val="clear" w:color="auto" w:fill="FFFFFF"/>
        </w:rPr>
        <w:t>(1), 50-60.</w:t>
      </w:r>
    </w:p>
    <w:p w14:paraId="5FA5F347" w14:textId="77777777" w:rsidR="00D53713" w:rsidRDefault="00D53713" w:rsidP="00D53713">
      <w:pPr>
        <w:spacing w:after="0" w:line="240" w:lineRule="auto"/>
        <w:ind w:left="567" w:hanging="567"/>
        <w:jc w:val="both"/>
        <w:rPr>
          <w:rFonts w:ascii="Times New Roman" w:hAnsi="Times New Roman" w:cs="Times New Roman"/>
          <w:color w:val="000000"/>
          <w:sz w:val="24"/>
          <w:szCs w:val="24"/>
        </w:rPr>
      </w:pPr>
      <w:r w:rsidRPr="00D53713">
        <w:rPr>
          <w:rFonts w:ascii="Times New Roman" w:hAnsi="Times New Roman" w:cs="Times New Roman"/>
          <w:color w:val="222222"/>
          <w:sz w:val="24"/>
          <w:szCs w:val="24"/>
          <w:shd w:val="clear" w:color="auto" w:fill="FFFFFF"/>
        </w:rPr>
        <w:t>Yuliarti, N. 2009. </w:t>
      </w:r>
      <w:r w:rsidRPr="00D53713">
        <w:rPr>
          <w:rFonts w:ascii="Times New Roman" w:hAnsi="Times New Roman" w:cs="Times New Roman"/>
          <w:i/>
          <w:iCs/>
          <w:color w:val="222222"/>
          <w:sz w:val="24"/>
          <w:szCs w:val="24"/>
          <w:shd w:val="clear" w:color="auto" w:fill="FFFFFF"/>
        </w:rPr>
        <w:t>A To Z Food Supplement</w:t>
      </w:r>
      <w:r w:rsidRPr="00D53713">
        <w:rPr>
          <w:rFonts w:ascii="Times New Roman" w:hAnsi="Times New Roman" w:cs="Times New Roman"/>
          <w:color w:val="222222"/>
          <w:sz w:val="24"/>
          <w:szCs w:val="24"/>
          <w:shd w:val="clear" w:color="auto" w:fill="FFFFFF"/>
        </w:rPr>
        <w:t>. Penerbit Andi.</w:t>
      </w:r>
    </w:p>
    <w:p w14:paraId="2139A7D7" w14:textId="79EEF7D1" w:rsidR="00D53713" w:rsidRPr="00D53713" w:rsidRDefault="00D53713" w:rsidP="00D53713">
      <w:pPr>
        <w:spacing w:after="0" w:line="240" w:lineRule="auto"/>
        <w:ind w:left="567" w:hanging="567"/>
        <w:jc w:val="both"/>
        <w:rPr>
          <w:rFonts w:ascii="Times New Roman" w:hAnsi="Times New Roman" w:cs="Times New Roman"/>
          <w:color w:val="000000"/>
          <w:sz w:val="24"/>
          <w:szCs w:val="24"/>
        </w:rPr>
      </w:pPr>
      <w:r w:rsidRPr="00D53713">
        <w:rPr>
          <w:rFonts w:ascii="Times New Roman" w:hAnsi="Times New Roman" w:cs="Times New Roman"/>
          <w:color w:val="222222"/>
          <w:sz w:val="24"/>
          <w:szCs w:val="24"/>
          <w:shd w:val="clear" w:color="auto" w:fill="FFFFFF"/>
        </w:rPr>
        <w:t>Zaman, M. 2009. </w:t>
      </w:r>
      <w:r w:rsidRPr="00D53713">
        <w:rPr>
          <w:rFonts w:ascii="Times New Roman" w:hAnsi="Times New Roman" w:cs="Times New Roman"/>
          <w:i/>
          <w:iCs/>
          <w:color w:val="222222"/>
          <w:sz w:val="24"/>
          <w:szCs w:val="24"/>
          <w:shd w:val="clear" w:color="auto" w:fill="FFFFFF"/>
        </w:rPr>
        <w:t>Etnobotani Tumbuhan Obat di Kabupaten Pamekasan Madura Provinsi Jawa Timur</w:t>
      </w:r>
      <w:r w:rsidRPr="00D53713">
        <w:rPr>
          <w:rFonts w:ascii="Times New Roman" w:hAnsi="Times New Roman" w:cs="Times New Roman"/>
          <w:color w:val="222222"/>
          <w:sz w:val="24"/>
          <w:szCs w:val="24"/>
          <w:shd w:val="clear" w:color="auto" w:fill="FFFFFF"/>
        </w:rPr>
        <w:t> (Doctoral dissertation, Universitas Islam Negeri Maulana Malik Ibrahim).</w:t>
      </w:r>
    </w:p>
    <w:p w14:paraId="00000036" w14:textId="77777777" w:rsidR="00086EE8" w:rsidRDefault="00086EE8">
      <w:pPr>
        <w:pBdr>
          <w:top w:val="nil"/>
          <w:left w:val="nil"/>
          <w:bottom w:val="nil"/>
          <w:right w:val="nil"/>
          <w:between w:val="nil"/>
        </w:pBdr>
        <w:spacing w:after="0" w:line="240" w:lineRule="auto"/>
        <w:ind w:firstLine="426"/>
        <w:jc w:val="both"/>
        <w:rPr>
          <w:rFonts w:ascii="Times New Roman" w:eastAsia="Times New Roman" w:hAnsi="Times New Roman" w:cs="Times New Roman"/>
          <w:i/>
          <w:color w:val="000000"/>
          <w:sz w:val="24"/>
          <w:szCs w:val="24"/>
          <w:highlight w:val="white"/>
        </w:rPr>
      </w:pPr>
    </w:p>
    <w:sectPr w:rsidR="00086EE8">
      <w:headerReference w:type="default" r:id="rId20"/>
      <w:footerReference w:type="default" r:id="rId21"/>
      <w:headerReference w:type="first" r:id="rId22"/>
      <w:footerReference w:type="first" r:id="rId23"/>
      <w:pgSz w:w="11906" w:h="16838"/>
      <w:pgMar w:top="1124" w:right="1440" w:bottom="1440" w:left="1440" w:header="283"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6B295" w14:textId="77777777" w:rsidR="00506761" w:rsidRDefault="00506761">
      <w:pPr>
        <w:spacing w:after="0" w:line="240" w:lineRule="auto"/>
      </w:pPr>
      <w:r>
        <w:separator/>
      </w:r>
    </w:p>
  </w:endnote>
  <w:endnote w:type="continuationSeparator" w:id="0">
    <w:p w14:paraId="4367F474" w14:textId="77777777" w:rsidR="00506761" w:rsidRDefault="00506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A" w14:textId="346EB830" w:rsidR="00086EE8" w:rsidRDefault="00506761">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Hydrogen: Jurnal Kependidikan Kimia, Month Year, Vol(No)</w:t>
    </w:r>
    <w:r>
      <w:rPr>
        <w:rFonts w:ascii="Times New Roman" w:eastAsia="Times New Roman" w:hAnsi="Times New Roman" w:cs="Times New Roman"/>
        <w:color w:val="000000"/>
        <w:sz w:val="20"/>
        <w:szCs w:val="20"/>
      </w:rPr>
      <w:tab/>
      <w:t>|</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6B4869">
      <w:rPr>
        <w:rFonts w:ascii="Times New Roman" w:eastAsia="Times New Roman" w:hAnsi="Times New Roman" w:cs="Times New Roman"/>
        <w:b/>
        <w:noProof/>
        <w:color w:val="000000"/>
        <w:sz w:val="20"/>
        <w:szCs w:val="20"/>
      </w:rPr>
      <w:t>2</w:t>
    </w:r>
    <w:r>
      <w:rPr>
        <w:rFonts w:ascii="Times New Roman" w:eastAsia="Times New Roman" w:hAnsi="Times New Roman" w:cs="Times New Roman"/>
        <w:b/>
        <w:color w:val="000000"/>
        <w:sz w:val="20"/>
        <w:szCs w:val="20"/>
      </w:rPr>
      <w:fldChar w:fldCharType="end"/>
    </w:r>
  </w:p>
  <w:p w14:paraId="0000007B" w14:textId="77777777" w:rsidR="00086EE8" w:rsidRDefault="00086EE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9" w14:textId="77777777" w:rsidR="00086EE8" w:rsidRDefault="00506761">
    <w:pPr>
      <w:pBdr>
        <w:top w:val="nil"/>
        <w:left w:val="nil"/>
        <w:bottom w:val="nil"/>
        <w:right w:val="nil"/>
        <w:between w:val="nil"/>
      </w:pBdr>
      <w:tabs>
        <w:tab w:val="center" w:pos="4680"/>
        <w:tab w:val="right" w:pos="9360"/>
      </w:tabs>
      <w:spacing w:after="0" w:line="240" w:lineRule="auto"/>
      <w:rPr>
        <w:color w:val="000000"/>
        <w:sz w:val="24"/>
        <w:szCs w:val="24"/>
      </w:rPr>
    </w:pPr>
    <w:r>
      <w:rPr>
        <w:rFonts w:ascii="Times New Roman" w:eastAsia="Times New Roman" w:hAnsi="Times New Roman" w:cs="Times New Roman"/>
        <w:color w:val="000000"/>
        <w:sz w:val="20"/>
        <w:szCs w:val="20"/>
      </w:rPr>
      <w:t>Copyright © HJKK, Authors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1BBF4" w14:textId="77777777" w:rsidR="00506761" w:rsidRDefault="00506761">
      <w:pPr>
        <w:spacing w:after="0" w:line="240" w:lineRule="auto"/>
      </w:pPr>
      <w:r>
        <w:separator/>
      </w:r>
    </w:p>
  </w:footnote>
  <w:footnote w:type="continuationSeparator" w:id="0">
    <w:p w14:paraId="2010BFD5" w14:textId="77777777" w:rsidR="00506761" w:rsidRDefault="005067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5" w14:textId="77777777" w:rsidR="00086EE8" w:rsidRDefault="00086EE8"/>
  <w:tbl>
    <w:tblPr>
      <w:tblStyle w:val="a3"/>
      <w:tblW w:w="9016" w:type="dxa"/>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086EE8" w14:paraId="483B44D2" w14:textId="77777777">
      <w:tc>
        <w:tcPr>
          <w:tcW w:w="4508" w:type="dxa"/>
        </w:tcPr>
        <w:p w14:paraId="00000076" w14:textId="77777777" w:rsidR="00086EE8" w:rsidRDefault="00506761">
          <w:pPr>
            <w:pBdr>
              <w:top w:val="nil"/>
              <w:left w:val="nil"/>
              <w:bottom w:val="nil"/>
              <w:right w:val="nil"/>
              <w:between w:val="nil"/>
            </w:pBdr>
            <w:tabs>
              <w:tab w:val="center" w:pos="4680"/>
              <w:tab w:val="right" w:pos="9360"/>
            </w:tabs>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Authors Name</w:t>
          </w:r>
        </w:p>
      </w:tc>
      <w:tc>
        <w:tcPr>
          <w:tcW w:w="4508" w:type="dxa"/>
        </w:tcPr>
        <w:p w14:paraId="00000077" w14:textId="77777777" w:rsidR="00086EE8" w:rsidRDefault="00506761">
          <w:pPr>
            <w:pBdr>
              <w:top w:val="nil"/>
              <w:left w:val="nil"/>
              <w:bottom w:val="nil"/>
              <w:right w:val="nil"/>
              <w:between w:val="nil"/>
            </w:pBdr>
            <w:tabs>
              <w:tab w:val="center" w:pos="4680"/>
              <w:tab w:val="right" w:pos="9360"/>
            </w:tabs>
            <w:ind w:right="-113"/>
            <w:jc w:val="right"/>
            <w:rPr>
              <w:color w:val="000000"/>
              <w:sz w:val="20"/>
              <w:szCs w:val="20"/>
            </w:rPr>
          </w:pPr>
          <w:r>
            <w:rPr>
              <w:rFonts w:ascii="Times New Roman" w:eastAsia="Times New Roman" w:hAnsi="Times New Roman" w:cs="Times New Roman"/>
              <w:color w:val="000000"/>
              <w:sz w:val="20"/>
              <w:szCs w:val="20"/>
            </w:rPr>
            <w:t>4 words of article tittle ………..</w:t>
          </w:r>
        </w:p>
      </w:tc>
    </w:tr>
  </w:tbl>
  <w:p w14:paraId="00000078" w14:textId="77777777" w:rsidR="00086EE8" w:rsidRDefault="00086EE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8" w14:textId="77777777" w:rsidR="00086EE8" w:rsidRDefault="00086EE8">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bl>
    <w:tblPr>
      <w:tblStyle w:val="a2"/>
      <w:tblW w:w="9026" w:type="dxa"/>
      <w:tblBorders>
        <w:top w:val="nil"/>
        <w:left w:val="nil"/>
        <w:bottom w:val="nil"/>
        <w:right w:val="nil"/>
        <w:insideH w:val="nil"/>
        <w:insideV w:val="nil"/>
      </w:tblBorders>
      <w:tblLayout w:type="fixed"/>
      <w:tblLook w:val="0400" w:firstRow="0" w:lastRow="0" w:firstColumn="0" w:lastColumn="0" w:noHBand="0" w:noVBand="1"/>
    </w:tblPr>
    <w:tblGrid>
      <w:gridCol w:w="1356"/>
      <w:gridCol w:w="4594"/>
      <w:gridCol w:w="3076"/>
    </w:tblGrid>
    <w:tr w:rsidR="00086EE8" w14:paraId="410B7D8F" w14:textId="77777777">
      <w:trPr>
        <w:trHeight w:val="1269"/>
      </w:trPr>
      <w:tc>
        <w:tcPr>
          <w:tcW w:w="1356" w:type="dxa"/>
          <w:vMerge w:val="restart"/>
          <w:vAlign w:val="center"/>
        </w:tcPr>
        <w:p w14:paraId="00000069" w14:textId="77777777" w:rsidR="00086EE8" w:rsidRDefault="00506761">
          <w:pPr>
            <w:pBdr>
              <w:top w:val="nil"/>
              <w:left w:val="nil"/>
              <w:bottom w:val="nil"/>
              <w:right w:val="nil"/>
              <w:between w:val="nil"/>
            </w:pBdr>
            <w:tabs>
              <w:tab w:val="center" w:pos="4680"/>
              <w:tab w:val="right" w:pos="9360"/>
            </w:tabs>
            <w:jc w:val="center"/>
            <w:rPr>
              <w:rFonts w:ascii="Times New Roman" w:eastAsia="Times New Roman" w:hAnsi="Times New Roman" w:cs="Times New Roman"/>
              <w:b/>
              <w:i/>
              <w:color w:val="000000"/>
              <w:sz w:val="20"/>
              <w:szCs w:val="20"/>
            </w:rPr>
          </w:pPr>
          <w:r>
            <w:rPr>
              <w:noProof/>
              <w:color w:val="000000"/>
            </w:rPr>
            <w:drawing>
              <wp:inline distT="0" distB="0" distL="0" distR="0">
                <wp:extent cx="720000" cy="7200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b="22157"/>
                        <a:stretch>
                          <a:fillRect/>
                        </a:stretch>
                      </pic:blipFill>
                      <pic:spPr>
                        <a:xfrm>
                          <a:off x="0" y="0"/>
                          <a:ext cx="720000" cy="720000"/>
                        </a:xfrm>
                        <a:prstGeom prst="rect">
                          <a:avLst/>
                        </a:prstGeom>
                        <a:ln/>
                      </pic:spPr>
                    </pic:pic>
                  </a:graphicData>
                </a:graphic>
              </wp:inline>
            </w:drawing>
          </w:r>
        </w:p>
      </w:tc>
      <w:tc>
        <w:tcPr>
          <w:tcW w:w="4594" w:type="dxa"/>
          <w:tcBorders>
            <w:bottom w:val="single" w:sz="18" w:space="0" w:color="000000"/>
          </w:tcBorders>
          <w:vAlign w:val="bottom"/>
        </w:tcPr>
        <w:p w14:paraId="0000006A" w14:textId="77777777" w:rsidR="00086EE8" w:rsidRDefault="00506761">
          <w:pPr>
            <w:pBdr>
              <w:top w:val="nil"/>
              <w:left w:val="nil"/>
              <w:bottom w:val="nil"/>
              <w:right w:val="nil"/>
              <w:between w:val="nil"/>
            </w:pBdr>
            <w:tabs>
              <w:tab w:val="center" w:pos="4680"/>
              <w:tab w:val="right" w:pos="9360"/>
            </w:tabs>
            <w:rPr>
              <w:rFonts w:ascii="Times New Roman" w:eastAsia="Times New Roman" w:hAnsi="Times New Roman" w:cs="Times New Roman"/>
              <w:b/>
              <w:color w:val="5B9BD5"/>
              <w:sz w:val="20"/>
              <w:szCs w:val="20"/>
            </w:rPr>
          </w:pPr>
          <w:r>
            <w:rPr>
              <w:rFonts w:ascii="Times New Roman" w:eastAsia="Times New Roman" w:hAnsi="Times New Roman" w:cs="Times New Roman"/>
              <w:b/>
              <w:color w:val="5B9BD5"/>
              <w:sz w:val="44"/>
              <w:szCs w:val="44"/>
            </w:rPr>
            <w:t>HYDROGEN</w:t>
          </w:r>
        </w:p>
        <w:p w14:paraId="0000006B" w14:textId="77777777" w:rsidR="00086EE8" w:rsidRDefault="00506761">
          <w:pPr>
            <w:pBdr>
              <w:top w:val="nil"/>
              <w:left w:val="nil"/>
              <w:bottom w:val="nil"/>
              <w:right w:val="nil"/>
              <w:between w:val="nil"/>
            </w:pBdr>
            <w:tabs>
              <w:tab w:val="center" w:pos="4680"/>
              <w:tab w:val="right" w:pos="9360"/>
            </w:tabs>
            <w:rPr>
              <w:b/>
              <w:color w:val="2CC89F"/>
            </w:rPr>
          </w:pPr>
          <w:r>
            <w:rPr>
              <w:rFonts w:ascii="Times New Roman" w:eastAsia="Times New Roman" w:hAnsi="Times New Roman" w:cs="Times New Roman"/>
              <w:b/>
              <w:color w:val="2CC89F"/>
              <w:sz w:val="20"/>
              <w:szCs w:val="20"/>
            </w:rPr>
            <w:t>JURNAL KEPENDIDIKAN KIMIA</w:t>
          </w:r>
        </w:p>
        <w:p w14:paraId="0000006C" w14:textId="77777777" w:rsidR="00086EE8" w:rsidRDefault="00506761">
          <w:pPr>
            <w:pBdr>
              <w:top w:val="nil"/>
              <w:left w:val="nil"/>
              <w:bottom w:val="nil"/>
              <w:right w:val="nil"/>
              <w:between w:val="nil"/>
            </w:pBdr>
            <w:tabs>
              <w:tab w:val="center" w:pos="4680"/>
              <w:tab w:val="right" w:pos="9360"/>
            </w:tabs>
            <w:rPr>
              <w:rFonts w:ascii="Times New Roman" w:eastAsia="Times New Roman" w:hAnsi="Times New Roman" w:cs="Times New Roman"/>
              <w:i/>
              <w:color w:val="0000FF"/>
              <w:sz w:val="18"/>
              <w:szCs w:val="18"/>
            </w:rPr>
          </w:pPr>
          <w:r>
            <w:rPr>
              <w:rFonts w:ascii="Times New Roman" w:eastAsia="Times New Roman" w:hAnsi="Times New Roman" w:cs="Times New Roman"/>
              <w:i/>
              <w:color w:val="0000FF"/>
              <w:sz w:val="18"/>
              <w:szCs w:val="18"/>
            </w:rPr>
            <w:t>https://e-journal.undikma.ac.id/index.php/hydrogen/index</w:t>
          </w:r>
        </w:p>
      </w:tc>
      <w:tc>
        <w:tcPr>
          <w:tcW w:w="3076" w:type="dxa"/>
          <w:tcBorders>
            <w:bottom w:val="single" w:sz="18" w:space="0" w:color="000000"/>
          </w:tcBorders>
          <w:vAlign w:val="bottom"/>
        </w:tcPr>
        <w:p w14:paraId="0000006D" w14:textId="77777777" w:rsidR="00086EE8" w:rsidRDefault="00506761">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Month Year. Vol(No) </w:t>
          </w:r>
        </w:p>
        <w:p w14:paraId="0000006E" w14:textId="77777777" w:rsidR="00086EE8" w:rsidRDefault="00506761">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e-ISSN: 2656-3061 </w:t>
          </w:r>
        </w:p>
        <w:p w14:paraId="0000006F" w14:textId="77777777" w:rsidR="00086EE8" w:rsidRDefault="00506761">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p-ISSN: 2338-6487</w:t>
          </w:r>
        </w:p>
        <w:p w14:paraId="00000070" w14:textId="77777777" w:rsidR="00086EE8" w:rsidRDefault="00506761">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rPr>
            <w:t>pp….</w:t>
          </w:r>
          <w:r>
            <w:rPr>
              <w:rFonts w:ascii="Times New Roman" w:eastAsia="Times New Roman" w:hAnsi="Times New Roman" w:cs="Times New Roman"/>
              <w:i/>
              <w:color w:val="000000"/>
              <w:sz w:val="20"/>
              <w:szCs w:val="20"/>
            </w:rPr>
            <w:t xml:space="preserve">    </w:t>
          </w:r>
        </w:p>
      </w:tc>
    </w:tr>
    <w:tr w:rsidR="00086EE8" w14:paraId="70DCABD7" w14:textId="77777777">
      <w:trPr>
        <w:trHeight w:val="70"/>
      </w:trPr>
      <w:tc>
        <w:tcPr>
          <w:tcW w:w="1356" w:type="dxa"/>
          <w:vMerge/>
          <w:vAlign w:val="center"/>
        </w:tcPr>
        <w:p w14:paraId="00000071" w14:textId="77777777" w:rsidR="00086EE8" w:rsidRDefault="00086EE8">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4594" w:type="dxa"/>
          <w:tcBorders>
            <w:top w:val="single" w:sz="18" w:space="0" w:color="000000"/>
          </w:tcBorders>
        </w:tcPr>
        <w:p w14:paraId="00000072" w14:textId="77777777" w:rsidR="00086EE8" w:rsidRDefault="00086EE8">
          <w:pPr>
            <w:pBdr>
              <w:top w:val="nil"/>
              <w:left w:val="nil"/>
              <w:bottom w:val="nil"/>
              <w:right w:val="nil"/>
              <w:between w:val="nil"/>
            </w:pBdr>
            <w:tabs>
              <w:tab w:val="center" w:pos="4680"/>
              <w:tab w:val="right" w:pos="9360"/>
            </w:tabs>
            <w:rPr>
              <w:rFonts w:ascii="Times New Roman" w:eastAsia="Times New Roman" w:hAnsi="Times New Roman" w:cs="Times New Roman"/>
              <w:b/>
              <w:i/>
              <w:color w:val="000000"/>
              <w:sz w:val="20"/>
              <w:szCs w:val="20"/>
            </w:rPr>
          </w:pPr>
        </w:p>
      </w:tc>
      <w:tc>
        <w:tcPr>
          <w:tcW w:w="3076" w:type="dxa"/>
          <w:tcBorders>
            <w:top w:val="single" w:sz="18" w:space="0" w:color="000000"/>
          </w:tcBorders>
        </w:tcPr>
        <w:p w14:paraId="00000073" w14:textId="77777777" w:rsidR="00086EE8" w:rsidRDefault="00086EE8">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p>
      </w:tc>
    </w:tr>
  </w:tbl>
  <w:p w14:paraId="00000074" w14:textId="77777777" w:rsidR="00086EE8" w:rsidRDefault="00086EE8">
    <w:pPr>
      <w:pBdr>
        <w:top w:val="nil"/>
        <w:left w:val="nil"/>
        <w:bottom w:val="nil"/>
        <w:right w:val="nil"/>
        <w:between w:val="nil"/>
      </w:pBdr>
      <w:tabs>
        <w:tab w:val="center" w:pos="4680"/>
        <w:tab w:val="right" w:pos="9360"/>
      </w:tabs>
      <w:spacing w:after="0" w:line="240" w:lineRule="auto"/>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C61AC"/>
    <w:multiLevelType w:val="multilevel"/>
    <w:tmpl w:val="890AA4C4"/>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7D91261"/>
    <w:multiLevelType w:val="multilevel"/>
    <w:tmpl w:val="9868621C"/>
    <w:lvl w:ilvl="0">
      <w:start w:val="1"/>
      <w:numFmt w:val="decimal"/>
      <w:pStyle w:val="IEEEReferenceItem"/>
      <w:lvlText w:val="%1."/>
      <w:lvlJc w:val="left"/>
      <w:pPr>
        <w:ind w:left="1146" w:hanging="360"/>
      </w:pPr>
      <w:rPr>
        <w:i w:val="0"/>
      </w:rPr>
    </w:lvl>
    <w:lvl w:ilvl="1">
      <w:start w:val="1"/>
      <w:numFmt w:val="lowerLetter"/>
      <w:lvlText w:val="%2."/>
      <w:lvlJc w:val="left"/>
      <w:pPr>
        <w:ind w:left="1866" w:hanging="360"/>
      </w:pPr>
    </w:lvl>
    <w:lvl w:ilvl="2">
      <w:start w:val="1"/>
      <w:numFmt w:val="lowerRoman"/>
      <w:pStyle w:val="Heading3"/>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 w15:restartNumberingAfterBreak="0">
    <w:nsid w:val="71FF0625"/>
    <w:multiLevelType w:val="hybridMultilevel"/>
    <w:tmpl w:val="DA36F106"/>
    <w:lvl w:ilvl="0" w:tplc="0421000F">
      <w:start w:val="1"/>
      <w:numFmt w:val="decimal"/>
      <w:lvlText w:val="%1."/>
      <w:lvlJc w:val="left"/>
      <w:pPr>
        <w:ind w:left="3905" w:hanging="360"/>
      </w:pPr>
    </w:lvl>
    <w:lvl w:ilvl="1" w:tplc="04210019" w:tentative="1">
      <w:start w:val="1"/>
      <w:numFmt w:val="lowerLetter"/>
      <w:lvlText w:val="%2."/>
      <w:lvlJc w:val="left"/>
      <w:pPr>
        <w:ind w:left="4625" w:hanging="360"/>
      </w:pPr>
    </w:lvl>
    <w:lvl w:ilvl="2" w:tplc="0421001B" w:tentative="1">
      <w:start w:val="1"/>
      <w:numFmt w:val="lowerRoman"/>
      <w:lvlText w:val="%3."/>
      <w:lvlJc w:val="right"/>
      <w:pPr>
        <w:ind w:left="5345" w:hanging="180"/>
      </w:pPr>
    </w:lvl>
    <w:lvl w:ilvl="3" w:tplc="0421000F" w:tentative="1">
      <w:start w:val="1"/>
      <w:numFmt w:val="decimal"/>
      <w:lvlText w:val="%4."/>
      <w:lvlJc w:val="left"/>
      <w:pPr>
        <w:ind w:left="6065" w:hanging="360"/>
      </w:pPr>
    </w:lvl>
    <w:lvl w:ilvl="4" w:tplc="04210019" w:tentative="1">
      <w:start w:val="1"/>
      <w:numFmt w:val="lowerLetter"/>
      <w:lvlText w:val="%5."/>
      <w:lvlJc w:val="left"/>
      <w:pPr>
        <w:ind w:left="6785" w:hanging="360"/>
      </w:pPr>
    </w:lvl>
    <w:lvl w:ilvl="5" w:tplc="0421001B" w:tentative="1">
      <w:start w:val="1"/>
      <w:numFmt w:val="lowerRoman"/>
      <w:lvlText w:val="%6."/>
      <w:lvlJc w:val="right"/>
      <w:pPr>
        <w:ind w:left="7505" w:hanging="180"/>
      </w:pPr>
    </w:lvl>
    <w:lvl w:ilvl="6" w:tplc="0421000F" w:tentative="1">
      <w:start w:val="1"/>
      <w:numFmt w:val="decimal"/>
      <w:lvlText w:val="%7."/>
      <w:lvlJc w:val="left"/>
      <w:pPr>
        <w:ind w:left="8225" w:hanging="360"/>
      </w:pPr>
    </w:lvl>
    <w:lvl w:ilvl="7" w:tplc="04210019" w:tentative="1">
      <w:start w:val="1"/>
      <w:numFmt w:val="lowerLetter"/>
      <w:lvlText w:val="%8."/>
      <w:lvlJc w:val="left"/>
      <w:pPr>
        <w:ind w:left="8945" w:hanging="360"/>
      </w:pPr>
    </w:lvl>
    <w:lvl w:ilvl="8" w:tplc="0421001B" w:tentative="1">
      <w:start w:val="1"/>
      <w:numFmt w:val="lowerRoman"/>
      <w:lvlText w:val="%9."/>
      <w:lvlJc w:val="right"/>
      <w:pPr>
        <w:ind w:left="9665"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EE8"/>
    <w:rsid w:val="00086EE8"/>
    <w:rsid w:val="001347BD"/>
    <w:rsid w:val="00352E80"/>
    <w:rsid w:val="00506761"/>
    <w:rsid w:val="005130FE"/>
    <w:rsid w:val="0053007F"/>
    <w:rsid w:val="0061582F"/>
    <w:rsid w:val="006A7C2A"/>
    <w:rsid w:val="006B4869"/>
    <w:rsid w:val="00C52CBA"/>
    <w:rsid w:val="00D53713"/>
    <w:rsid w:val="00EE1606"/>
    <w:rsid w:val="00F809F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E79F7"/>
  <w15:docId w15:val="{03EBEBA8-85EC-4C66-A97C-06AFD58D2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E24"/>
    <w:rPr>
      <w:lang w:val="id-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semiHidden/>
    <w:unhideWhenUsed/>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A627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74F"/>
    <w:rPr>
      <w:rFonts w:ascii="Tahoma" w:hAnsi="Tahoma" w:cs="Tahoma"/>
      <w:sz w:val="16"/>
      <w:szCs w:val="16"/>
      <w:lang w:val="id-ID"/>
    </w:rPr>
  </w:style>
  <w:style w:type="character" w:styleId="UnresolvedMention">
    <w:name w:val="Unresolved Mention"/>
    <w:basedOn w:val="DefaultParagraphFont"/>
    <w:uiPriority w:val="99"/>
    <w:semiHidden/>
    <w:unhideWhenUsed/>
    <w:rsid w:val="00B0148E"/>
    <w:rPr>
      <w:color w:val="605E5C"/>
      <w:shd w:val="clear" w:color="auto" w:fill="E1DFDD"/>
    </w:rPr>
  </w:style>
  <w:style w:type="character" w:styleId="Emphasis">
    <w:name w:val="Emphasis"/>
    <w:uiPriority w:val="20"/>
    <w:qFormat/>
    <w:rsid w:val="00CB3FE8"/>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4587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wi.bagus@trunojoyo.ac.id" TargetMode="Externa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2.xml"/><Relationship Id="rId10" Type="http://schemas.openxmlformats.org/officeDocument/2006/relationships/hyperlink" Target="https://doi.org/10.33394/hjkk"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VSI9CJIITGrYNM3xS/9lxvDU2zA==">AMUW2mUyQK6rxENcA0oLXKgTl1nRktTSws82Sz8sOWjYlFn2yy8bOgA906qYkN073jd+gdKeBWrfJ5qJdRyt5XdVVBWmK9Ysno+X9fFIHNsNLikg+JiUf/uzgxRM554DGRTCvcVXKCoz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14</Pages>
  <Words>6465</Words>
  <Characters>36856</Characters>
  <Application>Microsoft Office Word</Application>
  <DocSecurity>0</DocSecurity>
  <Lines>307</Lines>
  <Paragraphs>86</Paragraphs>
  <ScaleCrop>false</ScaleCrop>
  <Company/>
  <LinksUpToDate>false</LinksUpToDate>
  <CharactersWithSpaces>43235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Bagus Rendy</cp:lastModifiedBy>
  <cp:revision>12</cp:revision>
  <dcterms:created xsi:type="dcterms:W3CDTF">2022-12-24T04:07:00Z</dcterms:created>
  <dcterms:modified xsi:type="dcterms:W3CDTF">2024-06-26T03:23:00Z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ec3d85b7286067dfa1912ac778978b7724c2c65ba9c86c93f9d0543a7ea0b993</vt:lpwstr>
  </property>
</Properties>
</file>