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910D3" w14:textId="77777777" w:rsidR="00304964" w:rsidRPr="00304964" w:rsidRDefault="00304964" w:rsidP="00304964">
      <w:pPr>
        <w:widowControl w:val="0"/>
        <w:spacing w:before="240" w:after="240"/>
        <w:jc w:val="center"/>
        <w:rPr>
          <w:rFonts w:ascii="Times New Roman" w:eastAsiaTheme="majorEastAsia" w:hAnsi="Times New Roman" w:cs="Times New Roman"/>
          <w:b/>
          <w:bCs/>
          <w:i/>
          <w:sz w:val="24"/>
          <w:szCs w:val="24"/>
        </w:rPr>
      </w:pPr>
      <w:r w:rsidRPr="00304964">
        <w:rPr>
          <w:rFonts w:ascii="Times New Roman" w:hAnsi="Times New Roman" w:cs="Times New Roman"/>
          <w:b/>
          <w:sz w:val="24"/>
          <w:szCs w:val="24"/>
        </w:rPr>
        <w:t xml:space="preserve">IDENTIFIKASI DAN ANALISIS FILOGENETIK </w:t>
      </w:r>
      <w:r w:rsidRPr="00304964">
        <w:rPr>
          <w:rFonts w:ascii="Times New Roman" w:eastAsiaTheme="majorEastAsia" w:hAnsi="Times New Roman" w:cs="Times New Roman"/>
          <w:b/>
          <w:bCs/>
          <w:sz w:val="24"/>
          <w:szCs w:val="24"/>
        </w:rPr>
        <w:t xml:space="preserve">IKAN EKONOMIS PENTING </w:t>
      </w:r>
      <w:hyperlink r:id="rId8" w:history="1">
        <w:r w:rsidRPr="00304964">
          <w:rPr>
            <w:rStyle w:val="Hyperlink"/>
            <w:rFonts w:ascii="Times New Roman" w:hAnsi="Times New Roman" w:cs="Times New Roman"/>
            <w:b/>
            <w:bCs/>
            <w:i/>
            <w:iCs/>
            <w:color w:val="auto"/>
            <w:sz w:val="24"/>
            <w:szCs w:val="24"/>
            <w:u w:val="none"/>
          </w:rPr>
          <w:t>Oreochromis</w:t>
        </w:r>
      </w:hyperlink>
      <w:r w:rsidRPr="00304964">
        <w:rPr>
          <w:rFonts w:ascii="Times New Roman" w:hAnsi="Times New Roman" w:cs="Times New Roman"/>
          <w:b/>
          <w:sz w:val="24"/>
          <w:szCs w:val="24"/>
        </w:rPr>
        <w:t xml:space="preserve"> sp. DENGAN </w:t>
      </w:r>
      <w:r w:rsidRPr="00304964">
        <w:rPr>
          <w:rFonts w:ascii="Times New Roman" w:eastAsiaTheme="majorEastAsia" w:hAnsi="Times New Roman" w:cs="Times New Roman"/>
          <w:b/>
          <w:bCs/>
          <w:sz w:val="24"/>
          <w:szCs w:val="24"/>
        </w:rPr>
        <w:t xml:space="preserve">PENDEKATAN DNA </w:t>
      </w:r>
      <w:r w:rsidRPr="00304964">
        <w:rPr>
          <w:rFonts w:ascii="Times New Roman" w:eastAsiaTheme="majorEastAsia" w:hAnsi="Times New Roman" w:cs="Times New Roman"/>
          <w:b/>
          <w:bCs/>
          <w:i/>
          <w:sz w:val="24"/>
          <w:szCs w:val="24"/>
        </w:rPr>
        <w:t>BARCODING</w:t>
      </w:r>
    </w:p>
    <w:p w14:paraId="1BD26FCF" w14:textId="77777777" w:rsidR="00304964" w:rsidRPr="00304964" w:rsidRDefault="00304964" w:rsidP="00304964">
      <w:pPr>
        <w:spacing w:after="0" w:line="240" w:lineRule="auto"/>
        <w:jc w:val="center"/>
        <w:rPr>
          <w:rFonts w:ascii="Times New Roman" w:hAnsi="Times New Roman" w:cs="Times New Roman"/>
          <w:b/>
          <w:sz w:val="20"/>
          <w:szCs w:val="20"/>
          <w:vertAlign w:val="superscript"/>
        </w:rPr>
      </w:pPr>
      <w:proofErr w:type="spellStart"/>
      <w:r w:rsidRPr="00304964">
        <w:rPr>
          <w:rFonts w:ascii="Times New Roman" w:hAnsi="Times New Roman" w:cs="Times New Roman"/>
          <w:b/>
          <w:sz w:val="20"/>
          <w:szCs w:val="20"/>
        </w:rPr>
        <w:t>Reny</w:t>
      </w:r>
      <w:proofErr w:type="spellEnd"/>
      <w:r w:rsidRPr="00304964">
        <w:rPr>
          <w:rFonts w:ascii="Times New Roman" w:hAnsi="Times New Roman" w:cs="Times New Roman"/>
          <w:b/>
          <w:sz w:val="20"/>
          <w:szCs w:val="20"/>
        </w:rPr>
        <w:t xml:space="preserve"> Sianturi</w:t>
      </w:r>
      <w:r w:rsidRPr="00304964">
        <w:rPr>
          <w:rFonts w:ascii="Times New Roman" w:hAnsi="Times New Roman" w:cs="Times New Roman"/>
          <w:b/>
          <w:sz w:val="20"/>
          <w:szCs w:val="20"/>
          <w:vertAlign w:val="superscript"/>
        </w:rPr>
        <w:t>1</w:t>
      </w:r>
      <w:r w:rsidRPr="00304964">
        <w:rPr>
          <w:rFonts w:ascii="Times New Roman" w:hAnsi="Times New Roman" w:cs="Times New Roman"/>
          <w:b/>
          <w:sz w:val="20"/>
          <w:szCs w:val="20"/>
        </w:rPr>
        <w:t>, Muhammad Dailami</w:t>
      </w:r>
      <w:r w:rsidRPr="00304964">
        <w:rPr>
          <w:rFonts w:ascii="Times New Roman" w:hAnsi="Times New Roman" w:cs="Times New Roman"/>
          <w:b/>
          <w:sz w:val="20"/>
          <w:szCs w:val="20"/>
          <w:vertAlign w:val="superscript"/>
        </w:rPr>
        <w:t>2</w:t>
      </w:r>
      <w:r w:rsidRPr="00304964">
        <w:rPr>
          <w:rFonts w:ascii="Times New Roman" w:hAnsi="Times New Roman" w:cs="Times New Roman"/>
          <w:b/>
          <w:sz w:val="20"/>
          <w:szCs w:val="20"/>
        </w:rPr>
        <w:t>, Dandi Saleky</w:t>
      </w:r>
      <w:r w:rsidRPr="00304964">
        <w:rPr>
          <w:rFonts w:ascii="Times New Roman" w:hAnsi="Times New Roman" w:cs="Times New Roman"/>
          <w:b/>
          <w:sz w:val="20"/>
          <w:szCs w:val="20"/>
          <w:vertAlign w:val="superscript"/>
        </w:rPr>
        <w:t>1,*</w:t>
      </w:r>
    </w:p>
    <w:p w14:paraId="73181EB4" w14:textId="77777777" w:rsidR="00304964" w:rsidRPr="00304964" w:rsidRDefault="00304964" w:rsidP="00304964">
      <w:pPr>
        <w:spacing w:after="0" w:line="240" w:lineRule="auto"/>
        <w:jc w:val="center"/>
        <w:rPr>
          <w:rFonts w:ascii="Times New Roman" w:hAnsi="Times New Roman" w:cs="Times New Roman"/>
          <w:sz w:val="20"/>
          <w:szCs w:val="20"/>
        </w:rPr>
      </w:pPr>
      <w:r w:rsidRPr="00304964">
        <w:rPr>
          <w:rFonts w:ascii="Times New Roman" w:hAnsi="Times New Roman" w:cs="Times New Roman"/>
          <w:sz w:val="20"/>
          <w:szCs w:val="20"/>
          <w:vertAlign w:val="superscript"/>
        </w:rPr>
        <w:t>1</w:t>
      </w:r>
      <w:r w:rsidRPr="00304964">
        <w:rPr>
          <w:rFonts w:ascii="Times New Roman" w:hAnsi="Times New Roman" w:cs="Times New Roman"/>
          <w:sz w:val="20"/>
          <w:szCs w:val="20"/>
        </w:rPr>
        <w:t xml:space="preserve">Jurusan </w:t>
      </w:r>
      <w:proofErr w:type="spellStart"/>
      <w:r w:rsidRPr="00304964">
        <w:rPr>
          <w:rFonts w:ascii="Times New Roman" w:hAnsi="Times New Roman" w:cs="Times New Roman"/>
          <w:sz w:val="20"/>
          <w:szCs w:val="20"/>
        </w:rPr>
        <w:t>Manajemen</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Sumberdaya</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Perairan</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Universitas</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Musamus</w:t>
      </w:r>
      <w:proofErr w:type="spellEnd"/>
      <w:r w:rsidRPr="00304964">
        <w:rPr>
          <w:rFonts w:ascii="Times New Roman" w:hAnsi="Times New Roman" w:cs="Times New Roman"/>
          <w:sz w:val="20"/>
          <w:szCs w:val="20"/>
        </w:rPr>
        <w:t>, Merauke, Indonesia</w:t>
      </w:r>
    </w:p>
    <w:p w14:paraId="7F5EDCAB" w14:textId="77777777" w:rsidR="00304964" w:rsidRPr="00304964" w:rsidRDefault="00304964" w:rsidP="00304964">
      <w:pPr>
        <w:spacing w:after="0" w:line="240" w:lineRule="auto"/>
        <w:jc w:val="center"/>
        <w:rPr>
          <w:rFonts w:ascii="Times New Roman" w:hAnsi="Times New Roman" w:cs="Times New Roman"/>
          <w:sz w:val="20"/>
          <w:szCs w:val="20"/>
        </w:rPr>
      </w:pPr>
      <w:r w:rsidRPr="00304964">
        <w:rPr>
          <w:rFonts w:ascii="Times New Roman" w:hAnsi="Times New Roman" w:cs="Times New Roman"/>
          <w:sz w:val="20"/>
          <w:szCs w:val="20"/>
          <w:vertAlign w:val="superscript"/>
        </w:rPr>
        <w:t>2</w:t>
      </w:r>
      <w:r w:rsidRPr="00304964">
        <w:rPr>
          <w:rFonts w:ascii="Times New Roman" w:hAnsi="Times New Roman" w:cs="Times New Roman"/>
          <w:sz w:val="20"/>
          <w:szCs w:val="20"/>
        </w:rPr>
        <w:t xml:space="preserve">Program </w:t>
      </w:r>
      <w:proofErr w:type="spellStart"/>
      <w:r w:rsidRPr="00304964">
        <w:rPr>
          <w:rFonts w:ascii="Times New Roman" w:hAnsi="Times New Roman" w:cs="Times New Roman"/>
          <w:sz w:val="20"/>
          <w:szCs w:val="20"/>
        </w:rPr>
        <w:t>Studi</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Budidaya</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Perairan</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Fakultas</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Perikanan</w:t>
      </w:r>
      <w:proofErr w:type="spellEnd"/>
      <w:r w:rsidRPr="00304964">
        <w:rPr>
          <w:rFonts w:ascii="Times New Roman" w:hAnsi="Times New Roman" w:cs="Times New Roman"/>
          <w:sz w:val="20"/>
          <w:szCs w:val="20"/>
        </w:rPr>
        <w:t xml:space="preserve"> dan </w:t>
      </w:r>
      <w:proofErr w:type="spellStart"/>
      <w:r w:rsidRPr="00304964">
        <w:rPr>
          <w:rFonts w:ascii="Times New Roman" w:hAnsi="Times New Roman" w:cs="Times New Roman"/>
          <w:sz w:val="20"/>
          <w:szCs w:val="20"/>
        </w:rPr>
        <w:t>Ilmu</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Kelautan</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Universitas</w:t>
      </w:r>
      <w:proofErr w:type="spellEnd"/>
      <w:r w:rsidRPr="00304964">
        <w:rPr>
          <w:rFonts w:ascii="Times New Roman" w:hAnsi="Times New Roman" w:cs="Times New Roman"/>
          <w:sz w:val="20"/>
          <w:szCs w:val="20"/>
        </w:rPr>
        <w:t xml:space="preserve"> </w:t>
      </w:r>
      <w:proofErr w:type="spellStart"/>
      <w:r w:rsidRPr="00304964">
        <w:rPr>
          <w:rFonts w:ascii="Times New Roman" w:hAnsi="Times New Roman" w:cs="Times New Roman"/>
          <w:sz w:val="20"/>
          <w:szCs w:val="20"/>
        </w:rPr>
        <w:t>Brawijaya</w:t>
      </w:r>
      <w:proofErr w:type="spellEnd"/>
      <w:r w:rsidRPr="00304964">
        <w:rPr>
          <w:rFonts w:ascii="Times New Roman" w:hAnsi="Times New Roman" w:cs="Times New Roman"/>
          <w:sz w:val="20"/>
          <w:szCs w:val="20"/>
        </w:rPr>
        <w:t>, Indonesia</w:t>
      </w:r>
    </w:p>
    <w:p w14:paraId="754480EE" w14:textId="77777777" w:rsidR="00304964" w:rsidRPr="00304964" w:rsidRDefault="00304964" w:rsidP="00304964">
      <w:pPr>
        <w:spacing w:after="0" w:line="240" w:lineRule="auto"/>
        <w:jc w:val="center"/>
        <w:rPr>
          <w:rFonts w:ascii="Times New Roman" w:hAnsi="Times New Roman" w:cs="Times New Roman"/>
          <w:sz w:val="20"/>
          <w:szCs w:val="20"/>
        </w:rPr>
      </w:pPr>
      <w:r w:rsidRPr="00304964">
        <w:rPr>
          <w:rFonts w:ascii="Times New Roman" w:hAnsi="Times New Roman" w:cs="Times New Roman"/>
          <w:sz w:val="20"/>
          <w:szCs w:val="20"/>
        </w:rPr>
        <w:t xml:space="preserve">Email: </w:t>
      </w:r>
      <w:hyperlink r:id="rId9" w:history="1">
        <w:r w:rsidRPr="00304964">
          <w:rPr>
            <w:rStyle w:val="Hyperlink"/>
            <w:rFonts w:ascii="Times New Roman" w:hAnsi="Times New Roman" w:cs="Times New Roman"/>
            <w:color w:val="auto"/>
            <w:sz w:val="20"/>
            <w:szCs w:val="20"/>
            <w:u w:val="none"/>
          </w:rPr>
          <w:t>dandi@unmus.ac.id</w:t>
        </w:r>
      </w:hyperlink>
    </w:p>
    <w:p w14:paraId="3DCC5019" w14:textId="77777777" w:rsidR="005E2FCF" w:rsidRP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p>
    <w:p w14:paraId="7B74F925" w14:textId="77777777" w:rsidR="00304964" w:rsidRDefault="00304964" w:rsidP="009416E2">
      <w:pPr>
        <w:spacing w:after="0" w:line="240" w:lineRule="auto"/>
        <w:jc w:val="both"/>
        <w:rPr>
          <w:rFonts w:ascii="Times New Roman" w:hAnsi="Times New Roman" w:cs="Times New Roman"/>
          <w:b/>
          <w:i/>
          <w:sz w:val="20"/>
          <w:szCs w:val="20"/>
          <w:lang w:val="id-ID"/>
        </w:rPr>
      </w:pPr>
    </w:p>
    <w:p w14:paraId="44FC76FF" w14:textId="77777777" w:rsidR="00304964" w:rsidRDefault="00304964" w:rsidP="009416E2">
      <w:pPr>
        <w:spacing w:after="0" w:line="240" w:lineRule="auto"/>
        <w:jc w:val="both"/>
        <w:rPr>
          <w:rFonts w:ascii="Times New Roman" w:hAnsi="Times New Roman" w:cs="Times New Roman"/>
          <w:b/>
          <w:i/>
          <w:sz w:val="20"/>
          <w:szCs w:val="20"/>
          <w:lang w:val="id-ID"/>
        </w:rPr>
      </w:pPr>
    </w:p>
    <w:p w14:paraId="17816229" w14:textId="795C7835" w:rsidR="00304964" w:rsidRDefault="009416E2" w:rsidP="00304964">
      <w:pPr>
        <w:spacing w:after="0"/>
        <w:jc w:val="both"/>
        <w:rPr>
          <w:rFonts w:ascii="Times New Roman" w:eastAsia="TimesNewRomanPSMT" w:hAnsi="Times New Roman" w:cs="Times New Roman"/>
          <w:sz w:val="20"/>
          <w:szCs w:val="20"/>
        </w:rPr>
      </w:pPr>
      <w:r w:rsidRPr="00304964">
        <w:rPr>
          <w:rFonts w:ascii="Times New Roman" w:hAnsi="Times New Roman" w:cs="Times New Roman"/>
          <w:b/>
          <w:sz w:val="20"/>
          <w:szCs w:val="20"/>
        </w:rPr>
        <w:t>ABSTRAK</w:t>
      </w:r>
      <w:r w:rsidR="00E77D39">
        <w:rPr>
          <w:rFonts w:ascii="Times New Roman" w:hAnsi="Times New Roman" w:cs="Times New Roman"/>
          <w:b/>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Identifikasi</w:t>
      </w:r>
      <w:proofErr w:type="spellEnd"/>
      <w:r w:rsidR="00304964" w:rsidRPr="00304964">
        <w:rPr>
          <w:rFonts w:ascii="Times New Roman"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spesies</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menjadi</w:t>
      </w:r>
      <w:proofErr w:type="spellEnd"/>
      <w:r w:rsidR="00304964" w:rsidRPr="00304964">
        <w:rPr>
          <w:rStyle w:val="tlid-translation"/>
          <w:rFonts w:ascii="Times New Roman" w:eastAsiaTheme="majorEastAsia" w:hAnsi="Times New Roman" w:cs="Times New Roman"/>
          <w:sz w:val="20"/>
          <w:szCs w:val="20"/>
        </w:rPr>
        <w:t xml:space="preserve"> salah </w:t>
      </w:r>
      <w:proofErr w:type="spellStart"/>
      <w:r w:rsidR="00304964" w:rsidRPr="00304964">
        <w:rPr>
          <w:rStyle w:val="tlid-translation"/>
          <w:rFonts w:ascii="Times New Roman" w:eastAsiaTheme="majorEastAsia" w:hAnsi="Times New Roman" w:cs="Times New Roman"/>
          <w:sz w:val="20"/>
          <w:szCs w:val="20"/>
        </w:rPr>
        <w:t>satu</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faktor</w:t>
      </w:r>
      <w:proofErr w:type="spellEnd"/>
      <w:r w:rsidR="00304964" w:rsidRPr="00304964">
        <w:rPr>
          <w:rStyle w:val="tlid-translation"/>
          <w:rFonts w:ascii="Times New Roman" w:eastAsiaTheme="majorEastAsia" w:hAnsi="Times New Roman" w:cs="Times New Roman"/>
          <w:sz w:val="20"/>
          <w:szCs w:val="20"/>
        </w:rPr>
        <w:t xml:space="preserve"> yang paling </w:t>
      </w:r>
      <w:proofErr w:type="spellStart"/>
      <w:r w:rsidR="00304964" w:rsidRPr="00304964">
        <w:rPr>
          <w:rStyle w:val="tlid-translation"/>
          <w:rFonts w:ascii="Times New Roman" w:eastAsiaTheme="majorEastAsia" w:hAnsi="Times New Roman" w:cs="Times New Roman"/>
          <w:sz w:val="20"/>
          <w:szCs w:val="20"/>
        </w:rPr>
        <w:t>mendasar</w:t>
      </w:r>
      <w:proofErr w:type="spellEnd"/>
      <w:r w:rsidR="00304964" w:rsidRPr="00304964">
        <w:rPr>
          <w:rFonts w:ascii="Times New Roman" w:hAnsi="Times New Roman" w:cs="Times New Roman"/>
          <w:sz w:val="20"/>
          <w:szCs w:val="20"/>
        </w:rPr>
        <w:t xml:space="preserve"> </w:t>
      </w:r>
      <w:r w:rsidR="00304964" w:rsidRPr="00304964">
        <w:rPr>
          <w:rStyle w:val="tlid-translation"/>
          <w:rFonts w:ascii="Times New Roman" w:eastAsiaTheme="majorEastAsia" w:hAnsi="Times New Roman" w:cs="Times New Roman"/>
          <w:sz w:val="20"/>
          <w:szCs w:val="20"/>
        </w:rPr>
        <w:t xml:space="preserve">dan </w:t>
      </w:r>
      <w:proofErr w:type="spellStart"/>
      <w:r w:rsidR="00304964" w:rsidRPr="00304964">
        <w:rPr>
          <w:rStyle w:val="tlid-translation"/>
          <w:rFonts w:ascii="Times New Roman" w:eastAsiaTheme="majorEastAsia" w:hAnsi="Times New Roman" w:cs="Times New Roman"/>
          <w:sz w:val="20"/>
          <w:szCs w:val="20"/>
        </w:rPr>
        <w:t>penting</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dalam</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pengelolaan</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perikanan</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Fonts w:ascii="Times New Roman" w:hAnsi="Times New Roman" w:cs="Times New Roman"/>
          <w:sz w:val="20"/>
          <w:szCs w:val="20"/>
        </w:rPr>
        <w:t>Ikan</w:t>
      </w:r>
      <w:proofErr w:type="spellEnd"/>
      <w:r w:rsidR="00304964" w:rsidRPr="00304964">
        <w:rPr>
          <w:rFonts w:ascii="Times New Roman" w:hAnsi="Times New Roman" w:cs="Times New Roman"/>
          <w:sz w:val="20"/>
          <w:szCs w:val="20"/>
        </w:rPr>
        <w:t xml:space="preserve"> </w:t>
      </w:r>
      <w:hyperlink r:id="rId10" w:history="1">
        <w:r w:rsidR="00304964" w:rsidRPr="00304964">
          <w:rPr>
            <w:rStyle w:val="Hyperlink"/>
            <w:rFonts w:ascii="Times New Roman" w:hAnsi="Times New Roman" w:cs="Times New Roman"/>
            <w:bCs/>
            <w:i/>
            <w:iCs/>
            <w:color w:val="auto"/>
            <w:sz w:val="20"/>
            <w:szCs w:val="20"/>
            <w:u w:val="none"/>
          </w:rPr>
          <w:t>Oreochromis</w:t>
        </w:r>
      </w:hyperlink>
      <w:r w:rsidR="00304964" w:rsidRPr="00304964">
        <w:rPr>
          <w:rFonts w:ascii="Times New Roman" w:hAnsi="Times New Roman" w:cs="Times New Roman"/>
          <w:sz w:val="20"/>
          <w:szCs w:val="20"/>
        </w:rPr>
        <w:t xml:space="preserve"> sp. </w:t>
      </w:r>
      <w:proofErr w:type="spellStart"/>
      <w:r w:rsidR="00304964" w:rsidRPr="00304964">
        <w:rPr>
          <w:rFonts w:ascii="Times New Roman" w:hAnsi="Times New Roman" w:cs="Times New Roman"/>
          <w:sz w:val="20"/>
          <w:szCs w:val="20"/>
        </w:rPr>
        <w:t>seperti</w:t>
      </w:r>
      <w:proofErr w:type="spellEnd"/>
      <w:r w:rsidR="00304964" w:rsidRPr="00304964">
        <w:rPr>
          <w:rFonts w:ascii="Times New Roman" w:hAnsi="Times New Roman" w:cs="Times New Roman"/>
          <w:sz w:val="20"/>
          <w:szCs w:val="20"/>
        </w:rPr>
        <w:t xml:space="preserve">  </w:t>
      </w:r>
      <w:proofErr w:type="spellStart"/>
      <w:r w:rsidR="00304964" w:rsidRPr="00304964">
        <w:rPr>
          <w:rFonts w:ascii="Times New Roman" w:hAnsi="Times New Roman" w:cs="Times New Roman"/>
          <w:sz w:val="20"/>
          <w:szCs w:val="20"/>
        </w:rPr>
        <w:t>ikan</w:t>
      </w:r>
      <w:proofErr w:type="spellEnd"/>
      <w:r w:rsidR="00304964" w:rsidRPr="00304964">
        <w:rPr>
          <w:rFonts w:ascii="Times New Roman" w:hAnsi="Times New Roman" w:cs="Times New Roman"/>
          <w:sz w:val="20"/>
          <w:szCs w:val="20"/>
        </w:rPr>
        <w:t xml:space="preserve"> </w:t>
      </w:r>
      <w:proofErr w:type="spellStart"/>
      <w:r w:rsidR="00304964" w:rsidRPr="00304964">
        <w:rPr>
          <w:rFonts w:ascii="Times New Roman" w:hAnsi="Times New Roman" w:cs="Times New Roman"/>
          <w:sz w:val="20"/>
          <w:szCs w:val="20"/>
        </w:rPr>
        <w:t>mujair</w:t>
      </w:r>
      <w:proofErr w:type="spellEnd"/>
      <w:r w:rsidR="00304964" w:rsidRPr="00304964">
        <w:rPr>
          <w:rFonts w:ascii="Times New Roman" w:hAnsi="Times New Roman" w:cs="Times New Roman"/>
          <w:sz w:val="20"/>
          <w:szCs w:val="20"/>
        </w:rPr>
        <w:t xml:space="preserve"> (</w:t>
      </w:r>
      <w:hyperlink r:id="rId11" w:history="1">
        <w:r w:rsidR="00304964" w:rsidRPr="00304964">
          <w:rPr>
            <w:rStyle w:val="Hyperlink"/>
            <w:rFonts w:ascii="Times New Roman" w:hAnsi="Times New Roman" w:cs="Times New Roman"/>
            <w:bCs/>
            <w:i/>
            <w:iCs/>
            <w:color w:val="auto"/>
            <w:sz w:val="20"/>
            <w:szCs w:val="20"/>
            <w:u w:val="none"/>
          </w:rPr>
          <w:t>Oreochromis</w:t>
        </w:r>
      </w:hyperlink>
      <w:r w:rsidR="00304964" w:rsidRPr="00304964">
        <w:rPr>
          <w:rStyle w:val="Hyperlink"/>
          <w:rFonts w:ascii="Times New Roman" w:hAnsi="Times New Roman" w:cs="Times New Roman"/>
          <w:bCs/>
          <w:i/>
          <w:iCs/>
          <w:color w:val="auto"/>
          <w:sz w:val="20"/>
          <w:szCs w:val="20"/>
          <w:u w:val="none"/>
        </w:rPr>
        <w:t xml:space="preserve"> </w:t>
      </w:r>
      <w:proofErr w:type="spellStart"/>
      <w:r w:rsidR="00304964" w:rsidRPr="00304964">
        <w:rPr>
          <w:rStyle w:val="Hyperlink"/>
          <w:rFonts w:ascii="Times New Roman" w:hAnsi="Times New Roman" w:cs="Times New Roman"/>
          <w:bCs/>
          <w:i/>
          <w:iCs/>
          <w:color w:val="auto"/>
          <w:sz w:val="20"/>
          <w:szCs w:val="20"/>
          <w:u w:val="none"/>
        </w:rPr>
        <w:t>mosambicus</w:t>
      </w:r>
      <w:proofErr w:type="spellEnd"/>
      <w:r w:rsidR="00304964" w:rsidRPr="00304964">
        <w:rPr>
          <w:rStyle w:val="Hyperlink"/>
          <w:rFonts w:ascii="Times New Roman" w:hAnsi="Times New Roman" w:cs="Times New Roman"/>
          <w:bCs/>
          <w:iCs/>
          <w:color w:val="auto"/>
          <w:sz w:val="20"/>
          <w:szCs w:val="20"/>
          <w:u w:val="none"/>
        </w:rPr>
        <w:t xml:space="preserve">) dan </w:t>
      </w:r>
      <w:proofErr w:type="spellStart"/>
      <w:r w:rsidR="00304964" w:rsidRPr="00304964">
        <w:rPr>
          <w:rStyle w:val="Hyperlink"/>
          <w:rFonts w:ascii="Times New Roman" w:hAnsi="Times New Roman" w:cs="Times New Roman"/>
          <w:bCs/>
          <w:iCs/>
          <w:color w:val="auto"/>
          <w:sz w:val="20"/>
          <w:szCs w:val="20"/>
          <w:u w:val="none"/>
        </w:rPr>
        <w:t>nila</w:t>
      </w:r>
      <w:proofErr w:type="spellEnd"/>
      <w:r w:rsidR="00304964" w:rsidRPr="00304964">
        <w:rPr>
          <w:rFonts w:ascii="Times New Roman" w:hAnsi="Times New Roman" w:cs="Times New Roman"/>
          <w:sz w:val="20"/>
          <w:szCs w:val="20"/>
        </w:rPr>
        <w:t xml:space="preserve"> (</w:t>
      </w:r>
      <w:hyperlink r:id="rId12" w:history="1">
        <w:r w:rsidR="00304964" w:rsidRPr="00304964">
          <w:rPr>
            <w:rStyle w:val="Hyperlink"/>
            <w:rFonts w:ascii="Times New Roman" w:hAnsi="Times New Roman" w:cs="Times New Roman"/>
            <w:bCs/>
            <w:i/>
            <w:iCs/>
            <w:color w:val="auto"/>
            <w:sz w:val="20"/>
            <w:szCs w:val="20"/>
            <w:u w:val="none"/>
          </w:rPr>
          <w:t>Oreochromis</w:t>
        </w:r>
      </w:hyperlink>
      <w:r w:rsidR="00304964" w:rsidRPr="00304964">
        <w:rPr>
          <w:rStyle w:val="Hyperlink"/>
          <w:rFonts w:ascii="Times New Roman" w:hAnsi="Times New Roman" w:cs="Times New Roman"/>
          <w:bCs/>
          <w:i/>
          <w:iCs/>
          <w:color w:val="auto"/>
          <w:sz w:val="20"/>
          <w:szCs w:val="20"/>
          <w:u w:val="none"/>
        </w:rPr>
        <w:t xml:space="preserve"> </w:t>
      </w:r>
      <w:proofErr w:type="spellStart"/>
      <w:r w:rsidR="00304964" w:rsidRPr="00304964">
        <w:rPr>
          <w:rStyle w:val="Hyperlink"/>
          <w:rFonts w:ascii="Times New Roman" w:hAnsi="Times New Roman" w:cs="Times New Roman"/>
          <w:bCs/>
          <w:i/>
          <w:iCs/>
          <w:color w:val="auto"/>
          <w:sz w:val="20"/>
          <w:szCs w:val="20"/>
          <w:u w:val="none"/>
        </w:rPr>
        <w:t>niloticus</w:t>
      </w:r>
      <w:proofErr w:type="spellEnd"/>
      <w:r w:rsidR="00304964" w:rsidRPr="00304964">
        <w:rPr>
          <w:rStyle w:val="Hyperlink"/>
          <w:rFonts w:ascii="Times New Roman" w:hAnsi="Times New Roman" w:cs="Times New Roman"/>
          <w:bCs/>
          <w:iCs/>
          <w:color w:val="auto"/>
          <w:sz w:val="20"/>
          <w:szCs w:val="20"/>
          <w:u w:val="none"/>
        </w:rPr>
        <w:t>)</w:t>
      </w:r>
      <w:r w:rsidR="00304964" w:rsidRPr="00304964">
        <w:rPr>
          <w:rStyle w:val="Hyperlink"/>
          <w:rFonts w:ascii="Times New Roman" w:hAnsi="Times New Roman" w:cs="Times New Roman"/>
          <w:bCs/>
          <w:i/>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adalah</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jenis</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ikan</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introduksi</w:t>
      </w:r>
      <w:proofErr w:type="spellEnd"/>
      <w:r w:rsidR="00304964" w:rsidRPr="00304964">
        <w:rPr>
          <w:rStyle w:val="Hyperlink"/>
          <w:rFonts w:ascii="Times New Roman" w:hAnsi="Times New Roman" w:cs="Times New Roman"/>
          <w:bCs/>
          <w:iCs/>
          <w:color w:val="auto"/>
          <w:sz w:val="20"/>
          <w:szCs w:val="20"/>
          <w:u w:val="none"/>
        </w:rPr>
        <w:t xml:space="preserve"> yang </w:t>
      </w:r>
      <w:proofErr w:type="spellStart"/>
      <w:r w:rsidR="00304964" w:rsidRPr="00304964">
        <w:rPr>
          <w:rStyle w:val="Hyperlink"/>
          <w:rFonts w:ascii="Times New Roman" w:hAnsi="Times New Roman" w:cs="Times New Roman"/>
          <w:bCs/>
          <w:iCs/>
          <w:color w:val="auto"/>
          <w:sz w:val="20"/>
          <w:szCs w:val="20"/>
          <w:u w:val="none"/>
        </w:rPr>
        <w:t>berasal</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dari</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luar</w:t>
      </w:r>
      <w:proofErr w:type="spellEnd"/>
      <w:r w:rsidR="00304964" w:rsidRPr="00304964">
        <w:rPr>
          <w:rStyle w:val="Hyperlink"/>
          <w:rFonts w:ascii="Times New Roman" w:hAnsi="Times New Roman" w:cs="Times New Roman"/>
          <w:bCs/>
          <w:iCs/>
          <w:color w:val="auto"/>
          <w:sz w:val="20"/>
          <w:szCs w:val="20"/>
          <w:u w:val="none"/>
        </w:rPr>
        <w:t xml:space="preserve"> Merauke yang </w:t>
      </w:r>
      <w:proofErr w:type="spellStart"/>
      <w:r w:rsidR="00304964" w:rsidRPr="00304964">
        <w:rPr>
          <w:rStyle w:val="Hyperlink"/>
          <w:rFonts w:ascii="Times New Roman" w:hAnsi="Times New Roman" w:cs="Times New Roman"/>
          <w:bCs/>
          <w:iCs/>
          <w:color w:val="auto"/>
          <w:sz w:val="20"/>
          <w:szCs w:val="20"/>
          <w:u w:val="none"/>
        </w:rPr>
        <w:t>kini</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merupakan</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ikan</w:t>
      </w:r>
      <w:proofErr w:type="spellEnd"/>
      <w:r w:rsidR="00304964" w:rsidRPr="00304964">
        <w:rPr>
          <w:rStyle w:val="Hyperlink"/>
          <w:rFonts w:ascii="Times New Roman" w:hAnsi="Times New Roman" w:cs="Times New Roman"/>
          <w:bCs/>
          <w:iCs/>
          <w:color w:val="auto"/>
          <w:sz w:val="20"/>
          <w:szCs w:val="20"/>
          <w:u w:val="none"/>
        </w:rPr>
        <w:t xml:space="preserve"> yang </w:t>
      </w:r>
      <w:proofErr w:type="spellStart"/>
      <w:r w:rsidR="00304964" w:rsidRPr="00304964">
        <w:rPr>
          <w:rStyle w:val="Hyperlink"/>
          <w:rFonts w:ascii="Times New Roman" w:hAnsi="Times New Roman" w:cs="Times New Roman"/>
          <w:bCs/>
          <w:iCs/>
          <w:color w:val="auto"/>
          <w:sz w:val="20"/>
          <w:szCs w:val="20"/>
          <w:u w:val="none"/>
        </w:rPr>
        <w:t>dominan</w:t>
      </w:r>
      <w:proofErr w:type="spellEnd"/>
      <w:r w:rsidR="00304964" w:rsidRPr="00304964">
        <w:rPr>
          <w:rStyle w:val="Hyperlink"/>
          <w:rFonts w:ascii="Times New Roman" w:hAnsi="Times New Roman" w:cs="Times New Roman"/>
          <w:bCs/>
          <w:iCs/>
          <w:color w:val="auto"/>
          <w:sz w:val="20"/>
          <w:szCs w:val="20"/>
          <w:u w:val="none"/>
        </w:rPr>
        <w:t xml:space="preserve"> dan </w:t>
      </w:r>
      <w:proofErr w:type="spellStart"/>
      <w:r w:rsidR="00304964" w:rsidRPr="00304964">
        <w:rPr>
          <w:rStyle w:val="Hyperlink"/>
          <w:rFonts w:ascii="Times New Roman" w:hAnsi="Times New Roman" w:cs="Times New Roman"/>
          <w:bCs/>
          <w:iCs/>
          <w:color w:val="auto"/>
          <w:sz w:val="20"/>
          <w:szCs w:val="20"/>
          <w:u w:val="none"/>
        </w:rPr>
        <w:t>umum</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ditemukan</w:t>
      </w:r>
      <w:proofErr w:type="spellEnd"/>
      <w:r w:rsidR="00304964" w:rsidRPr="00304964">
        <w:rPr>
          <w:rStyle w:val="Hyperlink"/>
          <w:rFonts w:ascii="Times New Roman" w:hAnsi="Times New Roman" w:cs="Times New Roman"/>
          <w:bCs/>
          <w:iCs/>
          <w:color w:val="auto"/>
          <w:sz w:val="20"/>
          <w:szCs w:val="20"/>
          <w:u w:val="none"/>
        </w:rPr>
        <w:t xml:space="preserve"> di </w:t>
      </w:r>
      <w:proofErr w:type="spellStart"/>
      <w:r w:rsidR="00304964" w:rsidRPr="00304964">
        <w:rPr>
          <w:rStyle w:val="Hyperlink"/>
          <w:rFonts w:ascii="Times New Roman" w:hAnsi="Times New Roman" w:cs="Times New Roman"/>
          <w:bCs/>
          <w:iCs/>
          <w:color w:val="auto"/>
          <w:sz w:val="20"/>
          <w:szCs w:val="20"/>
          <w:u w:val="none"/>
        </w:rPr>
        <w:t>perairan</w:t>
      </w:r>
      <w:proofErr w:type="spellEnd"/>
      <w:r w:rsidR="00304964" w:rsidRPr="00304964">
        <w:rPr>
          <w:rStyle w:val="Hyperlink"/>
          <w:rFonts w:ascii="Times New Roman" w:hAnsi="Times New Roman" w:cs="Times New Roman"/>
          <w:bCs/>
          <w:iCs/>
          <w:color w:val="auto"/>
          <w:sz w:val="20"/>
          <w:szCs w:val="20"/>
          <w:u w:val="none"/>
        </w:rPr>
        <w:t xml:space="preserve"> </w:t>
      </w:r>
      <w:proofErr w:type="spellStart"/>
      <w:r w:rsidR="00304964" w:rsidRPr="00304964">
        <w:rPr>
          <w:rStyle w:val="Hyperlink"/>
          <w:rFonts w:ascii="Times New Roman" w:hAnsi="Times New Roman" w:cs="Times New Roman"/>
          <w:bCs/>
          <w:iCs/>
          <w:color w:val="auto"/>
          <w:sz w:val="20"/>
          <w:szCs w:val="20"/>
          <w:u w:val="none"/>
        </w:rPr>
        <w:t>daratan</w:t>
      </w:r>
      <w:proofErr w:type="spellEnd"/>
      <w:r w:rsidR="00304964" w:rsidRPr="00304964">
        <w:rPr>
          <w:rStyle w:val="Hyperlink"/>
          <w:rFonts w:ascii="Times New Roman" w:hAnsi="Times New Roman" w:cs="Times New Roman"/>
          <w:bCs/>
          <w:iCs/>
          <w:color w:val="auto"/>
          <w:sz w:val="20"/>
          <w:szCs w:val="20"/>
          <w:u w:val="none"/>
        </w:rPr>
        <w:t xml:space="preserve"> Merauke.</w:t>
      </w:r>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Tujuan</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penelitian</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ini</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adalah</w:t>
      </w:r>
      <w:proofErr w:type="spellEnd"/>
      <w:r w:rsidR="00304964" w:rsidRPr="00304964">
        <w:rPr>
          <w:rStyle w:val="tlid-translation"/>
          <w:rFonts w:ascii="Times New Roman" w:eastAsiaTheme="majorEastAsia" w:hAnsi="Times New Roman" w:cs="Times New Roman"/>
          <w:sz w:val="20"/>
          <w:szCs w:val="20"/>
        </w:rPr>
        <w:t xml:space="preserve"> </w:t>
      </w:r>
      <w:proofErr w:type="spellStart"/>
      <w:r w:rsidR="00304964" w:rsidRPr="00304964">
        <w:rPr>
          <w:rStyle w:val="tlid-translation"/>
          <w:rFonts w:ascii="Times New Roman" w:eastAsiaTheme="majorEastAsia" w:hAnsi="Times New Roman" w:cs="Times New Roman"/>
          <w:sz w:val="20"/>
          <w:szCs w:val="20"/>
        </w:rPr>
        <w:t>mengi</w:t>
      </w:r>
      <w:r w:rsidR="00304964" w:rsidRPr="00304964">
        <w:rPr>
          <w:rFonts w:ascii="Times New Roman" w:hAnsi="Times New Roman" w:cs="Times New Roman"/>
          <w:sz w:val="20"/>
          <w:szCs w:val="20"/>
        </w:rPr>
        <w:t>dentifikasi</w:t>
      </w:r>
      <w:proofErr w:type="spellEnd"/>
      <w:r w:rsidR="00304964" w:rsidRPr="00304964">
        <w:rPr>
          <w:rFonts w:ascii="Times New Roman" w:hAnsi="Times New Roman" w:cs="Times New Roman"/>
          <w:sz w:val="20"/>
          <w:szCs w:val="20"/>
        </w:rPr>
        <w:t xml:space="preserve"> </w:t>
      </w:r>
      <w:proofErr w:type="spellStart"/>
      <w:r w:rsidR="00304964" w:rsidRPr="00304964">
        <w:rPr>
          <w:rFonts w:ascii="Times New Roman" w:hAnsi="Times New Roman" w:cs="Times New Roman"/>
          <w:sz w:val="20"/>
          <w:szCs w:val="20"/>
        </w:rPr>
        <w:t>jenis</w:t>
      </w:r>
      <w:proofErr w:type="spellEnd"/>
      <w:r w:rsidR="00304964" w:rsidRPr="00304964">
        <w:rPr>
          <w:rFonts w:ascii="Times New Roman" w:hAnsi="Times New Roman" w:cs="Times New Roman"/>
          <w:sz w:val="20"/>
          <w:szCs w:val="20"/>
        </w:rPr>
        <w:t xml:space="preserve"> </w:t>
      </w:r>
      <w:proofErr w:type="spellStart"/>
      <w:r w:rsidR="00304964" w:rsidRPr="00304964">
        <w:rPr>
          <w:rFonts w:ascii="Times New Roman" w:eastAsiaTheme="majorEastAsia" w:hAnsi="Times New Roman" w:cs="Times New Roman"/>
          <w:bCs/>
          <w:sz w:val="20"/>
          <w:szCs w:val="20"/>
        </w:rPr>
        <w:t>ikan</w:t>
      </w:r>
      <w:proofErr w:type="spellEnd"/>
      <w:r w:rsidR="00304964" w:rsidRPr="00304964">
        <w:rPr>
          <w:rFonts w:ascii="Times New Roman" w:eastAsiaTheme="majorEastAsia" w:hAnsi="Times New Roman" w:cs="Times New Roman"/>
          <w:bCs/>
          <w:sz w:val="20"/>
          <w:szCs w:val="20"/>
        </w:rPr>
        <w:t xml:space="preserve"> </w:t>
      </w:r>
      <w:proofErr w:type="spellStart"/>
      <w:r w:rsidR="00304964" w:rsidRPr="00304964">
        <w:rPr>
          <w:rFonts w:ascii="Times New Roman" w:eastAsiaTheme="majorEastAsia" w:hAnsi="Times New Roman" w:cs="Times New Roman"/>
          <w:bCs/>
          <w:sz w:val="20"/>
          <w:szCs w:val="20"/>
        </w:rPr>
        <w:t>ekonomis</w:t>
      </w:r>
      <w:proofErr w:type="spellEnd"/>
      <w:r w:rsidR="00304964" w:rsidRPr="00304964">
        <w:rPr>
          <w:rFonts w:ascii="Times New Roman" w:eastAsiaTheme="majorEastAsia" w:hAnsi="Times New Roman" w:cs="Times New Roman"/>
          <w:bCs/>
          <w:sz w:val="20"/>
          <w:szCs w:val="20"/>
        </w:rPr>
        <w:t xml:space="preserve"> </w:t>
      </w:r>
      <w:proofErr w:type="spellStart"/>
      <w:r w:rsidR="00304964" w:rsidRPr="00304964">
        <w:rPr>
          <w:rFonts w:ascii="Times New Roman" w:eastAsiaTheme="majorEastAsia" w:hAnsi="Times New Roman" w:cs="Times New Roman"/>
          <w:bCs/>
          <w:sz w:val="20"/>
          <w:szCs w:val="20"/>
        </w:rPr>
        <w:t>penting</w:t>
      </w:r>
      <w:proofErr w:type="spellEnd"/>
      <w:r w:rsidR="00304964" w:rsidRPr="00304964">
        <w:rPr>
          <w:rFonts w:ascii="Times New Roman" w:eastAsiaTheme="majorEastAsia" w:hAnsi="Times New Roman" w:cs="Times New Roman"/>
          <w:bCs/>
          <w:sz w:val="20"/>
          <w:szCs w:val="20"/>
        </w:rPr>
        <w:t xml:space="preserve"> </w:t>
      </w:r>
      <w:hyperlink r:id="rId13" w:history="1">
        <w:r w:rsidR="00304964" w:rsidRPr="00304964">
          <w:rPr>
            <w:rStyle w:val="Hyperlink"/>
            <w:rFonts w:ascii="Times New Roman" w:hAnsi="Times New Roman" w:cs="Times New Roman"/>
            <w:bCs/>
            <w:i/>
            <w:iCs/>
            <w:color w:val="auto"/>
            <w:sz w:val="20"/>
            <w:szCs w:val="20"/>
            <w:u w:val="none"/>
          </w:rPr>
          <w:t>Oreochromis</w:t>
        </w:r>
      </w:hyperlink>
      <w:r w:rsidR="00304964" w:rsidRPr="00304964">
        <w:rPr>
          <w:rFonts w:ascii="Times New Roman" w:hAnsi="Times New Roman" w:cs="Times New Roman"/>
          <w:sz w:val="20"/>
          <w:szCs w:val="20"/>
        </w:rPr>
        <w:t xml:space="preserve"> sp. yang </w:t>
      </w:r>
      <w:proofErr w:type="spellStart"/>
      <w:r w:rsidR="00304964" w:rsidRPr="00304964">
        <w:rPr>
          <w:rFonts w:ascii="Times New Roman" w:hAnsi="Times New Roman" w:cs="Times New Roman"/>
          <w:sz w:val="20"/>
          <w:szCs w:val="20"/>
        </w:rPr>
        <w:t>didaratkan</w:t>
      </w:r>
      <w:proofErr w:type="spellEnd"/>
      <w:r w:rsidR="00304964" w:rsidRPr="00304964">
        <w:rPr>
          <w:rFonts w:ascii="Times New Roman" w:hAnsi="Times New Roman" w:cs="Times New Roman"/>
          <w:sz w:val="20"/>
          <w:szCs w:val="20"/>
        </w:rPr>
        <w:t xml:space="preserve"> di pasar </w:t>
      </w:r>
      <w:proofErr w:type="spellStart"/>
      <w:r w:rsidR="00304964" w:rsidRPr="00304964">
        <w:rPr>
          <w:rFonts w:ascii="Times New Roman" w:hAnsi="Times New Roman" w:cs="Times New Roman"/>
          <w:sz w:val="20"/>
          <w:szCs w:val="20"/>
        </w:rPr>
        <w:t>tradional</w:t>
      </w:r>
      <w:proofErr w:type="spellEnd"/>
      <w:r w:rsidR="00304964" w:rsidRPr="00304964">
        <w:rPr>
          <w:rFonts w:ascii="Times New Roman" w:hAnsi="Times New Roman" w:cs="Times New Roman"/>
          <w:sz w:val="20"/>
          <w:szCs w:val="20"/>
        </w:rPr>
        <w:t xml:space="preserve"> Merauke </w:t>
      </w:r>
      <w:proofErr w:type="spellStart"/>
      <w:r w:rsidR="00304964" w:rsidRPr="00304964">
        <w:rPr>
          <w:rFonts w:ascii="Times New Roman" w:hAnsi="Times New Roman" w:cs="Times New Roman"/>
          <w:sz w:val="20"/>
          <w:szCs w:val="20"/>
        </w:rPr>
        <w:t>dengan</w:t>
      </w:r>
      <w:proofErr w:type="spellEnd"/>
      <w:r w:rsidR="00304964" w:rsidRPr="00304964">
        <w:rPr>
          <w:rFonts w:ascii="Times New Roman" w:hAnsi="Times New Roman" w:cs="Times New Roman"/>
          <w:sz w:val="20"/>
          <w:szCs w:val="20"/>
        </w:rPr>
        <w:t xml:space="preserve"> </w:t>
      </w:r>
      <w:proofErr w:type="spellStart"/>
      <w:r w:rsidR="00304964" w:rsidRPr="00304964">
        <w:rPr>
          <w:rFonts w:ascii="Times New Roman" w:eastAsiaTheme="majorEastAsia" w:hAnsi="Times New Roman" w:cs="Times New Roman"/>
          <w:bCs/>
          <w:sz w:val="20"/>
          <w:szCs w:val="20"/>
        </w:rPr>
        <w:t>pendekatan</w:t>
      </w:r>
      <w:proofErr w:type="spellEnd"/>
      <w:r w:rsidR="00304964" w:rsidRPr="00304964">
        <w:rPr>
          <w:rFonts w:ascii="Times New Roman" w:eastAsiaTheme="majorEastAsia" w:hAnsi="Times New Roman" w:cs="Times New Roman"/>
          <w:bCs/>
          <w:sz w:val="20"/>
          <w:szCs w:val="20"/>
        </w:rPr>
        <w:t xml:space="preserve"> DNA </w:t>
      </w:r>
      <w:r w:rsidR="00304964" w:rsidRPr="00304964">
        <w:rPr>
          <w:rFonts w:ascii="Times New Roman" w:eastAsiaTheme="majorEastAsia" w:hAnsi="Times New Roman" w:cs="Times New Roman"/>
          <w:bCs/>
          <w:i/>
          <w:sz w:val="20"/>
          <w:szCs w:val="20"/>
        </w:rPr>
        <w:t xml:space="preserve">Barcoding. </w:t>
      </w:r>
      <w:proofErr w:type="spellStart"/>
      <w:r w:rsidR="00304964" w:rsidRPr="00304964">
        <w:rPr>
          <w:rStyle w:val="spesies"/>
          <w:rFonts w:ascii="Times New Roman" w:eastAsiaTheme="majorEastAsia" w:hAnsi="Times New Roman" w:cs="Times New Roman"/>
          <w:iCs/>
          <w:sz w:val="20"/>
          <w:szCs w:val="20"/>
        </w:rPr>
        <w:t>Amplifikasi</w:t>
      </w:r>
      <w:proofErr w:type="spellEnd"/>
      <w:r w:rsidR="00304964" w:rsidRPr="00304964">
        <w:rPr>
          <w:rStyle w:val="spesies"/>
          <w:rFonts w:ascii="Times New Roman" w:eastAsiaTheme="majorEastAsia" w:hAnsi="Times New Roman" w:cs="Times New Roman"/>
          <w:iCs/>
          <w:sz w:val="20"/>
          <w:szCs w:val="20"/>
        </w:rPr>
        <w:t xml:space="preserve"> DNA </w:t>
      </w:r>
      <w:proofErr w:type="spellStart"/>
      <w:r w:rsidR="00304964" w:rsidRPr="00304964">
        <w:rPr>
          <w:rStyle w:val="spesies"/>
          <w:rFonts w:ascii="Times New Roman" w:eastAsiaTheme="majorEastAsia" w:hAnsi="Times New Roman" w:cs="Times New Roman"/>
          <w:iCs/>
          <w:sz w:val="20"/>
          <w:szCs w:val="20"/>
        </w:rPr>
        <w:t>dengan</w:t>
      </w:r>
      <w:proofErr w:type="spellEnd"/>
      <w:r w:rsidR="00304964" w:rsidRPr="00304964">
        <w:rPr>
          <w:rStyle w:val="spesies"/>
          <w:rFonts w:ascii="Times New Roman" w:eastAsiaTheme="majorEastAsia" w:hAnsi="Times New Roman" w:cs="Times New Roman"/>
          <w:iCs/>
          <w:sz w:val="20"/>
          <w:szCs w:val="20"/>
        </w:rPr>
        <w:t xml:space="preserve"> gen COI </w:t>
      </w:r>
      <w:proofErr w:type="spellStart"/>
      <w:r w:rsidR="00304964" w:rsidRPr="00304964">
        <w:rPr>
          <w:rStyle w:val="spesies"/>
          <w:rFonts w:ascii="Times New Roman" w:eastAsiaTheme="majorEastAsia" w:hAnsi="Times New Roman" w:cs="Times New Roman"/>
          <w:iCs/>
          <w:sz w:val="20"/>
          <w:szCs w:val="20"/>
        </w:rPr>
        <w:t>menghasilkan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panjang</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sekuen</w:t>
      </w:r>
      <w:proofErr w:type="spellEnd"/>
      <w:r w:rsidR="00304964" w:rsidRPr="00304964">
        <w:rPr>
          <w:rStyle w:val="spesies"/>
          <w:rFonts w:ascii="Times New Roman" w:eastAsiaTheme="majorEastAsia" w:hAnsi="Times New Roman" w:cs="Times New Roman"/>
          <w:iCs/>
          <w:sz w:val="20"/>
          <w:szCs w:val="20"/>
        </w:rPr>
        <w:t xml:space="preserve"> DNA 655 bp </w:t>
      </w:r>
      <w:proofErr w:type="spellStart"/>
      <w:r w:rsidR="00304964" w:rsidRPr="00304964">
        <w:rPr>
          <w:rStyle w:val="spesies"/>
          <w:rFonts w:ascii="Times New Roman" w:eastAsiaTheme="majorEastAsia" w:hAnsi="Times New Roman" w:cs="Times New Roman"/>
          <w:iCs/>
          <w:sz w:val="20"/>
          <w:szCs w:val="20"/>
        </w:rPr>
        <w:t>dengan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hasil</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identifikasi</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adalah</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ikan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nila</w:t>
      </w:r>
      <w:proofErr w:type="spellEnd"/>
      <w:r w:rsidR="00304964" w:rsidRPr="00304964">
        <w:rPr>
          <w:rStyle w:val="spesies"/>
          <w:rFonts w:ascii="Times New Roman" w:eastAsiaTheme="majorEastAsia" w:hAnsi="Times New Roman" w:cs="Times New Roman"/>
          <w:iCs/>
          <w:sz w:val="20"/>
          <w:szCs w:val="20"/>
        </w:rPr>
        <w:t xml:space="preserve"> (</w:t>
      </w:r>
      <w:hyperlink r:id="rId14" w:history="1">
        <w:r w:rsidR="00304964" w:rsidRPr="00304964">
          <w:rPr>
            <w:rStyle w:val="Hyperlink"/>
            <w:rFonts w:ascii="Times New Roman" w:hAnsi="Times New Roman" w:cs="Times New Roman"/>
            <w:bCs/>
            <w:i/>
            <w:iCs/>
            <w:color w:val="auto"/>
            <w:sz w:val="20"/>
            <w:szCs w:val="20"/>
            <w:u w:val="none"/>
          </w:rPr>
          <w:t>Oreochromis</w:t>
        </w:r>
      </w:hyperlink>
      <w:r w:rsidR="00304964" w:rsidRPr="00304964">
        <w:rPr>
          <w:rFonts w:ascii="Times New Roman" w:hAnsi="Times New Roman" w:cs="Times New Roman"/>
          <w:sz w:val="20"/>
          <w:szCs w:val="20"/>
        </w:rPr>
        <w:t xml:space="preserve"> </w:t>
      </w:r>
      <w:proofErr w:type="spellStart"/>
      <w:r w:rsidR="00304964" w:rsidRPr="00304964">
        <w:rPr>
          <w:rFonts w:ascii="Times New Roman" w:hAnsi="Times New Roman" w:cs="Times New Roman"/>
          <w:i/>
          <w:sz w:val="20"/>
          <w:szCs w:val="20"/>
        </w:rPr>
        <w:t>niloticus</w:t>
      </w:r>
      <w:proofErr w:type="spellEnd"/>
      <w:r w:rsidR="00304964" w:rsidRPr="00304964">
        <w:rPr>
          <w:rFonts w:ascii="Times New Roman" w:hAnsi="Times New Roman" w:cs="Times New Roman"/>
          <w:sz w:val="20"/>
          <w:szCs w:val="20"/>
        </w:rPr>
        <w:t>)</w:t>
      </w:r>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Berdasarkan</w:t>
      </w:r>
      <w:proofErr w:type="spellEnd"/>
      <w:r w:rsidR="00304964" w:rsidRPr="00304964">
        <w:rPr>
          <w:rStyle w:val="spesies"/>
          <w:rFonts w:ascii="Times New Roman" w:eastAsiaTheme="majorEastAsia" w:hAnsi="Times New Roman" w:cs="Times New Roman"/>
          <w:iCs/>
          <w:sz w:val="20"/>
          <w:szCs w:val="20"/>
        </w:rPr>
        <w:t xml:space="preserve"> data </w:t>
      </w:r>
      <w:proofErr w:type="spellStart"/>
      <w:r w:rsidR="00304964" w:rsidRPr="00304964">
        <w:rPr>
          <w:rStyle w:val="spesies"/>
          <w:rFonts w:ascii="Times New Roman" w:eastAsiaTheme="majorEastAsia" w:hAnsi="Times New Roman" w:cs="Times New Roman"/>
          <w:iCs/>
          <w:sz w:val="20"/>
          <w:szCs w:val="20"/>
        </w:rPr>
        <w:t>pohon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filogenetik</w:t>
      </w:r>
      <w:proofErr w:type="spellEnd"/>
      <w:r w:rsidR="00304964" w:rsidRPr="00304964">
        <w:rPr>
          <w:rStyle w:val="spesies"/>
          <w:rFonts w:ascii="Times New Roman" w:eastAsiaTheme="majorEastAsia" w:hAnsi="Times New Roman" w:cs="Times New Roman"/>
          <w:iCs/>
          <w:sz w:val="20"/>
          <w:szCs w:val="20"/>
        </w:rPr>
        <w:t xml:space="preserve"> dan </w:t>
      </w:r>
      <w:proofErr w:type="spellStart"/>
      <w:r w:rsidR="00304964" w:rsidRPr="00304964">
        <w:rPr>
          <w:rStyle w:val="spesies"/>
          <w:rFonts w:ascii="Times New Roman" w:eastAsiaTheme="majorEastAsia" w:hAnsi="Times New Roman" w:cs="Times New Roman"/>
          <w:iCs/>
          <w:sz w:val="20"/>
          <w:szCs w:val="20"/>
        </w:rPr>
        <w:t>jarak</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genetik</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sekuen</w:t>
      </w:r>
      <w:proofErr w:type="spellEnd"/>
      <w:r w:rsidR="00304964" w:rsidRPr="00304964">
        <w:rPr>
          <w:rStyle w:val="spesies"/>
          <w:rFonts w:ascii="Times New Roman" w:eastAsiaTheme="majorEastAsia" w:hAnsi="Times New Roman" w:cs="Times New Roman"/>
          <w:iCs/>
          <w:sz w:val="20"/>
          <w:szCs w:val="20"/>
        </w:rPr>
        <w:t xml:space="preserve"> DNA </w:t>
      </w:r>
      <w:proofErr w:type="spellStart"/>
      <w:r w:rsidR="00304964" w:rsidRPr="00304964">
        <w:rPr>
          <w:rStyle w:val="spesies"/>
          <w:rFonts w:ascii="Times New Roman" w:eastAsiaTheme="majorEastAsia" w:hAnsi="Times New Roman" w:cs="Times New Roman"/>
          <w:iCs/>
          <w:sz w:val="20"/>
          <w:szCs w:val="20"/>
        </w:rPr>
        <w:t>sampel</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membentuk</w:t>
      </w:r>
      <w:proofErr w:type="spellEnd"/>
      <w:r w:rsidR="00304964" w:rsidRPr="00304964">
        <w:rPr>
          <w:rStyle w:val="spesies"/>
          <w:rFonts w:ascii="Times New Roman" w:eastAsiaTheme="majorEastAsia" w:hAnsi="Times New Roman" w:cs="Times New Roman"/>
          <w:iCs/>
          <w:sz w:val="20"/>
          <w:szCs w:val="20"/>
        </w:rPr>
        <w:t xml:space="preserve"> </w:t>
      </w:r>
      <w:r w:rsidR="00304964" w:rsidRPr="00304964">
        <w:rPr>
          <w:rStyle w:val="spesies"/>
          <w:rFonts w:ascii="Times New Roman" w:eastAsiaTheme="majorEastAsia" w:hAnsi="Times New Roman" w:cs="Times New Roman"/>
          <w:i/>
          <w:iCs/>
          <w:sz w:val="20"/>
          <w:szCs w:val="20"/>
        </w:rPr>
        <w:t>clade</w:t>
      </w:r>
      <w:r w:rsidR="00304964" w:rsidRPr="00304964">
        <w:rPr>
          <w:rStyle w:val="spesies"/>
          <w:rFonts w:ascii="Times New Roman" w:eastAsiaTheme="majorEastAsia" w:hAnsi="Times New Roman" w:cs="Times New Roman"/>
          <w:iCs/>
          <w:sz w:val="20"/>
          <w:szCs w:val="20"/>
        </w:rPr>
        <w:t xml:space="preserve"> yang </w:t>
      </w:r>
      <w:proofErr w:type="spellStart"/>
      <w:r w:rsidR="00304964" w:rsidRPr="00304964">
        <w:rPr>
          <w:rStyle w:val="spesies"/>
          <w:rFonts w:ascii="Times New Roman" w:eastAsiaTheme="majorEastAsia" w:hAnsi="Times New Roman" w:cs="Times New Roman"/>
          <w:iCs/>
          <w:sz w:val="20"/>
          <w:szCs w:val="20"/>
        </w:rPr>
        <w:t>sama</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dengan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sekuen</w:t>
      </w:r>
      <w:proofErr w:type="spellEnd"/>
      <w:r w:rsidR="00304964" w:rsidRPr="00304964">
        <w:rPr>
          <w:rStyle w:val="spesies"/>
          <w:rFonts w:ascii="Times New Roman" w:eastAsiaTheme="majorEastAsia" w:hAnsi="Times New Roman" w:cs="Times New Roman"/>
          <w:iCs/>
          <w:sz w:val="20"/>
          <w:szCs w:val="20"/>
        </w:rPr>
        <w:t xml:space="preserve"> </w:t>
      </w:r>
      <w:hyperlink r:id="rId15" w:history="1">
        <w:r w:rsidR="00304964" w:rsidRPr="00304964">
          <w:rPr>
            <w:rStyle w:val="Hyperlink"/>
            <w:rFonts w:ascii="Times New Roman" w:hAnsi="Times New Roman" w:cs="Times New Roman"/>
            <w:bCs/>
            <w:i/>
            <w:iCs/>
            <w:color w:val="auto"/>
            <w:sz w:val="20"/>
            <w:szCs w:val="20"/>
            <w:u w:val="none"/>
          </w:rPr>
          <w:t>Oreochromis</w:t>
        </w:r>
      </w:hyperlink>
      <w:r w:rsidR="00304964" w:rsidRPr="00304964">
        <w:rPr>
          <w:rStyle w:val="Hyperlink"/>
          <w:rFonts w:ascii="Times New Roman" w:hAnsi="Times New Roman" w:cs="Times New Roman"/>
          <w:bCs/>
          <w:i/>
          <w:iCs/>
          <w:color w:val="auto"/>
          <w:sz w:val="20"/>
          <w:szCs w:val="20"/>
          <w:u w:val="none"/>
        </w:rPr>
        <w:t xml:space="preserve"> </w:t>
      </w:r>
      <w:proofErr w:type="spellStart"/>
      <w:r w:rsidR="00304964" w:rsidRPr="00304964">
        <w:rPr>
          <w:rStyle w:val="Hyperlink"/>
          <w:rFonts w:ascii="Times New Roman" w:hAnsi="Times New Roman" w:cs="Times New Roman"/>
          <w:bCs/>
          <w:i/>
          <w:iCs/>
          <w:color w:val="auto"/>
          <w:sz w:val="20"/>
          <w:szCs w:val="20"/>
          <w:u w:val="none"/>
        </w:rPr>
        <w:t>niloticus</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dari</w:t>
      </w:r>
      <w:proofErr w:type="spellEnd"/>
      <w:r w:rsidR="00304964" w:rsidRPr="00304964">
        <w:rPr>
          <w:rStyle w:val="spesies"/>
          <w:rFonts w:ascii="Times New Roman" w:eastAsiaTheme="majorEastAsia" w:hAnsi="Times New Roman" w:cs="Times New Roman"/>
          <w:iCs/>
          <w:sz w:val="20"/>
          <w:szCs w:val="20"/>
        </w:rPr>
        <w:t xml:space="preserve"> GenBank </w:t>
      </w:r>
      <w:proofErr w:type="spellStart"/>
      <w:r w:rsidR="00304964" w:rsidRPr="00304964">
        <w:rPr>
          <w:rStyle w:val="spesies"/>
          <w:rFonts w:ascii="Times New Roman" w:eastAsiaTheme="majorEastAsia" w:hAnsi="Times New Roman" w:cs="Times New Roman"/>
          <w:iCs/>
          <w:sz w:val="20"/>
          <w:szCs w:val="20"/>
        </w:rPr>
        <w:t>dengan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jarak</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genetik</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dengan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jarak</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genetik</w:t>
      </w:r>
      <w:proofErr w:type="spellEnd"/>
      <w:r w:rsidR="00304964" w:rsidRPr="00304964">
        <w:rPr>
          <w:rStyle w:val="spesies"/>
          <w:rFonts w:ascii="Times New Roman" w:eastAsiaTheme="majorEastAsia" w:hAnsi="Times New Roman" w:cs="Times New Roman"/>
          <w:iCs/>
          <w:sz w:val="20"/>
          <w:szCs w:val="20"/>
        </w:rPr>
        <w:t xml:space="preserve"> 0% dan</w:t>
      </w:r>
      <w:r w:rsidR="00304964" w:rsidRPr="00304964">
        <w:rPr>
          <w:rStyle w:val="spesies"/>
          <w:rFonts w:ascii="Times New Roman"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diperkirakan</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spesies</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tersebut</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berasal</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dari</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Style w:val="spesies"/>
          <w:rFonts w:ascii="Times New Roman" w:eastAsiaTheme="majorEastAsia" w:hAnsi="Times New Roman" w:cs="Times New Roman"/>
          <w:iCs/>
          <w:sz w:val="20"/>
          <w:szCs w:val="20"/>
        </w:rPr>
        <w:t>tetua</w:t>
      </w:r>
      <w:proofErr w:type="spellEnd"/>
      <w:r w:rsidR="00304964" w:rsidRPr="00304964">
        <w:rPr>
          <w:rStyle w:val="spesies"/>
          <w:rFonts w:ascii="Times New Roman" w:eastAsiaTheme="majorEastAsia" w:hAnsi="Times New Roman" w:cs="Times New Roman"/>
          <w:iCs/>
          <w:sz w:val="20"/>
          <w:szCs w:val="20"/>
        </w:rPr>
        <w:t xml:space="preserve"> yang </w:t>
      </w:r>
      <w:proofErr w:type="spellStart"/>
      <w:r w:rsidR="00304964" w:rsidRPr="00304964">
        <w:rPr>
          <w:rStyle w:val="spesies"/>
          <w:rFonts w:ascii="Times New Roman" w:eastAsiaTheme="majorEastAsia" w:hAnsi="Times New Roman" w:cs="Times New Roman"/>
          <w:iCs/>
          <w:sz w:val="20"/>
          <w:szCs w:val="20"/>
        </w:rPr>
        <w:t>sama</w:t>
      </w:r>
      <w:proofErr w:type="spellEnd"/>
      <w:r w:rsidR="00304964" w:rsidRPr="00304964">
        <w:rPr>
          <w:rStyle w:val="spesies"/>
          <w:rFonts w:ascii="Times New Roman" w:eastAsiaTheme="majorEastAsia" w:hAnsi="Times New Roman" w:cs="Times New Roman"/>
          <w:iCs/>
          <w:sz w:val="20"/>
          <w:szCs w:val="20"/>
        </w:rPr>
        <w:t xml:space="preserve">. </w:t>
      </w:r>
      <w:proofErr w:type="spellStart"/>
      <w:r w:rsidR="00304964" w:rsidRPr="00304964">
        <w:rPr>
          <w:rFonts w:ascii="Times New Roman" w:eastAsia="TimesNewRomanPSMT" w:hAnsi="Times New Roman" w:cs="Times New Roman"/>
          <w:sz w:val="20"/>
          <w:szCs w:val="20"/>
        </w:rPr>
        <w:t>Identifikasi</w:t>
      </w:r>
      <w:proofErr w:type="spellEnd"/>
      <w:r w:rsidR="00304964"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dengan</w:t>
      </w:r>
      <w:proofErr w:type="spellEnd"/>
      <w:r w:rsidR="00304964" w:rsidRPr="00304964">
        <w:rPr>
          <w:rFonts w:ascii="Times New Roman" w:eastAsia="TimesNewRomanPSMT" w:hAnsi="Times New Roman" w:cs="Times New Roman"/>
          <w:sz w:val="20"/>
          <w:szCs w:val="20"/>
        </w:rPr>
        <w:t xml:space="preserve"> DNA </w:t>
      </w:r>
      <w:r w:rsidR="00823152" w:rsidRPr="00823152">
        <w:rPr>
          <w:rFonts w:ascii="Times New Roman" w:eastAsia="TimesNewRomanPSMT" w:hAnsi="Times New Roman" w:cs="Times New Roman"/>
          <w:i/>
          <w:iCs/>
          <w:sz w:val="20"/>
          <w:szCs w:val="20"/>
        </w:rPr>
        <w:t>barcoding</w:t>
      </w:r>
      <w:r w:rsidR="00823152"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memudahkan</w:t>
      </w:r>
      <w:proofErr w:type="spellEnd"/>
      <w:r w:rsidR="00304964"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dalam</w:t>
      </w:r>
      <w:proofErr w:type="spellEnd"/>
      <w:r w:rsidR="00304964"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identikasi</w:t>
      </w:r>
      <w:proofErr w:type="spellEnd"/>
      <w:r w:rsidR="00304964"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spesies</w:t>
      </w:r>
      <w:proofErr w:type="spellEnd"/>
      <w:r w:rsidR="00304964"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secara</w:t>
      </w:r>
      <w:proofErr w:type="spellEnd"/>
      <w:r w:rsidR="00304964" w:rsidRPr="00304964">
        <w:rPr>
          <w:rFonts w:ascii="Times New Roman" w:eastAsia="TimesNewRomanPSMT" w:hAnsi="Times New Roman" w:cs="Times New Roman"/>
          <w:sz w:val="20"/>
          <w:szCs w:val="20"/>
        </w:rPr>
        <w:t xml:space="preserve"> </w:t>
      </w:r>
      <w:proofErr w:type="spellStart"/>
      <w:r w:rsidR="00304964" w:rsidRPr="00304964">
        <w:rPr>
          <w:rFonts w:ascii="Times New Roman" w:eastAsia="TimesNewRomanPSMT" w:hAnsi="Times New Roman" w:cs="Times New Roman"/>
          <w:sz w:val="20"/>
          <w:szCs w:val="20"/>
        </w:rPr>
        <w:t>cepat</w:t>
      </w:r>
      <w:proofErr w:type="spellEnd"/>
      <w:r w:rsidR="00304964" w:rsidRPr="00304964">
        <w:rPr>
          <w:rFonts w:ascii="Times New Roman" w:eastAsia="TimesNewRomanPSMT" w:hAnsi="Times New Roman" w:cs="Times New Roman"/>
          <w:sz w:val="20"/>
          <w:szCs w:val="20"/>
        </w:rPr>
        <w:t xml:space="preserve"> dan </w:t>
      </w:r>
      <w:proofErr w:type="spellStart"/>
      <w:r w:rsidR="00304964" w:rsidRPr="00304964">
        <w:rPr>
          <w:rFonts w:ascii="Times New Roman" w:eastAsia="TimesNewRomanPSMT" w:hAnsi="Times New Roman" w:cs="Times New Roman"/>
          <w:sz w:val="20"/>
          <w:szCs w:val="20"/>
        </w:rPr>
        <w:t>akurat</w:t>
      </w:r>
      <w:proofErr w:type="spellEnd"/>
      <w:r w:rsidR="00304964" w:rsidRPr="00304964">
        <w:rPr>
          <w:rFonts w:ascii="Times New Roman" w:eastAsia="TimesNewRomanPSMT" w:hAnsi="Times New Roman" w:cs="Times New Roman"/>
          <w:sz w:val="20"/>
          <w:szCs w:val="20"/>
        </w:rPr>
        <w:t>.</w:t>
      </w:r>
    </w:p>
    <w:p w14:paraId="38B9768C" w14:textId="77777777" w:rsidR="00E77D39" w:rsidRPr="00304964" w:rsidRDefault="00E77D39" w:rsidP="00304964">
      <w:pPr>
        <w:spacing w:after="0"/>
        <w:jc w:val="both"/>
        <w:rPr>
          <w:rFonts w:ascii="Times New Roman" w:eastAsia="TimesNewRomanPSMT" w:hAnsi="Times New Roman" w:cs="Times New Roman"/>
          <w:sz w:val="20"/>
          <w:szCs w:val="20"/>
        </w:rPr>
      </w:pPr>
    </w:p>
    <w:p w14:paraId="556AA1B0" w14:textId="0513AB61" w:rsidR="00304964" w:rsidRPr="00304964" w:rsidRDefault="00304964" w:rsidP="00304964">
      <w:pPr>
        <w:spacing w:after="0"/>
        <w:jc w:val="both"/>
        <w:rPr>
          <w:rStyle w:val="Hyperlink"/>
          <w:rFonts w:ascii="Times New Roman" w:hAnsi="Times New Roman" w:cs="Times New Roman"/>
          <w:bCs/>
          <w:iCs/>
          <w:color w:val="auto"/>
          <w:sz w:val="20"/>
          <w:szCs w:val="20"/>
          <w:u w:val="none"/>
        </w:rPr>
      </w:pPr>
      <w:r w:rsidRPr="00304964">
        <w:rPr>
          <w:rFonts w:ascii="Times New Roman" w:hAnsi="Times New Roman" w:cs="Times New Roman"/>
          <w:b/>
          <w:sz w:val="20"/>
          <w:szCs w:val="20"/>
        </w:rPr>
        <w:t xml:space="preserve">Kata </w:t>
      </w:r>
      <w:proofErr w:type="spellStart"/>
      <w:r w:rsidRPr="00304964">
        <w:rPr>
          <w:rFonts w:ascii="Times New Roman" w:hAnsi="Times New Roman" w:cs="Times New Roman"/>
          <w:b/>
          <w:sz w:val="20"/>
          <w:szCs w:val="20"/>
        </w:rPr>
        <w:t>kunci</w:t>
      </w:r>
      <w:proofErr w:type="spellEnd"/>
      <w:r w:rsidRPr="00304964">
        <w:rPr>
          <w:rFonts w:ascii="Times New Roman" w:hAnsi="Times New Roman" w:cs="Times New Roman"/>
          <w:sz w:val="20"/>
          <w:szCs w:val="20"/>
        </w:rPr>
        <w:t xml:space="preserve">: </w:t>
      </w:r>
      <w:r w:rsidRPr="00304964">
        <w:rPr>
          <w:rStyle w:val="Hyperlink"/>
          <w:rFonts w:ascii="Times New Roman" w:hAnsi="Times New Roman" w:cs="Times New Roman"/>
          <w:bCs/>
          <w:iCs/>
          <w:color w:val="auto"/>
          <w:sz w:val="20"/>
          <w:szCs w:val="20"/>
          <w:u w:val="none"/>
        </w:rPr>
        <w:t xml:space="preserve">DNA </w:t>
      </w:r>
      <w:r w:rsidRPr="00E77D39">
        <w:rPr>
          <w:rStyle w:val="Hyperlink"/>
          <w:rFonts w:ascii="Times New Roman" w:hAnsi="Times New Roman" w:cs="Times New Roman"/>
          <w:bCs/>
          <w:i/>
          <w:color w:val="auto"/>
          <w:sz w:val="20"/>
          <w:szCs w:val="20"/>
          <w:u w:val="none"/>
        </w:rPr>
        <w:t>barcoding</w:t>
      </w:r>
      <w:r w:rsidR="00E77D39">
        <w:rPr>
          <w:rStyle w:val="Hyperlink"/>
          <w:rFonts w:ascii="Times New Roman" w:hAnsi="Times New Roman" w:cs="Times New Roman"/>
          <w:bCs/>
          <w:iCs/>
          <w:color w:val="auto"/>
          <w:sz w:val="20"/>
          <w:szCs w:val="20"/>
          <w:u w:val="none"/>
        </w:rPr>
        <w:t>,</w:t>
      </w:r>
      <w:r w:rsidR="00666725">
        <w:rPr>
          <w:rStyle w:val="Hyperlink"/>
          <w:rFonts w:ascii="Times New Roman" w:hAnsi="Times New Roman" w:cs="Times New Roman"/>
          <w:bCs/>
          <w:iCs/>
          <w:color w:val="auto"/>
          <w:sz w:val="20"/>
          <w:szCs w:val="20"/>
          <w:u w:val="none"/>
        </w:rPr>
        <w:t xml:space="preserve"> </w:t>
      </w:r>
      <w:proofErr w:type="spellStart"/>
      <w:r w:rsidR="00E77D39" w:rsidRPr="00304964">
        <w:rPr>
          <w:rStyle w:val="Hyperlink"/>
          <w:rFonts w:ascii="Times New Roman" w:hAnsi="Times New Roman" w:cs="Times New Roman"/>
          <w:bCs/>
          <w:iCs/>
          <w:color w:val="auto"/>
          <w:sz w:val="20"/>
          <w:szCs w:val="20"/>
          <w:u w:val="none"/>
        </w:rPr>
        <w:t>Filogenetik</w:t>
      </w:r>
      <w:proofErr w:type="spellEnd"/>
      <w:r w:rsidR="006E796D">
        <w:rPr>
          <w:rStyle w:val="Hyperlink"/>
          <w:rFonts w:ascii="Times New Roman" w:hAnsi="Times New Roman" w:cs="Times New Roman"/>
          <w:bCs/>
          <w:iCs/>
          <w:color w:val="auto"/>
          <w:sz w:val="20"/>
          <w:szCs w:val="20"/>
          <w:u w:val="none"/>
        </w:rPr>
        <w:t xml:space="preserve">, </w:t>
      </w:r>
      <w:r w:rsidR="006E796D" w:rsidRPr="00304964">
        <w:rPr>
          <w:rStyle w:val="Hyperlink"/>
          <w:rFonts w:ascii="Times New Roman" w:hAnsi="Times New Roman" w:cs="Times New Roman"/>
          <w:bCs/>
          <w:iCs/>
          <w:color w:val="auto"/>
          <w:sz w:val="20"/>
          <w:szCs w:val="20"/>
          <w:u w:val="none"/>
        </w:rPr>
        <w:t>Gen COI</w:t>
      </w:r>
      <w:r w:rsidR="006E796D">
        <w:rPr>
          <w:rStyle w:val="Hyperlink"/>
          <w:rFonts w:ascii="Times New Roman" w:hAnsi="Times New Roman" w:cs="Times New Roman"/>
          <w:bCs/>
          <w:iCs/>
          <w:color w:val="auto"/>
          <w:sz w:val="20"/>
          <w:szCs w:val="20"/>
          <w:u w:val="none"/>
        </w:rPr>
        <w:t>,</w:t>
      </w:r>
      <w:r w:rsidR="006E796D">
        <w:rPr>
          <w:rStyle w:val="Hyperlink"/>
          <w:rFonts w:ascii="Times New Roman" w:hAnsi="Times New Roman" w:cs="Times New Roman"/>
          <w:bCs/>
          <w:iCs/>
          <w:color w:val="auto"/>
          <w:sz w:val="20"/>
          <w:szCs w:val="20"/>
          <w:u w:val="none"/>
        </w:rPr>
        <w:t xml:space="preserve"> </w:t>
      </w:r>
      <w:proofErr w:type="spellStart"/>
      <w:r w:rsidR="006E796D" w:rsidRPr="00304964">
        <w:rPr>
          <w:rStyle w:val="Hyperlink"/>
          <w:rFonts w:ascii="Times New Roman" w:hAnsi="Times New Roman" w:cs="Times New Roman"/>
          <w:bCs/>
          <w:iCs/>
          <w:color w:val="auto"/>
          <w:sz w:val="20"/>
          <w:szCs w:val="20"/>
          <w:u w:val="none"/>
        </w:rPr>
        <w:t>Jarak</w:t>
      </w:r>
      <w:proofErr w:type="spellEnd"/>
      <w:r w:rsidR="006E796D" w:rsidRPr="00304964">
        <w:rPr>
          <w:rStyle w:val="Hyperlink"/>
          <w:rFonts w:ascii="Times New Roman" w:hAnsi="Times New Roman" w:cs="Times New Roman"/>
          <w:bCs/>
          <w:iCs/>
          <w:color w:val="auto"/>
          <w:sz w:val="20"/>
          <w:szCs w:val="20"/>
          <w:u w:val="none"/>
        </w:rPr>
        <w:t xml:space="preserve"> </w:t>
      </w:r>
      <w:proofErr w:type="spellStart"/>
      <w:r w:rsidR="006E796D">
        <w:rPr>
          <w:rStyle w:val="Hyperlink"/>
          <w:rFonts w:ascii="Times New Roman" w:hAnsi="Times New Roman" w:cs="Times New Roman"/>
          <w:bCs/>
          <w:iCs/>
          <w:color w:val="auto"/>
          <w:sz w:val="20"/>
          <w:szCs w:val="20"/>
          <w:u w:val="none"/>
        </w:rPr>
        <w:t>genetik</w:t>
      </w:r>
      <w:proofErr w:type="spellEnd"/>
      <w:r w:rsidR="006E796D">
        <w:rPr>
          <w:rStyle w:val="Hyperlink"/>
          <w:rFonts w:ascii="Times New Roman" w:hAnsi="Times New Roman" w:cs="Times New Roman"/>
          <w:bCs/>
          <w:iCs/>
          <w:color w:val="auto"/>
          <w:sz w:val="20"/>
          <w:szCs w:val="20"/>
          <w:u w:val="none"/>
        </w:rPr>
        <w:t>,</w:t>
      </w:r>
      <w:r w:rsidR="006E796D">
        <w:rPr>
          <w:rStyle w:val="Hyperlink"/>
          <w:rFonts w:ascii="Times New Roman" w:hAnsi="Times New Roman" w:cs="Times New Roman"/>
          <w:bCs/>
          <w:iCs/>
          <w:color w:val="auto"/>
          <w:sz w:val="20"/>
          <w:szCs w:val="20"/>
          <w:u w:val="none"/>
        </w:rPr>
        <w:t xml:space="preserve"> </w:t>
      </w:r>
      <w:hyperlink r:id="rId16" w:history="1">
        <w:r w:rsidR="006E796D" w:rsidRPr="00304964">
          <w:rPr>
            <w:rStyle w:val="Hyperlink"/>
            <w:rFonts w:ascii="Times New Roman" w:hAnsi="Times New Roman" w:cs="Times New Roman"/>
            <w:bCs/>
            <w:i/>
            <w:iCs/>
            <w:color w:val="auto"/>
            <w:sz w:val="20"/>
            <w:szCs w:val="20"/>
            <w:u w:val="none"/>
          </w:rPr>
          <w:t>Oreochromis</w:t>
        </w:r>
      </w:hyperlink>
      <w:r w:rsidR="006E796D" w:rsidRPr="00304964">
        <w:rPr>
          <w:rStyle w:val="Hyperlink"/>
          <w:rFonts w:ascii="Times New Roman" w:hAnsi="Times New Roman" w:cs="Times New Roman"/>
          <w:bCs/>
          <w:i/>
          <w:iCs/>
          <w:color w:val="auto"/>
          <w:sz w:val="20"/>
          <w:szCs w:val="20"/>
          <w:u w:val="none"/>
        </w:rPr>
        <w:t xml:space="preserve"> </w:t>
      </w:r>
      <w:proofErr w:type="spellStart"/>
      <w:r w:rsidR="006E796D" w:rsidRPr="00304964">
        <w:rPr>
          <w:rStyle w:val="Hyperlink"/>
          <w:rFonts w:ascii="Times New Roman" w:hAnsi="Times New Roman" w:cs="Times New Roman"/>
          <w:bCs/>
          <w:i/>
          <w:iCs/>
          <w:color w:val="auto"/>
          <w:sz w:val="20"/>
          <w:szCs w:val="20"/>
          <w:u w:val="none"/>
        </w:rPr>
        <w:t>niloticus</w:t>
      </w:r>
      <w:proofErr w:type="spellEnd"/>
    </w:p>
    <w:p w14:paraId="76C9C503" w14:textId="77777777" w:rsidR="00304964" w:rsidRPr="00304964" w:rsidRDefault="00304964" w:rsidP="00304964">
      <w:pPr>
        <w:spacing w:after="0"/>
        <w:jc w:val="both"/>
        <w:rPr>
          <w:rStyle w:val="Hyperlink"/>
          <w:rFonts w:ascii="Times New Roman" w:hAnsi="Times New Roman" w:cs="Times New Roman"/>
          <w:bCs/>
          <w:iCs/>
          <w:color w:val="auto"/>
          <w:sz w:val="20"/>
          <w:szCs w:val="20"/>
          <w:u w:val="none"/>
        </w:rPr>
      </w:pPr>
    </w:p>
    <w:p w14:paraId="2B91CC04" w14:textId="29D70A50" w:rsidR="00304964" w:rsidRPr="00E77D39" w:rsidRDefault="00304964" w:rsidP="00304964">
      <w:pPr>
        <w:spacing w:after="0"/>
        <w:jc w:val="both"/>
        <w:rPr>
          <w:rStyle w:val="Hyperlink"/>
          <w:rFonts w:ascii="Times New Roman" w:hAnsi="Times New Roman" w:cs="Times New Roman"/>
          <w:b/>
          <w:bCs/>
          <w:i/>
          <w:iCs/>
          <w:color w:val="auto"/>
          <w:sz w:val="20"/>
          <w:szCs w:val="20"/>
          <w:u w:val="none"/>
        </w:rPr>
      </w:pPr>
      <w:r w:rsidRPr="00304964">
        <w:rPr>
          <w:rStyle w:val="Hyperlink"/>
          <w:rFonts w:ascii="Times New Roman" w:hAnsi="Times New Roman" w:cs="Times New Roman"/>
          <w:b/>
          <w:bCs/>
          <w:i/>
          <w:iCs/>
          <w:color w:val="auto"/>
          <w:sz w:val="20"/>
          <w:szCs w:val="20"/>
          <w:u w:val="none"/>
        </w:rPr>
        <w:t>ABSTRACT</w:t>
      </w:r>
      <w:r w:rsidR="00E77D39">
        <w:rPr>
          <w:rStyle w:val="Hyperlink"/>
          <w:rFonts w:ascii="Times New Roman" w:hAnsi="Times New Roman" w:cs="Times New Roman"/>
          <w:b/>
          <w:bCs/>
          <w:i/>
          <w:iCs/>
          <w:color w:val="auto"/>
          <w:sz w:val="20"/>
          <w:szCs w:val="20"/>
          <w:u w:val="none"/>
        </w:rPr>
        <w:t xml:space="preserve">: </w:t>
      </w:r>
      <w:r w:rsidRPr="00304964">
        <w:rPr>
          <w:rStyle w:val="Hyperlink"/>
          <w:rFonts w:ascii="Times New Roman" w:hAnsi="Times New Roman" w:cs="Times New Roman"/>
          <w:i/>
          <w:iCs/>
          <w:color w:val="auto"/>
          <w:sz w:val="20"/>
          <w:szCs w:val="20"/>
          <w:u w:val="none"/>
        </w:rPr>
        <w:t>Species identification is an essential and fundamental factor in fisheries management.</w:t>
      </w:r>
      <w:r w:rsidRPr="00304964">
        <w:rPr>
          <w:rStyle w:val="Hyperlink"/>
          <w:rFonts w:ascii="Times New Roman" w:hAnsi="Times New Roman" w:cs="Times New Roman"/>
          <w:b/>
          <w:bCs/>
          <w:i/>
          <w:iCs/>
          <w:color w:val="auto"/>
          <w:sz w:val="20"/>
          <w:szCs w:val="20"/>
          <w:u w:val="none"/>
        </w:rPr>
        <w:t xml:space="preserve"> </w:t>
      </w:r>
      <w:hyperlink r:id="rId17" w:history="1">
        <w:r w:rsidRPr="00304964">
          <w:rPr>
            <w:rStyle w:val="Hyperlink"/>
            <w:rFonts w:ascii="Times New Roman" w:hAnsi="Times New Roman" w:cs="Times New Roman"/>
            <w:bCs/>
            <w:i/>
            <w:iCs/>
            <w:color w:val="auto"/>
            <w:sz w:val="20"/>
            <w:szCs w:val="20"/>
            <w:u w:val="none"/>
          </w:rPr>
          <w:t>Oreochromis</w:t>
        </w:r>
      </w:hyperlink>
      <w:r w:rsidRPr="00304964">
        <w:rPr>
          <w:rFonts w:ascii="Times New Roman" w:hAnsi="Times New Roman" w:cs="Times New Roman"/>
          <w:i/>
          <w:sz w:val="20"/>
          <w:szCs w:val="20"/>
        </w:rPr>
        <w:t xml:space="preserve"> sp. such as </w:t>
      </w:r>
      <w:hyperlink r:id="rId18" w:history="1">
        <w:r w:rsidRPr="00304964">
          <w:rPr>
            <w:rStyle w:val="Hyperlink"/>
            <w:rFonts w:ascii="Times New Roman" w:hAnsi="Times New Roman" w:cs="Times New Roman"/>
            <w:bCs/>
            <w:i/>
            <w:iCs/>
            <w:color w:val="auto"/>
            <w:sz w:val="20"/>
            <w:szCs w:val="20"/>
            <w:u w:val="none"/>
          </w:rPr>
          <w:t>Oreochromis</w:t>
        </w:r>
      </w:hyperlink>
      <w:r w:rsidRPr="00304964">
        <w:rPr>
          <w:rStyle w:val="Hyperlink"/>
          <w:rFonts w:ascii="Times New Roman" w:hAnsi="Times New Roman" w:cs="Times New Roman"/>
          <w:bCs/>
          <w:i/>
          <w:iCs/>
          <w:color w:val="auto"/>
          <w:sz w:val="20"/>
          <w:szCs w:val="20"/>
          <w:u w:val="none"/>
        </w:rPr>
        <w:t xml:space="preserve"> </w:t>
      </w:r>
      <w:proofErr w:type="spellStart"/>
      <w:r w:rsidRPr="00304964">
        <w:rPr>
          <w:rStyle w:val="Hyperlink"/>
          <w:rFonts w:ascii="Times New Roman" w:hAnsi="Times New Roman" w:cs="Times New Roman"/>
          <w:bCs/>
          <w:i/>
          <w:iCs/>
          <w:color w:val="auto"/>
          <w:sz w:val="20"/>
          <w:szCs w:val="20"/>
          <w:u w:val="none"/>
        </w:rPr>
        <w:t>mosambicus</w:t>
      </w:r>
      <w:proofErr w:type="spellEnd"/>
      <w:r w:rsidRPr="00304964">
        <w:rPr>
          <w:rStyle w:val="Hyperlink"/>
          <w:rFonts w:ascii="Times New Roman" w:hAnsi="Times New Roman" w:cs="Times New Roman"/>
          <w:bCs/>
          <w:i/>
          <w:iCs/>
          <w:color w:val="auto"/>
          <w:sz w:val="20"/>
          <w:szCs w:val="20"/>
          <w:u w:val="none"/>
        </w:rPr>
        <w:t xml:space="preserve"> and </w:t>
      </w:r>
      <w:hyperlink r:id="rId19" w:history="1">
        <w:r w:rsidRPr="00304964">
          <w:rPr>
            <w:rStyle w:val="Hyperlink"/>
            <w:rFonts w:ascii="Times New Roman" w:hAnsi="Times New Roman" w:cs="Times New Roman"/>
            <w:bCs/>
            <w:i/>
            <w:iCs/>
            <w:color w:val="auto"/>
            <w:sz w:val="20"/>
            <w:szCs w:val="20"/>
            <w:u w:val="none"/>
          </w:rPr>
          <w:t>Oreochromis</w:t>
        </w:r>
      </w:hyperlink>
      <w:r w:rsidRPr="00304964">
        <w:rPr>
          <w:rStyle w:val="Hyperlink"/>
          <w:rFonts w:ascii="Times New Roman" w:hAnsi="Times New Roman" w:cs="Times New Roman"/>
          <w:bCs/>
          <w:i/>
          <w:iCs/>
          <w:color w:val="auto"/>
          <w:sz w:val="20"/>
          <w:szCs w:val="20"/>
          <w:u w:val="none"/>
        </w:rPr>
        <w:t xml:space="preserve"> </w:t>
      </w:r>
      <w:proofErr w:type="spellStart"/>
      <w:r w:rsidRPr="00304964">
        <w:rPr>
          <w:rStyle w:val="Hyperlink"/>
          <w:rFonts w:ascii="Times New Roman" w:hAnsi="Times New Roman" w:cs="Times New Roman"/>
          <w:bCs/>
          <w:i/>
          <w:iCs/>
          <w:color w:val="auto"/>
          <w:sz w:val="20"/>
          <w:szCs w:val="20"/>
          <w:u w:val="none"/>
        </w:rPr>
        <w:t>niloticus</w:t>
      </w:r>
      <w:proofErr w:type="spellEnd"/>
      <w:r w:rsidRPr="00304964">
        <w:rPr>
          <w:rStyle w:val="Hyperlink"/>
          <w:rFonts w:ascii="Times New Roman" w:hAnsi="Times New Roman" w:cs="Times New Roman"/>
          <w:bCs/>
          <w:i/>
          <w:iCs/>
          <w:color w:val="auto"/>
          <w:sz w:val="20"/>
          <w:szCs w:val="20"/>
          <w:u w:val="none"/>
        </w:rPr>
        <w:t xml:space="preserve"> </w:t>
      </w:r>
      <w:r w:rsidRPr="00304964">
        <w:rPr>
          <w:rStyle w:val="Hyperlink"/>
          <w:rFonts w:ascii="Times New Roman" w:hAnsi="Times New Roman" w:cs="Times New Roman"/>
          <w:bCs/>
          <w:i/>
          <w:color w:val="auto"/>
          <w:sz w:val="20"/>
          <w:szCs w:val="20"/>
          <w:u w:val="none"/>
        </w:rPr>
        <w:t>are non-native species from outside Merauke that today become a dominant fish and widely found in Merauke’s land waters. This research aims to identify the species of commercially important fish (</w:t>
      </w:r>
      <w:hyperlink r:id="rId20" w:history="1">
        <w:r w:rsidRPr="00304964">
          <w:rPr>
            <w:rStyle w:val="Hyperlink"/>
            <w:rFonts w:ascii="Times New Roman" w:hAnsi="Times New Roman" w:cs="Times New Roman"/>
            <w:bCs/>
            <w:i/>
            <w:iCs/>
            <w:color w:val="auto"/>
            <w:sz w:val="20"/>
            <w:szCs w:val="20"/>
            <w:u w:val="none"/>
          </w:rPr>
          <w:t>Oreochromis</w:t>
        </w:r>
      </w:hyperlink>
      <w:r w:rsidRPr="00304964">
        <w:rPr>
          <w:rFonts w:ascii="Times New Roman" w:hAnsi="Times New Roman" w:cs="Times New Roman"/>
          <w:i/>
          <w:sz w:val="20"/>
          <w:szCs w:val="20"/>
        </w:rPr>
        <w:t xml:space="preserve"> sp.), that are captured and sold in the traditional market around Merauke by using DNA barcoding approach. Amplification of the COI gene produced a total of 655 bp of DNA sequence, and the identification result is </w:t>
      </w:r>
      <w:r w:rsidRPr="00304964">
        <w:rPr>
          <w:rFonts w:ascii="Times New Roman" w:hAnsi="Times New Roman" w:cs="Times New Roman"/>
          <w:i/>
          <w:iCs/>
          <w:sz w:val="20"/>
          <w:szCs w:val="20"/>
        </w:rPr>
        <w:t xml:space="preserve">Oreochromis </w:t>
      </w:r>
      <w:proofErr w:type="spellStart"/>
      <w:r w:rsidRPr="00304964">
        <w:rPr>
          <w:rFonts w:ascii="Times New Roman" w:hAnsi="Times New Roman" w:cs="Times New Roman"/>
          <w:i/>
          <w:iCs/>
          <w:sz w:val="20"/>
          <w:szCs w:val="20"/>
        </w:rPr>
        <w:t>niloticus</w:t>
      </w:r>
      <w:proofErr w:type="spellEnd"/>
      <w:r w:rsidRPr="00304964">
        <w:rPr>
          <w:rFonts w:ascii="Times New Roman" w:hAnsi="Times New Roman" w:cs="Times New Roman"/>
          <w:i/>
          <w:sz w:val="20"/>
          <w:szCs w:val="20"/>
        </w:rPr>
        <w:t xml:space="preserve">. Based on the phylogenetic tree and the genetic distance data, the samples are in the same clade with the sequence of </w:t>
      </w:r>
      <w:r w:rsidRPr="00304964">
        <w:rPr>
          <w:rFonts w:ascii="Times New Roman" w:hAnsi="Times New Roman" w:cs="Times New Roman"/>
          <w:i/>
          <w:iCs/>
          <w:sz w:val="20"/>
          <w:szCs w:val="20"/>
        </w:rPr>
        <w:t xml:space="preserve">Oreochromis </w:t>
      </w:r>
      <w:proofErr w:type="spellStart"/>
      <w:r w:rsidRPr="00304964">
        <w:rPr>
          <w:rFonts w:ascii="Times New Roman" w:hAnsi="Times New Roman" w:cs="Times New Roman"/>
          <w:i/>
          <w:iCs/>
          <w:sz w:val="20"/>
          <w:szCs w:val="20"/>
        </w:rPr>
        <w:t>niloticus</w:t>
      </w:r>
      <w:proofErr w:type="spellEnd"/>
      <w:r w:rsidRPr="00304964">
        <w:rPr>
          <w:rFonts w:ascii="Times New Roman" w:hAnsi="Times New Roman" w:cs="Times New Roman"/>
          <w:i/>
          <w:sz w:val="20"/>
          <w:szCs w:val="20"/>
        </w:rPr>
        <w:t xml:space="preserve"> from </w:t>
      </w:r>
      <w:proofErr w:type="spellStart"/>
      <w:r w:rsidRPr="00304964">
        <w:rPr>
          <w:rFonts w:ascii="Times New Roman" w:hAnsi="Times New Roman" w:cs="Times New Roman"/>
          <w:i/>
          <w:sz w:val="20"/>
          <w:szCs w:val="20"/>
        </w:rPr>
        <w:t>GeneBank</w:t>
      </w:r>
      <w:proofErr w:type="spellEnd"/>
      <w:r w:rsidRPr="00304964">
        <w:rPr>
          <w:rFonts w:ascii="Times New Roman" w:hAnsi="Times New Roman" w:cs="Times New Roman"/>
          <w:i/>
          <w:sz w:val="20"/>
          <w:szCs w:val="20"/>
        </w:rPr>
        <w:t xml:space="preserve"> with 0% of genetic distance. It is estimated that these samples share the same ancestor with the sequence from GenBank. Identification with DNA Barcoding makes it easy to identify species quickly and accurately.</w:t>
      </w:r>
    </w:p>
    <w:p w14:paraId="134C7046" w14:textId="77777777" w:rsidR="00304964" w:rsidRPr="00304964" w:rsidRDefault="00304964" w:rsidP="00304964">
      <w:pPr>
        <w:spacing w:after="0"/>
        <w:jc w:val="both"/>
        <w:rPr>
          <w:rStyle w:val="Hyperlink"/>
          <w:rFonts w:ascii="Times New Roman" w:hAnsi="Times New Roman" w:cs="Times New Roman"/>
          <w:bCs/>
          <w:i/>
          <w:iCs/>
          <w:color w:val="auto"/>
          <w:sz w:val="20"/>
          <w:szCs w:val="20"/>
          <w:u w:val="none"/>
        </w:rPr>
      </w:pPr>
    </w:p>
    <w:p w14:paraId="767BF775" w14:textId="2A43023C" w:rsidR="00304964" w:rsidRPr="00304964" w:rsidRDefault="00304964" w:rsidP="00304964">
      <w:pPr>
        <w:spacing w:after="0"/>
        <w:jc w:val="both"/>
        <w:rPr>
          <w:rStyle w:val="Hyperlink"/>
          <w:rFonts w:ascii="Times New Roman" w:hAnsi="Times New Roman" w:cs="Times New Roman"/>
          <w:bCs/>
          <w:i/>
          <w:iCs/>
          <w:color w:val="auto"/>
          <w:sz w:val="20"/>
          <w:szCs w:val="20"/>
          <w:u w:val="none"/>
        </w:rPr>
      </w:pPr>
      <w:r w:rsidRPr="00304964">
        <w:rPr>
          <w:rStyle w:val="Hyperlink"/>
          <w:rFonts w:ascii="Times New Roman" w:hAnsi="Times New Roman" w:cs="Times New Roman"/>
          <w:b/>
          <w:bCs/>
          <w:i/>
          <w:iCs/>
          <w:color w:val="auto"/>
          <w:sz w:val="20"/>
          <w:szCs w:val="20"/>
          <w:u w:val="none"/>
        </w:rPr>
        <w:t xml:space="preserve">Keywords: </w:t>
      </w:r>
      <w:r w:rsidRPr="00304964">
        <w:rPr>
          <w:rStyle w:val="Hyperlink"/>
          <w:rFonts w:ascii="Times New Roman" w:hAnsi="Times New Roman" w:cs="Times New Roman"/>
          <w:bCs/>
          <w:i/>
          <w:iCs/>
          <w:color w:val="auto"/>
          <w:sz w:val="20"/>
          <w:szCs w:val="20"/>
          <w:u w:val="none"/>
        </w:rPr>
        <w:t>DNA barcoding</w:t>
      </w:r>
      <w:r w:rsidR="00E77D39">
        <w:rPr>
          <w:rStyle w:val="Hyperlink"/>
          <w:rFonts w:ascii="Times New Roman" w:hAnsi="Times New Roman" w:cs="Times New Roman"/>
          <w:bCs/>
          <w:i/>
          <w:iCs/>
          <w:color w:val="auto"/>
          <w:sz w:val="20"/>
          <w:szCs w:val="20"/>
          <w:u w:val="none"/>
        </w:rPr>
        <w:t>,</w:t>
      </w:r>
      <w:r w:rsidRPr="00304964">
        <w:rPr>
          <w:rStyle w:val="Hyperlink"/>
          <w:rFonts w:ascii="Times New Roman" w:hAnsi="Times New Roman" w:cs="Times New Roman"/>
          <w:bCs/>
          <w:i/>
          <w:iCs/>
          <w:color w:val="auto"/>
          <w:sz w:val="20"/>
          <w:szCs w:val="20"/>
          <w:u w:val="none"/>
        </w:rPr>
        <w:t xml:space="preserve"> </w:t>
      </w:r>
      <w:r w:rsidR="00E77D39" w:rsidRPr="00304964">
        <w:rPr>
          <w:rStyle w:val="Hyperlink"/>
          <w:rFonts w:ascii="Times New Roman" w:hAnsi="Times New Roman" w:cs="Times New Roman"/>
          <w:bCs/>
          <w:i/>
          <w:iCs/>
          <w:color w:val="auto"/>
          <w:sz w:val="20"/>
          <w:szCs w:val="20"/>
          <w:u w:val="none"/>
        </w:rPr>
        <w:t>Phylogenetic</w:t>
      </w:r>
      <w:r w:rsidR="006E796D">
        <w:rPr>
          <w:rStyle w:val="Hyperlink"/>
          <w:rFonts w:ascii="Times New Roman" w:hAnsi="Times New Roman" w:cs="Times New Roman"/>
          <w:bCs/>
          <w:i/>
          <w:iCs/>
          <w:color w:val="auto"/>
          <w:sz w:val="20"/>
          <w:szCs w:val="20"/>
          <w:u w:val="none"/>
        </w:rPr>
        <w:t xml:space="preserve">, </w:t>
      </w:r>
      <w:r w:rsidR="006E796D" w:rsidRPr="00304964">
        <w:rPr>
          <w:rStyle w:val="Hyperlink"/>
          <w:rFonts w:ascii="Times New Roman" w:hAnsi="Times New Roman" w:cs="Times New Roman"/>
          <w:bCs/>
          <w:i/>
          <w:iCs/>
          <w:color w:val="auto"/>
          <w:sz w:val="20"/>
          <w:szCs w:val="20"/>
          <w:u w:val="none"/>
        </w:rPr>
        <w:t>COI gene</w:t>
      </w:r>
      <w:r w:rsidR="006E796D">
        <w:rPr>
          <w:rStyle w:val="Hyperlink"/>
          <w:rFonts w:ascii="Times New Roman" w:hAnsi="Times New Roman" w:cs="Times New Roman"/>
          <w:bCs/>
          <w:i/>
          <w:iCs/>
          <w:color w:val="auto"/>
          <w:sz w:val="20"/>
          <w:szCs w:val="20"/>
          <w:u w:val="none"/>
        </w:rPr>
        <w:t>,</w:t>
      </w:r>
      <w:r w:rsidR="006E796D" w:rsidRPr="006E796D">
        <w:rPr>
          <w:rStyle w:val="Hyperlink"/>
          <w:rFonts w:ascii="Times New Roman" w:hAnsi="Times New Roman" w:cs="Times New Roman"/>
          <w:bCs/>
          <w:i/>
          <w:iCs/>
          <w:color w:val="auto"/>
          <w:sz w:val="20"/>
          <w:szCs w:val="20"/>
          <w:u w:val="none"/>
        </w:rPr>
        <w:t xml:space="preserve"> </w:t>
      </w:r>
      <w:r w:rsidR="006E796D" w:rsidRPr="00304964">
        <w:rPr>
          <w:rStyle w:val="Hyperlink"/>
          <w:rFonts w:ascii="Times New Roman" w:hAnsi="Times New Roman" w:cs="Times New Roman"/>
          <w:bCs/>
          <w:i/>
          <w:iCs/>
          <w:color w:val="auto"/>
          <w:sz w:val="20"/>
          <w:szCs w:val="20"/>
          <w:u w:val="none"/>
        </w:rPr>
        <w:t>Genetic distance</w:t>
      </w:r>
      <w:r w:rsidR="006E796D">
        <w:rPr>
          <w:rStyle w:val="Hyperlink"/>
          <w:rFonts w:ascii="Times New Roman" w:hAnsi="Times New Roman" w:cs="Times New Roman"/>
          <w:bCs/>
          <w:i/>
          <w:iCs/>
          <w:color w:val="auto"/>
          <w:sz w:val="20"/>
          <w:szCs w:val="20"/>
          <w:u w:val="none"/>
        </w:rPr>
        <w:t xml:space="preserve">, </w:t>
      </w:r>
      <w:hyperlink r:id="rId21" w:history="1">
        <w:r w:rsidR="006E796D" w:rsidRPr="00304964">
          <w:rPr>
            <w:rStyle w:val="Hyperlink"/>
            <w:rFonts w:ascii="Times New Roman" w:hAnsi="Times New Roman" w:cs="Times New Roman"/>
            <w:bCs/>
            <w:i/>
            <w:iCs/>
            <w:color w:val="auto"/>
            <w:sz w:val="20"/>
            <w:szCs w:val="20"/>
            <w:u w:val="none"/>
          </w:rPr>
          <w:t>Oreochromis</w:t>
        </w:r>
      </w:hyperlink>
      <w:r w:rsidR="006E796D" w:rsidRPr="00304964">
        <w:rPr>
          <w:rStyle w:val="Hyperlink"/>
          <w:rFonts w:ascii="Times New Roman" w:hAnsi="Times New Roman" w:cs="Times New Roman"/>
          <w:bCs/>
          <w:i/>
          <w:iCs/>
          <w:color w:val="auto"/>
          <w:sz w:val="20"/>
          <w:szCs w:val="20"/>
          <w:u w:val="none"/>
        </w:rPr>
        <w:t xml:space="preserve"> </w:t>
      </w:r>
      <w:proofErr w:type="spellStart"/>
      <w:r w:rsidR="006E796D" w:rsidRPr="00304964">
        <w:rPr>
          <w:rStyle w:val="Hyperlink"/>
          <w:rFonts w:ascii="Times New Roman" w:hAnsi="Times New Roman" w:cs="Times New Roman"/>
          <w:bCs/>
          <w:i/>
          <w:iCs/>
          <w:color w:val="auto"/>
          <w:sz w:val="20"/>
          <w:szCs w:val="20"/>
          <w:u w:val="none"/>
        </w:rPr>
        <w:t>niloticus</w:t>
      </w:r>
      <w:proofErr w:type="spellEnd"/>
      <w:r w:rsidR="006E796D">
        <w:rPr>
          <w:rStyle w:val="Hyperlink"/>
          <w:rFonts w:ascii="Times New Roman" w:hAnsi="Times New Roman" w:cs="Times New Roman"/>
          <w:bCs/>
          <w:i/>
          <w:iCs/>
          <w:color w:val="auto"/>
          <w:sz w:val="20"/>
          <w:szCs w:val="20"/>
          <w:u w:val="none"/>
        </w:rPr>
        <w:t>,</w:t>
      </w:r>
      <w:bookmarkStart w:id="0" w:name="_GoBack"/>
      <w:bookmarkEnd w:id="0"/>
    </w:p>
    <w:p w14:paraId="599F83FA" w14:textId="77777777" w:rsidR="00304964" w:rsidRPr="006D44C1" w:rsidRDefault="00304964" w:rsidP="00304964">
      <w:pPr>
        <w:rPr>
          <w:iCs/>
          <w:sz w:val="20"/>
          <w:szCs w:val="20"/>
        </w:rPr>
      </w:pPr>
    </w:p>
    <w:p w14:paraId="09895583" w14:textId="77777777" w:rsidR="00FA5751" w:rsidRDefault="00FA5751" w:rsidP="001F6182">
      <w:pPr>
        <w:spacing w:after="0" w:line="240" w:lineRule="auto"/>
        <w:jc w:val="both"/>
        <w:rPr>
          <w:rFonts w:ascii="Times New Roman" w:hAnsi="Times New Roman" w:cs="Times New Roman"/>
          <w:b/>
          <w:i/>
          <w:sz w:val="20"/>
          <w:szCs w:val="20"/>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0782E950" wp14:editId="443D44FB">
            <wp:simplePos x="0" y="0"/>
            <wp:positionH relativeFrom="column">
              <wp:posOffset>17145</wp:posOffset>
            </wp:positionH>
            <wp:positionV relativeFrom="paragraph">
              <wp:posOffset>13970</wp:posOffset>
            </wp:positionV>
            <wp:extent cx="838200" cy="295275"/>
            <wp:effectExtent l="19050" t="0" r="0" b="0"/>
            <wp:wrapNone/>
            <wp:docPr id="1" name="Picture 1" descr="Creative Commons Licens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2"/>
                    </pic:cNvPr>
                    <pic:cNvPicPr>
                      <a:picLocks noChangeAspect="1" noChangeArrowheads="1"/>
                    </pic:cNvPicPr>
                  </pic:nvPicPr>
                  <pic:blipFill>
                    <a:blip r:embed="rId23"/>
                    <a:srcRect/>
                    <a:stretch>
                      <a:fillRect/>
                    </a:stretch>
                  </pic:blipFill>
                  <pic:spPr bwMode="auto">
                    <a:xfrm>
                      <a:off x="0" y="0"/>
                      <a:ext cx="838200" cy="295275"/>
                    </a:xfrm>
                    <a:prstGeom prst="rect">
                      <a:avLst/>
                    </a:prstGeom>
                    <a:noFill/>
                    <a:ln w="9525">
                      <a:noFill/>
                      <a:miter lim="800000"/>
                      <a:headEnd/>
                      <a:tailEnd/>
                    </a:ln>
                  </pic:spPr>
                </pic:pic>
              </a:graphicData>
            </a:graphic>
          </wp:anchor>
        </w:drawing>
      </w:r>
    </w:p>
    <w:p w14:paraId="74A2438D" w14:textId="77777777" w:rsidR="00FA5751" w:rsidRDefault="00FA5751" w:rsidP="001F6182">
      <w:pPr>
        <w:spacing w:after="0" w:line="240" w:lineRule="auto"/>
        <w:jc w:val="both"/>
        <w:rPr>
          <w:rFonts w:ascii="Times New Roman" w:hAnsi="Times New Roman" w:cs="Times New Roman"/>
          <w:b/>
          <w:i/>
          <w:sz w:val="20"/>
          <w:szCs w:val="20"/>
        </w:rPr>
      </w:pPr>
    </w:p>
    <w:p w14:paraId="10066492" w14:textId="77777777" w:rsidR="00FA5751" w:rsidRDefault="00FA5751" w:rsidP="001F6182">
      <w:pPr>
        <w:spacing w:after="0" w:line="240" w:lineRule="auto"/>
        <w:jc w:val="both"/>
        <w:rPr>
          <w:rFonts w:ascii="Times New Roman" w:hAnsi="Times New Roman" w:cs="Times New Roman"/>
          <w:b/>
          <w:i/>
          <w:sz w:val="20"/>
          <w:szCs w:val="20"/>
        </w:rPr>
      </w:pPr>
      <w:r>
        <w:rPr>
          <w:rFonts w:ascii="Times New Roman" w:hAnsi="Times New Roman" w:cs="Times New Roman"/>
          <w:b/>
          <w:noProof/>
          <w:color w:val="002060"/>
          <w:sz w:val="20"/>
          <w:szCs w:val="20"/>
        </w:rPr>
        <w:drawing>
          <wp:anchor distT="0" distB="0" distL="114300" distR="114300" simplePos="0" relativeHeight="251662336" behindDoc="0" locked="0" layoutInCell="1" allowOverlap="1" wp14:anchorId="7D8C1D62" wp14:editId="03502E65">
            <wp:simplePos x="0" y="0"/>
            <wp:positionH relativeFrom="column">
              <wp:posOffset>2760345</wp:posOffset>
            </wp:positionH>
            <wp:positionV relativeFrom="paragraph">
              <wp:posOffset>150495</wp:posOffset>
            </wp:positionV>
            <wp:extent cx="182880" cy="180975"/>
            <wp:effectExtent l="19050" t="0" r="762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2880" cy="180975"/>
                    </a:xfrm>
                    <a:prstGeom prst="rect">
                      <a:avLst/>
                    </a:prstGeom>
                  </pic:spPr>
                </pic:pic>
              </a:graphicData>
            </a:graphic>
          </wp:anchor>
        </w:drawing>
      </w:r>
      <w:proofErr w:type="spellStart"/>
      <w:r w:rsidRPr="00DC0603">
        <w:rPr>
          <w:rFonts w:ascii="Times New Roman" w:hAnsi="Times New Roman" w:cs="Times New Roman"/>
          <w:b/>
          <w:color w:val="002060"/>
          <w:sz w:val="20"/>
          <w:szCs w:val="20"/>
        </w:rPr>
        <w:t>Bioscientist</w:t>
      </w:r>
      <w:proofErr w:type="spellEnd"/>
      <w:r w:rsidRPr="00DC0603">
        <w:rPr>
          <w:rFonts w:ascii="Times New Roman" w:hAnsi="Times New Roman" w:cs="Times New Roman"/>
          <w:b/>
          <w:color w:val="002060"/>
          <w:sz w:val="20"/>
          <w:szCs w:val="20"/>
        </w:rPr>
        <w:t xml:space="preserve"> : </w:t>
      </w:r>
      <w:proofErr w:type="spellStart"/>
      <w:r w:rsidRPr="00DC0603">
        <w:rPr>
          <w:rFonts w:ascii="Times New Roman" w:hAnsi="Times New Roman" w:cs="Times New Roman"/>
          <w:b/>
          <w:color w:val="002060"/>
          <w:sz w:val="20"/>
          <w:szCs w:val="20"/>
        </w:rPr>
        <w:t>Jurnal</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Ilmiah</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Biologi</w:t>
      </w:r>
      <w:proofErr w:type="spellEnd"/>
      <w:r w:rsidRPr="00DC0603">
        <w:rPr>
          <w:rFonts w:ascii="Times New Roman" w:hAnsi="Times New Roman" w:cs="Times New Roman"/>
          <w:i/>
          <w:sz w:val="20"/>
          <w:szCs w:val="20"/>
        </w:rPr>
        <w:t xml:space="preserve"> is </w:t>
      </w:r>
      <w:r w:rsidR="00B70CBF" w:rsidRPr="00DC0603">
        <w:rPr>
          <w:rFonts w:ascii="Times New Roman" w:hAnsi="Times New Roman" w:cs="Times New Roman"/>
          <w:i/>
          <w:sz w:val="20"/>
          <w:szCs w:val="20"/>
        </w:rPr>
        <w:t>Licensed Under</w:t>
      </w:r>
      <w:r w:rsidRPr="00DC0603">
        <w:rPr>
          <w:rFonts w:ascii="Times New Roman" w:hAnsi="Times New Roman" w:cs="Times New Roman"/>
          <w:i/>
          <w:sz w:val="20"/>
          <w:szCs w:val="20"/>
        </w:rPr>
        <w:t xml:space="preserve"> a CC BY-SA </w:t>
      </w:r>
      <w:hyperlink r:id="rId25"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Attribution-ShareAlike 4.0 International License</w:t>
        </w:r>
      </w:hyperlink>
      <w:r w:rsidRPr="00DC0603">
        <w:rPr>
          <w:rFonts w:ascii="Times New Roman" w:hAnsi="Times New Roman" w:cs="Times New Roman"/>
          <w:sz w:val="20"/>
          <w:szCs w:val="20"/>
        </w:rPr>
        <w:t>.</w:t>
      </w:r>
      <w:r w:rsidRPr="00FA5751">
        <w:rPr>
          <w:rFonts w:ascii="Times New Roman" w:hAnsi="Times New Roman" w:cs="Times New Roman"/>
          <w:color w:val="0462C1"/>
          <w:sz w:val="20"/>
          <w:szCs w:val="20"/>
        </w:rPr>
        <w:t xml:space="preserve">              </w:t>
      </w:r>
      <w:r w:rsidR="00EB163A">
        <w:rPr>
          <w:rFonts w:ascii="Times New Roman" w:hAnsi="Times New Roman" w:cs="Times New Roman"/>
          <w:color w:val="0462C1"/>
          <w:sz w:val="20"/>
          <w:szCs w:val="20"/>
        </w:rPr>
        <w:t xml:space="preserve"> </w:t>
      </w:r>
      <w:r w:rsidRPr="00EB163A">
        <w:rPr>
          <w:rFonts w:ascii="Times New Roman" w:hAnsi="Times New Roman" w:cs="Times New Roman"/>
          <w:i/>
          <w:color w:val="0462C1"/>
          <w:sz w:val="20"/>
          <w:szCs w:val="20"/>
          <w:u w:val="single"/>
        </w:rPr>
        <w:t>h</w:t>
      </w:r>
      <w:r w:rsidRPr="00EB163A">
        <w:rPr>
          <w:rFonts w:ascii="Times New Roman" w:hAnsi="Times New Roman" w:cs="Times New Roman"/>
          <w:i/>
          <w:color w:val="0462C1"/>
          <w:spacing w:val="1"/>
          <w:sz w:val="20"/>
          <w:szCs w:val="20"/>
          <w:u w:val="single"/>
        </w:rPr>
        <w:t>t</w:t>
      </w:r>
      <w:r w:rsidRPr="00EB163A">
        <w:rPr>
          <w:rFonts w:ascii="Times New Roman" w:hAnsi="Times New Roman" w:cs="Times New Roman"/>
          <w:i/>
          <w:color w:val="0462C1"/>
          <w:spacing w:val="1"/>
          <w:w w:val="101"/>
          <w:sz w:val="20"/>
          <w:szCs w:val="20"/>
          <w:u w:val="single"/>
        </w:rPr>
        <w:t>t</w:t>
      </w:r>
      <w:r w:rsidRPr="00EB163A">
        <w:rPr>
          <w:rFonts w:ascii="Times New Roman" w:hAnsi="Times New Roman" w:cs="Times New Roman"/>
          <w:i/>
          <w:color w:val="0462C1"/>
          <w:sz w:val="20"/>
          <w:szCs w:val="20"/>
          <w:u w:val="single"/>
        </w:rPr>
        <w:t>p</w:t>
      </w:r>
      <w:r w:rsidRPr="00EB163A">
        <w:rPr>
          <w:rFonts w:ascii="Times New Roman" w:hAnsi="Times New Roman" w:cs="Times New Roman"/>
          <w:i/>
          <w:color w:val="0462C1"/>
          <w:spacing w:val="-6"/>
          <w:sz w:val="20"/>
          <w:szCs w:val="20"/>
          <w:u w:val="single"/>
        </w:rPr>
        <w:t>s</w:t>
      </w:r>
      <w:r w:rsidRPr="00EB163A">
        <w:rPr>
          <w:rFonts w:ascii="Times New Roman" w:hAnsi="Times New Roman" w:cs="Times New Roman"/>
          <w:i/>
          <w:color w:val="0462C1"/>
          <w:spacing w:val="1"/>
          <w:w w:val="101"/>
          <w:sz w:val="20"/>
          <w:szCs w:val="20"/>
          <w:u w:val="single"/>
        </w:rPr>
        <w:t>:/</w:t>
      </w:r>
      <w:r w:rsidRPr="00EB163A">
        <w:rPr>
          <w:rFonts w:ascii="Times New Roman" w:hAnsi="Times New Roman" w:cs="Times New Roman"/>
          <w:i/>
          <w:color w:val="0462C1"/>
          <w:spacing w:val="-3"/>
          <w:w w:val="101"/>
          <w:sz w:val="20"/>
          <w:szCs w:val="20"/>
          <w:u w:val="single"/>
        </w:rPr>
        <w:t>/</w:t>
      </w:r>
      <w:r w:rsidRPr="00EB163A">
        <w:rPr>
          <w:rFonts w:ascii="Times New Roman" w:hAnsi="Times New Roman" w:cs="Times New Roman"/>
          <w:i/>
          <w:color w:val="0462C1"/>
          <w:sz w:val="20"/>
          <w:szCs w:val="20"/>
          <w:u w:val="single"/>
        </w:rPr>
        <w:t>d</w:t>
      </w:r>
      <w:r w:rsidRPr="00EB163A">
        <w:rPr>
          <w:rFonts w:ascii="Times New Roman" w:hAnsi="Times New Roman" w:cs="Times New Roman"/>
          <w:i/>
          <w:color w:val="0462C1"/>
          <w:spacing w:val="-5"/>
          <w:sz w:val="20"/>
          <w:szCs w:val="20"/>
          <w:u w:val="single"/>
        </w:rPr>
        <w:t>o</w:t>
      </w:r>
      <w:r w:rsidRPr="00EB163A">
        <w:rPr>
          <w:rFonts w:ascii="Times New Roman" w:hAnsi="Times New Roman" w:cs="Times New Roman"/>
          <w:i/>
          <w:color w:val="0462C1"/>
          <w:spacing w:val="1"/>
          <w:w w:val="101"/>
          <w:sz w:val="20"/>
          <w:szCs w:val="20"/>
          <w:u w:val="single"/>
        </w:rPr>
        <w:t>i</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pacing w:val="-5"/>
          <w:sz w:val="20"/>
          <w:szCs w:val="20"/>
          <w:u w:val="single"/>
        </w:rPr>
        <w:t>o</w:t>
      </w:r>
      <w:r w:rsidRPr="00EB163A">
        <w:rPr>
          <w:rFonts w:ascii="Times New Roman" w:hAnsi="Times New Roman" w:cs="Times New Roman"/>
          <w:i/>
          <w:color w:val="0462C1"/>
          <w:spacing w:val="5"/>
          <w:sz w:val="20"/>
          <w:szCs w:val="20"/>
          <w:u w:val="single"/>
        </w:rPr>
        <w:t>r</w:t>
      </w:r>
      <w:r w:rsidRPr="00EB163A">
        <w:rPr>
          <w:rFonts w:ascii="Times New Roman" w:hAnsi="Times New Roman" w:cs="Times New Roman"/>
          <w:i/>
          <w:color w:val="0462C1"/>
          <w:spacing w:val="-5"/>
          <w:sz w:val="20"/>
          <w:szCs w:val="20"/>
          <w:u w:val="single"/>
        </w:rPr>
        <w:t>g</w:t>
      </w:r>
      <w:r w:rsidRPr="00EB163A">
        <w:rPr>
          <w:rFonts w:ascii="Times New Roman" w:hAnsi="Times New Roman" w:cs="Times New Roman"/>
          <w:i/>
          <w:color w:val="0462C1"/>
          <w:spacing w:val="1"/>
          <w:w w:val="101"/>
          <w:sz w:val="20"/>
          <w:szCs w:val="20"/>
          <w:u w:val="single"/>
        </w:rPr>
        <w:t>/</w:t>
      </w:r>
      <w:r w:rsidRPr="00EB163A">
        <w:rPr>
          <w:rFonts w:ascii="Times New Roman" w:hAnsi="Times New Roman" w:cs="Times New Roman"/>
          <w:i/>
          <w:color w:val="0462C1"/>
          <w:sz w:val="20"/>
          <w:szCs w:val="20"/>
          <w:u w:val="single"/>
        </w:rPr>
        <w:t>1</w:t>
      </w:r>
      <w:r w:rsidRPr="00EB163A">
        <w:rPr>
          <w:rFonts w:ascii="Times New Roman" w:hAnsi="Times New Roman" w:cs="Times New Roman"/>
          <w:i/>
          <w:color w:val="0462C1"/>
          <w:spacing w:val="-5"/>
          <w:sz w:val="20"/>
          <w:szCs w:val="20"/>
          <w:u w:val="single"/>
        </w:rPr>
        <w:t>0</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z w:val="20"/>
          <w:szCs w:val="20"/>
          <w:u w:val="single"/>
        </w:rPr>
        <w:t>3339</w:t>
      </w:r>
      <w:r w:rsidRPr="00EB163A">
        <w:rPr>
          <w:rFonts w:ascii="Times New Roman" w:hAnsi="Times New Roman" w:cs="Times New Roman"/>
          <w:i/>
          <w:color w:val="0462C1"/>
          <w:spacing w:val="-5"/>
          <w:sz w:val="20"/>
          <w:szCs w:val="20"/>
          <w:u w:val="single"/>
        </w:rPr>
        <w:t>4</w:t>
      </w:r>
      <w:r w:rsidRPr="00EB163A">
        <w:rPr>
          <w:rFonts w:ascii="Times New Roman" w:hAnsi="Times New Roman" w:cs="Times New Roman"/>
          <w:i/>
          <w:color w:val="0462C1"/>
          <w:spacing w:val="1"/>
          <w:w w:val="101"/>
          <w:sz w:val="20"/>
          <w:szCs w:val="20"/>
          <w:u w:val="single"/>
        </w:rPr>
        <w:t>/bjib</w:t>
      </w:r>
      <w:r w:rsidRPr="00EB163A">
        <w:rPr>
          <w:rFonts w:ascii="Times New Roman" w:hAnsi="Times New Roman" w:cs="Times New Roman"/>
          <w:i/>
          <w:color w:val="0462C1"/>
          <w:spacing w:val="2"/>
          <w:sz w:val="20"/>
          <w:szCs w:val="20"/>
          <w:u w:val="single"/>
        </w:rPr>
        <w:t>.</w:t>
      </w:r>
      <w:r w:rsidRPr="00EB163A">
        <w:rPr>
          <w:rFonts w:ascii="Times New Roman" w:hAnsi="Times New Roman" w:cs="Times New Roman"/>
          <w:i/>
          <w:color w:val="0462C1"/>
          <w:spacing w:val="-5"/>
          <w:sz w:val="20"/>
          <w:szCs w:val="20"/>
          <w:u w:val="single"/>
        </w:rPr>
        <w:t>v</w:t>
      </w:r>
      <w:r w:rsidR="00986A1B" w:rsidRPr="00EB163A">
        <w:rPr>
          <w:rFonts w:ascii="Times New Roman" w:hAnsi="Times New Roman" w:cs="Times New Roman"/>
          <w:i/>
          <w:color w:val="0462C1"/>
          <w:sz w:val="20"/>
          <w:szCs w:val="20"/>
          <w:u w:val="single"/>
        </w:rPr>
        <w:t>x</w:t>
      </w:r>
      <w:r w:rsidRPr="00EB163A">
        <w:rPr>
          <w:rFonts w:ascii="Times New Roman" w:hAnsi="Times New Roman" w:cs="Times New Roman"/>
          <w:i/>
          <w:color w:val="0462C1"/>
          <w:spacing w:val="1"/>
          <w:sz w:val="20"/>
          <w:szCs w:val="20"/>
          <w:u w:val="single"/>
        </w:rPr>
        <w:t>i</w:t>
      </w:r>
      <w:r w:rsidR="00986A1B" w:rsidRPr="00EB163A">
        <w:rPr>
          <w:rFonts w:ascii="Times New Roman" w:hAnsi="Times New Roman" w:cs="Times New Roman"/>
          <w:i/>
          <w:color w:val="0462C1"/>
          <w:spacing w:val="1"/>
          <w:sz w:val="20"/>
          <w:szCs w:val="20"/>
          <w:u w:val="single"/>
        </w:rPr>
        <w:t>y</w:t>
      </w:r>
      <w:r w:rsidRPr="00EB163A">
        <w:rPr>
          <w:rFonts w:ascii="Times New Roman" w:hAnsi="Times New Roman" w:cs="Times New Roman"/>
          <w:i/>
          <w:color w:val="0462C1"/>
          <w:spacing w:val="2"/>
          <w:sz w:val="20"/>
          <w:szCs w:val="20"/>
          <w:u w:val="single"/>
        </w:rPr>
        <w:t>.</w:t>
      </w:r>
      <w:r w:rsidR="00986A1B" w:rsidRPr="00EB163A">
        <w:rPr>
          <w:rFonts w:ascii="Times New Roman" w:hAnsi="Times New Roman" w:cs="Times New Roman"/>
          <w:i/>
          <w:color w:val="0462C1"/>
          <w:sz w:val="20"/>
          <w:szCs w:val="20"/>
          <w:u w:val="single"/>
        </w:rPr>
        <w:t>xxxx</w:t>
      </w:r>
      <w:r w:rsidRPr="00EB163A">
        <w:rPr>
          <w:rFonts w:ascii="Times New Roman" w:hAnsi="Times New Roman" w:cs="Times New Roman"/>
          <w:i/>
          <w:color w:val="0462C1"/>
          <w:sz w:val="20"/>
          <w:szCs w:val="20"/>
        </w:rPr>
        <w:t>.</w:t>
      </w:r>
    </w:p>
    <w:p w14:paraId="38B954A3" w14:textId="77777777" w:rsidR="00304964" w:rsidRDefault="00304964" w:rsidP="00567213">
      <w:pPr>
        <w:shd w:val="clear" w:color="auto" w:fill="FFFFFF"/>
        <w:spacing w:after="0" w:line="240" w:lineRule="auto"/>
        <w:jc w:val="both"/>
        <w:textAlignment w:val="baseline"/>
        <w:rPr>
          <w:rFonts w:ascii="Times New Roman" w:hAnsi="Times New Roman" w:cs="Times New Roman"/>
          <w:b/>
          <w:i/>
          <w:sz w:val="20"/>
          <w:szCs w:val="20"/>
          <w:lang w:val="id-ID"/>
        </w:rPr>
      </w:pPr>
    </w:p>
    <w:p w14:paraId="07EA126D" w14:textId="77777777" w:rsidR="00304964" w:rsidRDefault="00304964" w:rsidP="00567213">
      <w:pPr>
        <w:shd w:val="clear" w:color="auto" w:fill="FFFFFF"/>
        <w:spacing w:after="0" w:line="240" w:lineRule="auto"/>
        <w:jc w:val="both"/>
        <w:textAlignment w:val="baseline"/>
        <w:rPr>
          <w:rFonts w:ascii="Times New Roman" w:hAnsi="Times New Roman" w:cs="Times New Roman"/>
          <w:b/>
          <w:i/>
          <w:sz w:val="20"/>
          <w:szCs w:val="20"/>
          <w:lang w:val="id-ID"/>
        </w:rPr>
      </w:pPr>
    </w:p>
    <w:p w14:paraId="3915254A" w14:textId="240BE868" w:rsidR="00304964" w:rsidRDefault="00304964" w:rsidP="00567213">
      <w:pPr>
        <w:shd w:val="clear" w:color="auto" w:fill="FFFFFF"/>
        <w:spacing w:after="0" w:line="240" w:lineRule="auto"/>
        <w:jc w:val="both"/>
        <w:textAlignment w:val="baseline"/>
        <w:rPr>
          <w:rFonts w:ascii="Times New Roman" w:hAnsi="Times New Roman" w:cs="Times New Roman"/>
          <w:b/>
          <w:i/>
          <w:sz w:val="20"/>
          <w:szCs w:val="20"/>
          <w:lang w:val="id-ID"/>
        </w:rPr>
      </w:pPr>
    </w:p>
    <w:p w14:paraId="77DFB226" w14:textId="77777777" w:rsidR="003E0E02" w:rsidRDefault="003E0E02" w:rsidP="00567213">
      <w:pPr>
        <w:shd w:val="clear" w:color="auto" w:fill="FFFFFF"/>
        <w:spacing w:after="0" w:line="240" w:lineRule="auto"/>
        <w:jc w:val="both"/>
        <w:textAlignment w:val="baseline"/>
        <w:rPr>
          <w:rFonts w:ascii="Times New Roman" w:hAnsi="Times New Roman" w:cs="Times New Roman"/>
          <w:b/>
          <w:i/>
          <w:sz w:val="20"/>
          <w:szCs w:val="20"/>
          <w:lang w:val="id-ID"/>
        </w:rPr>
      </w:pPr>
    </w:p>
    <w:p w14:paraId="0826B63D" w14:textId="77777777" w:rsidR="00304964" w:rsidRDefault="00304964" w:rsidP="00567213">
      <w:pPr>
        <w:shd w:val="clear" w:color="auto" w:fill="FFFFFF"/>
        <w:spacing w:after="0" w:line="240" w:lineRule="auto"/>
        <w:jc w:val="both"/>
        <w:textAlignment w:val="baseline"/>
        <w:rPr>
          <w:rFonts w:ascii="Times New Roman" w:hAnsi="Times New Roman" w:cs="Times New Roman"/>
          <w:b/>
          <w:i/>
          <w:sz w:val="20"/>
          <w:szCs w:val="20"/>
          <w:lang w:val="id-ID"/>
        </w:rPr>
      </w:pPr>
    </w:p>
    <w:p w14:paraId="0546B62D" w14:textId="6160B5D8"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lastRenderedPageBreak/>
        <w:t>PENDAHULUAN</w:t>
      </w:r>
      <w:r>
        <w:rPr>
          <w:rFonts w:ascii="Times New Roman" w:eastAsia="Times New Roman" w:hAnsi="Times New Roman" w:cs="Times New Roman"/>
          <w:b/>
          <w:bCs/>
          <w:color w:val="000000"/>
          <w:sz w:val="24"/>
          <w:szCs w:val="24"/>
          <w:bdr w:val="none" w:sz="0" w:space="0" w:color="auto" w:frame="1"/>
        </w:rPr>
        <w:t xml:space="preserve"> </w:t>
      </w:r>
    </w:p>
    <w:p w14:paraId="63AA5E6C" w14:textId="1FE6A64E" w:rsidR="009952CA" w:rsidRDefault="003E0E02" w:rsidP="009952CA">
      <w:pPr>
        <w:autoSpaceDE w:val="0"/>
        <w:autoSpaceDN w:val="0"/>
        <w:adjustRightInd w:val="0"/>
        <w:spacing w:after="0"/>
        <w:ind w:firstLine="810"/>
        <w:jc w:val="both"/>
        <w:rPr>
          <w:rFonts w:ascii="Times New Roman" w:hAnsi="Times New Roman" w:cs="Times New Roman"/>
          <w:sz w:val="24"/>
          <w:szCs w:val="24"/>
        </w:rPr>
      </w:pP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r w:rsidRPr="009B0BBF">
        <w:rPr>
          <w:rStyle w:val="tlid-translation"/>
          <w:rFonts w:ascii="Times New Roman" w:eastAsiaTheme="majorEastAsia" w:hAnsi="Times New Roman" w:cs="Times New Roman"/>
          <w:i/>
          <w:iCs/>
          <w:sz w:val="24"/>
          <w:szCs w:val="24"/>
        </w:rPr>
        <w:t>Oreochromis</w:t>
      </w:r>
      <w:r w:rsidRPr="003E0E02">
        <w:rPr>
          <w:rStyle w:val="tlid-translation"/>
          <w:rFonts w:ascii="Times New Roman" w:eastAsiaTheme="majorEastAsia" w:hAnsi="Times New Roman" w:cs="Times New Roman"/>
          <w:sz w:val="24"/>
          <w:szCs w:val="24"/>
        </w:rPr>
        <w:t xml:space="preserve"> sp. </w:t>
      </w:r>
      <w:proofErr w:type="spellStart"/>
      <w:r w:rsidRPr="003E0E02">
        <w:rPr>
          <w:rFonts w:ascii="Times New Roman" w:hAnsi="Times New Roman" w:cs="Times New Roman"/>
          <w:sz w:val="24"/>
          <w:szCs w:val="24"/>
        </w:rPr>
        <w:t>merupakan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komoditas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perikanan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ekonomis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penting</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banyak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dibudidayakan</w:t>
      </w:r>
      <w:proofErr w:type="spellEnd"/>
      <w:r w:rsidRPr="003E0E02">
        <w:rPr>
          <w:rFonts w:ascii="Times New Roman" w:hAnsi="Times New Roman" w:cs="Times New Roman"/>
          <w:sz w:val="24"/>
          <w:szCs w:val="24"/>
        </w:rPr>
        <w:t xml:space="preserve"> di </w:t>
      </w:r>
      <w:proofErr w:type="spellStart"/>
      <w:r w:rsidRPr="003E0E02">
        <w:rPr>
          <w:rFonts w:ascii="Times New Roman" w:hAnsi="Times New Roman" w:cs="Times New Roman"/>
          <w:sz w:val="24"/>
          <w:szCs w:val="24"/>
        </w:rPr>
        <w:t>perairan</w:t>
      </w:r>
      <w:proofErr w:type="spellEnd"/>
      <w:r w:rsidRPr="003E0E02">
        <w:rPr>
          <w:rFonts w:ascii="Times New Roman" w:hAnsi="Times New Roman" w:cs="Times New Roman"/>
          <w:sz w:val="24"/>
          <w:szCs w:val="24"/>
        </w:rPr>
        <w:t xml:space="preserve"> air </w:t>
      </w:r>
      <w:proofErr w:type="spellStart"/>
      <w:r w:rsidRPr="003E0E02">
        <w:rPr>
          <w:rFonts w:ascii="Times New Roman" w:hAnsi="Times New Roman" w:cs="Times New Roman"/>
          <w:sz w:val="24"/>
          <w:szCs w:val="24"/>
        </w:rPr>
        <w:t>tawar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berbagai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sistem</w:t>
      </w:r>
      <w:proofErr w:type="spellEnd"/>
      <w:r w:rsidRPr="003E0E02">
        <w:rPr>
          <w:rFonts w:ascii="Times New Roman" w:hAnsi="Times New Roman" w:cs="Times New Roman"/>
          <w:bCs/>
          <w:sz w:val="24"/>
          <w:szCs w:val="24"/>
        </w:rPr>
        <w:t xml:space="preserve"> </w:t>
      </w:r>
      <w:proofErr w:type="spellStart"/>
      <w:r w:rsidRPr="003E0E02">
        <w:rPr>
          <w:rFonts w:ascii="Times New Roman" w:hAnsi="Times New Roman" w:cs="Times New Roman"/>
          <w:sz w:val="24"/>
          <w:szCs w:val="24"/>
        </w:rPr>
        <w:t>budidaya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skala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tradisional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sampai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skala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intensif</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uthor":[{"dropping-particle":"","family":"Satia","given":"Y","non-dropping-particle":"","parse-names":false,"suffix":""},{"dropping-particle":"","family":"Octorina","given":"P","non-dropping-particle":"","parse-names":false,"suffix":""},{"dropping-particle":"","family":"Yulfiperius","given":"","non-dropping-particle":"","parse-names":false,"suffix":""}],"container-title":"Jurnal Agroqua","id":"ITEM-1","issue":"1","issued":{"date-parts":[["2011"]]},"title":"Kebiasaan makanan ikan nila (Oreochromis niloticus) di danau bekas Galian pasir Gekbrong Cianjur – Jawa Barat","type":"article-journal","volume":"9"},"uris":["http://www.mendeley.com/documents/?uuid=2cf3be7b-9369-4a20-b525-6f17ba2aadd3"]},{"id":"ITEM-2","itemData":{"author":[{"dropping-particle":"","family":"Gunadi","given":"B.","non-dropping-particle":"","parse-names":false,"suffix":""},{"dropping-particle":"","family":"Robisalmi","given":"A.","non-dropping-particle":"","parse-names":false,"suffix":""},{"dropping-particle":"","family":"Setyawan","given":"P.","non-dropping-particle":"","parse-names":false,"suffix":""}],"container-title":"Prosiding Forum Inovasi Tekonologi Akuakultur 2016","id":"ITEM-2","issue":"October","issued":{"date-parts":[["2016"]]},"page":"571-577","title":"Performa Pertumbuhan dan Estimasi Nilai Heterosis Juvenil Ikan Nila (Orochromis niloticus), Ikan Nila Biru (Oreochromis aureus) dan Persilangannya yang Dipelihara di Kolam Air Tawar","type":"article-journal"},"uris":["http://www.mendeley.com/documents/?uuid=e0119154-fdac-41c1-82d9-5373ad75c8a6"]}],"mendeley":{"formattedCitation":"(Gunadi et al., 2016; Satia et al., 2011)","manualFormatting":"(Satia et al., 2011; Gunadi  et al., 2016)","plainTextFormattedCitation":"(Gunadi et al., 2016; Satia et al., 2011)","previouslyFormattedCitation":"(Gunadi et al., 2016; Satia et al., 2011)"},"properties":{"noteIndex":0},"schema":"https://github.com/citation-style-language/schema/raw/master/csl-citation.json"}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noProof/>
          <w:sz w:val="24"/>
          <w:szCs w:val="24"/>
        </w:rPr>
        <w:t xml:space="preserve">(Satia </w:t>
      </w:r>
      <w:r w:rsidRPr="003E0E02">
        <w:rPr>
          <w:rFonts w:ascii="Times New Roman" w:hAnsi="Times New Roman" w:cs="Times New Roman"/>
          <w:bCs/>
          <w:i/>
          <w:noProof/>
          <w:sz w:val="24"/>
          <w:szCs w:val="24"/>
        </w:rPr>
        <w:t>et al.</w:t>
      </w:r>
      <w:r w:rsidRPr="003E0E02">
        <w:rPr>
          <w:rFonts w:ascii="Times New Roman" w:hAnsi="Times New Roman" w:cs="Times New Roman"/>
          <w:bCs/>
          <w:noProof/>
          <w:sz w:val="24"/>
          <w:szCs w:val="24"/>
        </w:rPr>
        <w:t xml:space="preserve">, 2011; Gunadi  </w:t>
      </w:r>
      <w:r w:rsidRPr="003E0E02">
        <w:rPr>
          <w:rFonts w:ascii="Times New Roman" w:hAnsi="Times New Roman" w:cs="Times New Roman"/>
          <w:bCs/>
          <w:i/>
          <w:noProof/>
          <w:sz w:val="24"/>
          <w:szCs w:val="24"/>
        </w:rPr>
        <w:t>et al.</w:t>
      </w:r>
      <w:r w:rsidRPr="003E0E02">
        <w:rPr>
          <w:rFonts w:ascii="Times New Roman" w:hAnsi="Times New Roman" w:cs="Times New Roman"/>
          <w:bCs/>
          <w:noProof/>
          <w:sz w:val="24"/>
          <w:szCs w:val="24"/>
        </w:rPr>
        <w:t>, 2016)</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xml:space="preserve">. </w:t>
      </w:r>
      <w:r w:rsidRPr="003E0E02">
        <w:rPr>
          <w:rFonts w:ascii="Times New Roman" w:hAnsi="Times New Roman" w:cs="Times New Roman"/>
          <w:sz w:val="24"/>
          <w:szCs w:val="24"/>
          <w:lang w:val="id-ID"/>
        </w:rPr>
        <w:t xml:space="preserve">Distribusi alami dan sumber daya genetik global </w:t>
      </w:r>
      <w:r w:rsidRPr="009B0BBF">
        <w:rPr>
          <w:rStyle w:val="tlid-translation"/>
          <w:rFonts w:ascii="Times New Roman" w:eastAsiaTheme="majorEastAsia" w:hAnsi="Times New Roman" w:cs="Times New Roman"/>
          <w:i/>
          <w:iCs/>
          <w:sz w:val="24"/>
          <w:szCs w:val="24"/>
        </w:rPr>
        <w:t>Oreochromis</w:t>
      </w:r>
      <w:r w:rsidRPr="003E0E02">
        <w:rPr>
          <w:rStyle w:val="tlid-translation"/>
          <w:rFonts w:ascii="Times New Roman" w:eastAsiaTheme="majorEastAsia" w:hAnsi="Times New Roman" w:cs="Times New Roman"/>
          <w:sz w:val="24"/>
          <w:szCs w:val="24"/>
        </w:rPr>
        <w:t xml:space="preserve"> sp. </w:t>
      </w:r>
      <w:r w:rsidRPr="003E0E02">
        <w:rPr>
          <w:rFonts w:ascii="Times New Roman" w:hAnsi="Times New Roman" w:cs="Times New Roman"/>
          <w:sz w:val="24"/>
          <w:szCs w:val="24"/>
        </w:rPr>
        <w:t xml:space="preserve">pada </w:t>
      </w:r>
      <w:proofErr w:type="spellStart"/>
      <w:r w:rsidRPr="003E0E02">
        <w:rPr>
          <w:rFonts w:ascii="Times New Roman" w:hAnsi="Times New Roman" w:cs="Times New Roman"/>
          <w:sz w:val="24"/>
          <w:szCs w:val="24"/>
        </w:rPr>
        <w:t>awalnya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berasal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lang w:val="id-ID"/>
        </w:rPr>
        <w:t xml:space="preserve"> Afrika</w:t>
      </w:r>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kemudian</w:t>
      </w:r>
      <w:proofErr w:type="spellEnd"/>
      <w:r w:rsidRPr="003E0E02">
        <w:rPr>
          <w:rFonts w:ascii="Times New Roman" w:hAnsi="Times New Roman" w:cs="Times New Roman"/>
          <w:sz w:val="24"/>
          <w:szCs w:val="24"/>
          <w:lang w:val="id-ID"/>
        </w:rPr>
        <w:t xml:space="preserve"> pusat pemanfaatan budidaya </w:t>
      </w:r>
      <w:r w:rsidRPr="007A66B5">
        <w:rPr>
          <w:rStyle w:val="tlid-translation"/>
          <w:rFonts w:ascii="Times New Roman" w:eastAsiaTheme="majorEastAsia" w:hAnsi="Times New Roman" w:cs="Times New Roman"/>
          <w:i/>
          <w:iCs/>
          <w:sz w:val="24"/>
          <w:szCs w:val="24"/>
        </w:rPr>
        <w:t>Oreochromis</w:t>
      </w:r>
      <w:r w:rsidRPr="003E0E02">
        <w:rPr>
          <w:rStyle w:val="tlid-translation"/>
          <w:rFonts w:ascii="Times New Roman" w:eastAsiaTheme="majorEastAsia" w:hAnsi="Times New Roman" w:cs="Times New Roman"/>
          <w:sz w:val="24"/>
          <w:szCs w:val="24"/>
        </w:rPr>
        <w:t xml:space="preserve"> sp.</w:t>
      </w:r>
      <w:r w:rsidRPr="003E0E02">
        <w:rPr>
          <w:rFonts w:ascii="Times New Roman" w:hAnsi="Times New Roman" w:cs="Times New Roman"/>
          <w:sz w:val="24"/>
          <w:szCs w:val="24"/>
        </w:rPr>
        <w:t xml:space="preserve"> </w:t>
      </w:r>
      <w:r w:rsidRPr="003E0E02">
        <w:rPr>
          <w:rFonts w:ascii="Times New Roman" w:hAnsi="Times New Roman" w:cs="Times New Roman"/>
          <w:sz w:val="24"/>
          <w:szCs w:val="24"/>
          <w:lang w:val="id-ID"/>
        </w:rPr>
        <w:t>terutama di Asia</w:t>
      </w:r>
      <w:r w:rsidR="006E489A">
        <w:rPr>
          <w:rFonts w:ascii="Times New Roman" w:hAnsi="Times New Roman" w:cs="Times New Roman"/>
          <w:sz w:val="24"/>
          <w:szCs w:val="24"/>
        </w:rPr>
        <w:t xml:space="preserve"> </w:t>
      </w:r>
      <w:r w:rsidR="00167A41">
        <w:rPr>
          <w:rFonts w:ascii="Times New Roman" w:hAnsi="Times New Roman" w:cs="Times New Roman"/>
          <w:sz w:val="24"/>
          <w:szCs w:val="24"/>
          <w:lang w:val="id-ID"/>
        </w:rPr>
        <w:fldChar w:fldCharType="begin" w:fldLock="1"/>
      </w:r>
      <w:r w:rsidR="003751FA">
        <w:rPr>
          <w:rFonts w:ascii="Times New Roman" w:hAnsi="Times New Roman" w:cs="Times New Roman"/>
          <w:sz w:val="24"/>
          <w:szCs w:val="24"/>
          <w:lang w:val="id-ID"/>
        </w:rPr>
        <w:instrText>ADDIN CSL_CITATION {"citationItems":[{"id":"ITEM-1","itemData":{"DOI":"10.1111/j.1753-5131.2009.01017.x","abstract":"The worldwide use of Nile tilapia (Oreochromis niloticus Linnaeus, 1758) in aquaculture represents a somewhat unique scenario. The natural distributions and global genetic resources of tilapias are in Africa, yet the main centers of utilization for aquaculture are primarily in Asia. Within a few decades, Nile tilapia graduated from being an orphan commodity (i.e. of interest to only resource-poor fish farmers) to a globally traded commodity. Most aquaculture production of Nile tilapia in Asia and elsewhere has relied on a narrow genetic base. The natural genetic resources have not yet been fully documented and tapped for use in aquaculture, and many natural populations are under severe threat of irreversible change or loss. Although genetic improvement is now well underway, an important question is how the wealth of Nile tilapia wild genetic resources shall be used for the benefit of a wide range of users, at present out- side Africa. This review focuses on documenting the status of Nile tilapia genetic resources (including the potential threats), providing a case for their conservation and for the judicious utilization of genetic diversity for the benefit of all stakeholders; and on analysis of the lessons learnt from a major Nile tila- pia genetic improvement initiative, the genetic improvement of farmed tilapia (GIFT) project. Information about other genetic improvement efforts by means of hybridization, sex reversal and YY male technology is also presented.","author":[{"dropping-particle":"","family":"Eknath","given":"Ambekar E.","non-dropping-particle":"","parse-names":false,"suffix":""},{"dropping-particle":"","family":"Hulata","given":"Gideon","non-dropping-particle":"","parse-names":false,"suffix":""}],"container-title":"Reviews in Aquaculture","id":"ITEM-1","issue":"3-4","issued":{"date-parts":[["2009"]]},"page":"197-213","title":"Use and exchange of genetic resources of Nile tilapia (Oreochromisâniloticus)","type":"article-journal","volume":"1"},"uris":["http://www.mendeley.com/documents/?uuid=66209819-391b-4b5b-88ca-6a415b34776b"]},{"id":"ITEM-2","itemData":{"author":[{"dropping-particle":"","family":"Dailami","given":"Muhammad","non-dropping-particle":"","parse-names":false,"suffix":""},{"dropping-particle":"","family":"Rahmawati","given":"A","non-dropping-particle":"","parse-names":false,"suffix":""},{"dropping-particle":"","family":"Saleky","given":"Dandi","non-dropping-particle":"","parse-names":false,"suffix":""},{"dropping-particle":"","family":"Toha","given":"A.H.A","non-dropping-particle":"","parse-names":false,"suffix":""}],"id":"ITEM-2","issued":{"date-parts":[["2021"]]},"number-of-pages":"122","publisher":"Brainy Bee","title":"ikan nila","type":"book"},"uris":["http://www.mendeley.com/documents/?uuid=77686b2c-aa89-48ca-afcb-4c49101c8557"]}],"mendeley":{"formattedCitation":"(Dailami, Rahmawati, et al., 2021a; Eknath &amp; Hulata, 2009)","manualFormatting":"(Eknath dan Hulata, 2009; Dailami et al., 2021a)","plainTextFormattedCitation":"(Dailami, Rahmawati, et al., 2021a; Eknath &amp; Hulata, 2009)","previouslyFormattedCitation":"(Dailami, Rahmawati, et al., 2021a; Eknath &amp; Hulata, 2009)"},"properties":{"noteIndex":0},"schema":"https://github.com/citation-style-language/schema/raw/master/csl-citation.json"}</w:instrText>
      </w:r>
      <w:r w:rsidR="00167A41">
        <w:rPr>
          <w:rFonts w:ascii="Times New Roman" w:hAnsi="Times New Roman" w:cs="Times New Roman"/>
          <w:sz w:val="24"/>
          <w:szCs w:val="24"/>
          <w:lang w:val="id-ID"/>
        </w:rPr>
        <w:fldChar w:fldCharType="separate"/>
      </w:r>
      <w:r w:rsidR="00167A41" w:rsidRPr="00167A41">
        <w:rPr>
          <w:rFonts w:ascii="Times New Roman" w:hAnsi="Times New Roman" w:cs="Times New Roman"/>
          <w:noProof/>
          <w:sz w:val="24"/>
          <w:szCs w:val="24"/>
          <w:lang w:val="id-ID"/>
        </w:rPr>
        <w:t xml:space="preserve">(Eknath </w:t>
      </w:r>
      <w:r w:rsidR="00666725">
        <w:rPr>
          <w:rFonts w:ascii="Times New Roman" w:hAnsi="Times New Roman" w:cs="Times New Roman"/>
          <w:noProof/>
          <w:sz w:val="24"/>
          <w:szCs w:val="24"/>
        </w:rPr>
        <w:t>dan</w:t>
      </w:r>
      <w:r w:rsidR="00167A41" w:rsidRPr="00167A41">
        <w:rPr>
          <w:rFonts w:ascii="Times New Roman" w:hAnsi="Times New Roman" w:cs="Times New Roman"/>
          <w:noProof/>
          <w:sz w:val="24"/>
          <w:szCs w:val="24"/>
          <w:lang w:val="id-ID"/>
        </w:rPr>
        <w:t xml:space="preserve"> Hulata, 2009</w:t>
      </w:r>
      <w:r w:rsidR="006E489A">
        <w:rPr>
          <w:rFonts w:ascii="Times New Roman" w:hAnsi="Times New Roman" w:cs="Times New Roman"/>
          <w:noProof/>
          <w:sz w:val="24"/>
          <w:szCs w:val="24"/>
        </w:rPr>
        <w:t xml:space="preserve">; </w:t>
      </w:r>
      <w:r w:rsidR="006E489A" w:rsidRPr="00167A41">
        <w:rPr>
          <w:rFonts w:ascii="Times New Roman" w:hAnsi="Times New Roman" w:cs="Times New Roman"/>
          <w:noProof/>
          <w:sz w:val="24"/>
          <w:szCs w:val="24"/>
          <w:lang w:val="id-ID"/>
        </w:rPr>
        <w:t>Dailami et al., 2021a</w:t>
      </w:r>
      <w:r w:rsidR="00167A41" w:rsidRPr="00167A41">
        <w:rPr>
          <w:rFonts w:ascii="Times New Roman" w:hAnsi="Times New Roman" w:cs="Times New Roman"/>
          <w:noProof/>
          <w:sz w:val="24"/>
          <w:szCs w:val="24"/>
          <w:lang w:val="id-ID"/>
        </w:rPr>
        <w:t>)</w:t>
      </w:r>
      <w:r w:rsidR="00167A41">
        <w:rPr>
          <w:rFonts w:ascii="Times New Roman" w:hAnsi="Times New Roman" w:cs="Times New Roman"/>
          <w:sz w:val="24"/>
          <w:szCs w:val="24"/>
          <w:lang w:val="id-ID"/>
        </w:rPr>
        <w:fldChar w:fldCharType="end"/>
      </w:r>
      <w:r w:rsidRPr="003E0E02">
        <w:rP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Pemanfaatan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perikanan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secara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lestari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sangat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diperlukan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untuk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dapat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memastikan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pemanfaatan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sumberdaya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perikanan</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ada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bisa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terus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dimanfaatkan</w:t>
      </w:r>
      <w:proofErr w:type="spellEnd"/>
      <w:r w:rsidRPr="003E0E02">
        <w:rPr>
          <w:rStyle w:val="tlid-translation"/>
          <w:rFonts w:ascii="Times New Roman" w:eastAsiaTheme="majorEastAsia" w:hAnsi="Times New Roman" w:cs="Times New Roman"/>
          <w:sz w:val="24"/>
          <w:szCs w:val="24"/>
        </w:rPr>
        <w:t xml:space="preserve"> dan juga </w:t>
      </w:r>
      <w:proofErr w:type="spellStart"/>
      <w:r w:rsidRPr="003E0E02">
        <w:rPr>
          <w:rStyle w:val="tlid-translation"/>
          <w:rFonts w:ascii="Times New Roman" w:eastAsiaTheme="majorEastAsia" w:hAnsi="Times New Roman" w:cs="Times New Roman"/>
          <w:sz w:val="24"/>
          <w:szCs w:val="24"/>
        </w:rPr>
        <w:t>dapat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memulihkan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stok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perikanan</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telah</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rusak</w:t>
      </w:r>
      <w:proofErr w:type="spellEnd"/>
      <w:r w:rsidR="009B0BBF">
        <w:rPr>
          <w:rStyle w:val="tlid-translation"/>
          <w:rFonts w:ascii="Times New Roman" w:eastAsiaTheme="majorEastAsia" w:hAnsi="Times New Roman" w:cs="Times New Roman"/>
          <w:sz w:val="24"/>
          <w:szCs w:val="24"/>
        </w:rPr>
        <w:t xml:space="preserve"> </w:t>
      </w:r>
      <w:r w:rsidR="009B0BBF">
        <w:rPr>
          <w:rStyle w:val="tlid-translation"/>
          <w:rFonts w:ascii="Times New Roman" w:eastAsiaTheme="majorEastAsia" w:hAnsi="Times New Roman" w:cs="Times New Roman"/>
          <w:sz w:val="24"/>
          <w:szCs w:val="24"/>
        </w:rPr>
        <w:fldChar w:fldCharType="begin" w:fldLock="1"/>
      </w:r>
      <w:r w:rsidR="003751FA">
        <w:rPr>
          <w:rStyle w:val="tlid-translation"/>
          <w:rFonts w:ascii="Times New Roman" w:eastAsiaTheme="majorEastAsia" w:hAnsi="Times New Roman" w:cs="Times New Roman"/>
          <w:sz w:val="24"/>
          <w:szCs w:val="24"/>
        </w:rPr>
        <w:instrText>ADDIN CSL_CITATION {"citationItems":[{"id":"ITEM-1","itemData":{"DOI":"10.1023/A:1003928327503","ISSN":"00188158","abstract":"Genetic analyses have much to offer fisheries managers, especially in the provision of tools enabling unequivocal specimen identification and assessment of stock structure. The three commonly-used genetic tools - allozymes, mitochondrial DNA and microsatellites - differ in their properties. These differences must be born in mind, especially when interpreting gene frequency data collected for stock structure research. Examples where genetic approaches have been used to identify specimens are given, with special attention being given to compliance and labelling issues. Treatment of stock structure focuses on Atlantic cod and on yellowfin, bigeye and albacore tunas. The different resolving powers of the various techniques are discussed. Marine fish typically show low levels of population genetic differentiation, and in such species the use of large sample sizes and, preferably, multiple types of markers are desirable to resolve stock structure issues.","author":[{"dropping-particle":"","family":"Ward","given":"R. D.","non-dropping-particle":"","parse-names":false,"suffix":""}],"container-title":"Hydrobiologia","id":"ITEM-1","issue":"1","issued":{"date-parts":[["2000","2","15"]]},"page":"191-201","publisher":"Springer Netherlands","title":"Genetics in fisheries management","type":"article-journal","volume":"420"},"uris":["http://www.mendeley.com/documents/?uuid=feb79a6d-2047-3b23-9e6d-1230718280c2"]},{"id":"ITEM-2","itemData":{"author":[{"dropping-particle":"","family":"Dailami","given":"Muhammad","non-dropping-particle":"","parse-names":false,"suffix":""},{"dropping-particle":"","family":"Rahmawati","given":"Aulia","non-dropping-particle":"","parse-names":false,"suffix":""},{"dropping-particle":"","family":"Saleky","given":"Dandi","non-dropping-particle":"","parse-names":false,"suffix":""},{"dropping-particle":"","family":"Toha","given":"Abdul Hamid A","non-dropping-particle":"","parse-names":false,"suffix":""}],"id":"ITEM-2","issue":"2","issued":{"date-parts":[["2021"]]},"page":"849-858","title":"DNA barcoding of tilapia fish from Merauke , Papua and Malang , East Java-Indonesia","type":"article-journal","volume":"14"},"uris":["http://www.mendeley.com/documents/?uuid=00948aed-1f58-49d9-ab15-172ceab2bd5f"]}],"mendeley":{"formattedCitation":"(Dailami, Rahmawati, et al., 2021b; R. D. Ward, 2000)","manualFormatting":"(Ward, 2000; Dailami et al., 2021)","plainTextFormattedCitation":"(Dailami, Rahmawati, et al., 2021b; R. D. Ward, 2000)","previouslyFormattedCitation":"(Dailami, Rahmawati, et al., 2021b; R. D. Ward, 2000)"},"properties":{"noteIndex":0},"schema":"https://github.com/citation-style-language/schema/raw/master/csl-citation.json"}</w:instrText>
      </w:r>
      <w:r w:rsidR="009B0BBF">
        <w:rPr>
          <w:rStyle w:val="tlid-translation"/>
          <w:rFonts w:ascii="Times New Roman" w:eastAsiaTheme="majorEastAsia" w:hAnsi="Times New Roman" w:cs="Times New Roman"/>
          <w:sz w:val="24"/>
          <w:szCs w:val="24"/>
        </w:rPr>
        <w:fldChar w:fldCharType="separate"/>
      </w:r>
      <w:r w:rsidR="009B0BBF" w:rsidRPr="009B0BBF">
        <w:rPr>
          <w:rStyle w:val="tlid-translation"/>
          <w:rFonts w:ascii="Times New Roman" w:eastAsiaTheme="majorEastAsia" w:hAnsi="Times New Roman" w:cs="Times New Roman"/>
          <w:noProof/>
          <w:sz w:val="24"/>
          <w:szCs w:val="24"/>
        </w:rPr>
        <w:t>(Ward, 2000</w:t>
      </w:r>
      <w:r w:rsidR="006E489A">
        <w:rPr>
          <w:rStyle w:val="tlid-translation"/>
          <w:rFonts w:ascii="Times New Roman" w:eastAsiaTheme="majorEastAsia" w:hAnsi="Times New Roman" w:cs="Times New Roman"/>
          <w:noProof/>
          <w:sz w:val="24"/>
          <w:szCs w:val="24"/>
        </w:rPr>
        <w:t xml:space="preserve">; </w:t>
      </w:r>
      <w:r w:rsidR="006E489A" w:rsidRPr="009B0BBF">
        <w:rPr>
          <w:rStyle w:val="tlid-translation"/>
          <w:rFonts w:ascii="Times New Roman" w:eastAsiaTheme="majorEastAsia" w:hAnsi="Times New Roman" w:cs="Times New Roman"/>
          <w:noProof/>
          <w:sz w:val="24"/>
          <w:szCs w:val="24"/>
        </w:rPr>
        <w:t xml:space="preserve">Dailami </w:t>
      </w:r>
      <w:r w:rsidR="006E489A" w:rsidRPr="006E489A">
        <w:rPr>
          <w:rStyle w:val="tlid-translation"/>
          <w:rFonts w:ascii="Times New Roman" w:eastAsiaTheme="majorEastAsia" w:hAnsi="Times New Roman" w:cs="Times New Roman"/>
          <w:i/>
          <w:iCs/>
          <w:noProof/>
          <w:sz w:val="24"/>
          <w:szCs w:val="24"/>
        </w:rPr>
        <w:t>et al</w:t>
      </w:r>
      <w:r w:rsidR="006E489A" w:rsidRPr="009B0BBF">
        <w:rPr>
          <w:rStyle w:val="tlid-translation"/>
          <w:rFonts w:ascii="Times New Roman" w:eastAsiaTheme="majorEastAsia" w:hAnsi="Times New Roman" w:cs="Times New Roman"/>
          <w:noProof/>
          <w:sz w:val="24"/>
          <w:szCs w:val="24"/>
        </w:rPr>
        <w:t>., 2021</w:t>
      </w:r>
      <w:r w:rsidR="009B0BBF" w:rsidRPr="009B0BBF">
        <w:rPr>
          <w:rStyle w:val="tlid-translation"/>
          <w:rFonts w:ascii="Times New Roman" w:eastAsiaTheme="majorEastAsia" w:hAnsi="Times New Roman" w:cs="Times New Roman"/>
          <w:noProof/>
          <w:sz w:val="24"/>
          <w:szCs w:val="24"/>
        </w:rPr>
        <w:t>)</w:t>
      </w:r>
      <w:r w:rsidR="009B0BBF">
        <w:rPr>
          <w:rStyle w:val="tlid-translation"/>
          <w:rFonts w:ascii="Times New Roman" w:eastAsiaTheme="majorEastAsia"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Berkembanganya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kegiatan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perikanan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membuat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semakin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banyak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produk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perikanan</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dipasarkan</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kesalahan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pelabelan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terhadap</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produk</w:t>
      </w:r>
      <w:proofErr w:type="spellEnd"/>
      <w:r w:rsidRPr="003E0E02">
        <w:rPr>
          <w:rFonts w:ascii="Times New Roman" w:hAnsi="Times New Roman" w:cs="Times New Roman"/>
          <w:sz w:val="24"/>
          <w:szCs w:val="24"/>
        </w:rPr>
        <w:t xml:space="preserve"> - </w:t>
      </w:r>
      <w:proofErr w:type="spellStart"/>
      <w:r w:rsidRPr="003E0E02">
        <w:rPr>
          <w:rFonts w:ascii="Times New Roman" w:hAnsi="Times New Roman" w:cs="Times New Roman"/>
          <w:sz w:val="24"/>
          <w:szCs w:val="24"/>
        </w:rPr>
        <w:t>produk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tersebut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menjadi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sangat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mungkin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terjadi</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{"citationItems":[{"id":"ITEM-1","itemData":{"DOI":"10.1371/journal.pone.0017812","ISSN":"19326203","PMID":"21423623","abstract":"As the global market for fisheries and aquaculture products expands, mislabeling of these products has become a growing concern in the food safety arena. Molecular species identification techniques hold the potential for rapid, accurate assessment of proper labeling. Here we developed and evaluated DNA barcodes for use in differentiating United States domestic and imported catfish species. First, we sequenced 651 base-pair barcodes from the cytochrome oxidase I (COI) gene from individuals of 9 species (and an Ictalurid hybrid) of domestic and imported catfish in accordance with standard DNA barcoding protocols. These included domestic Ictalurid catfish, and representative imported species from the families of Clariidae and Pangasiidae. Alignment of individual sequences from within a given species revealed highly consistent barcodes (98% similarity on average). These alignments allowed the development and analyses of consensus barcode sequences for each species and comparison with limited sequences in public databases (GenBank and Barcode of Life Data Systems). Validation tests carried out in blinded studies and with commercially purchased catfish samples (both frozen and fresh) revealed the reliability of DNA barcoding for differentiating between these catfish species. The developed protocols and consensus barcodes are valuable resources as increasing market and governmental scrutiny is placed on catfish and other fisheries and aquaculture products labeling in the United States. © 2011 Wong et al.","author":[{"dropping-particle":"","family":"Wong","given":"Li Lian","non-dropping-particle":"","parse-names":false,"suffix":""},{"dropping-particle":"","family":"Peatman","given":"Eric","non-dropping-particle":"","parse-names":false,"suffix":""},{"dropping-particle":"","family":"Lu","given":"Jianguo","non-dropping-particle":"","parse-names":false,"suffix":""},{"dropping-particle":"","family":"Kucuktas","given":"Huseyin","non-dropping-particle":"","parse-names":false,"suffix":""},{"dropping-particle":"","family":"He","given":"Shunping","non-dropping-particle":"","parse-names":false,"suffix":""},{"dropping-particle":"","family":"Zhou","given":"Chuanjiang","non-dropping-particle":"","parse-names":false,"suffix":""},{"dropping-particle":"","family":"Na-nakorn","given":"Uthairat","non-dropping-particle":"","parse-names":false,"suffix":""},{"dropping-particle":"","family":"Liu","given":"Zhanjiang","non-dropping-particle":"","parse-names":false,"suffix":""}],"container-title":"PLoS ONE","id":"ITEM-1","issue":"3","issued":{"date-parts":[["2011"]]},"page":"17812","publisher":"Public Library of Science","title":"DNA barcoding of catfish: Species authentication and phylogenetic assessment","type":"article-journal","volume":"6"},"uris":["http://www.mendeley.com/documents/?uuid=aa00b75f-997b-30f3-acef-f3f1c86a5013"]}],"mendeley":{"formattedCitation":"(Wong et al., 2011)","plainTextFormattedCitation":"(Wong et al., 2011)","previouslyFormattedCitation":"(Wong et al., 2011)"},"properties":{"noteIndex":0},"schema":"https://github.com/citation-style-language/schema/raw/master/csl-citation.json"}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bCs/>
          <w:noProof/>
          <w:sz w:val="24"/>
          <w:szCs w:val="24"/>
        </w:rPr>
        <w:t xml:space="preserve">(Wong </w:t>
      </w:r>
      <w:r w:rsidR="009B0BBF" w:rsidRPr="006E489A">
        <w:rPr>
          <w:rFonts w:ascii="Times New Roman" w:hAnsi="Times New Roman" w:cs="Times New Roman"/>
          <w:bCs/>
          <w:i/>
          <w:iCs/>
          <w:noProof/>
          <w:sz w:val="24"/>
          <w:szCs w:val="24"/>
        </w:rPr>
        <w:t>et al</w:t>
      </w:r>
      <w:r w:rsidR="009B0BBF" w:rsidRPr="009B0BBF">
        <w:rPr>
          <w:rFonts w:ascii="Times New Roman" w:hAnsi="Times New Roman" w:cs="Times New Roman"/>
          <w:bCs/>
          <w:noProof/>
          <w:sz w:val="24"/>
          <w:szCs w:val="24"/>
        </w:rPr>
        <w:t>., 2011)</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lang w:val="id-ID"/>
        </w:rPr>
        <w:t>.</w:t>
      </w:r>
    </w:p>
    <w:p w14:paraId="26E4B65E" w14:textId="77777777" w:rsidR="004361FA" w:rsidRDefault="003E0E02" w:rsidP="004361FA">
      <w:pPr>
        <w:autoSpaceDE w:val="0"/>
        <w:autoSpaceDN w:val="0"/>
        <w:adjustRightInd w:val="0"/>
        <w:spacing w:after="0"/>
        <w:ind w:firstLine="810"/>
        <w:jc w:val="both"/>
        <w:rPr>
          <w:rStyle w:val="tlid-translation"/>
          <w:rFonts w:ascii="Times New Roman" w:hAnsi="Times New Roman" w:cs="Times New Roman"/>
          <w:sz w:val="24"/>
          <w:szCs w:val="24"/>
        </w:rPr>
      </w:pP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w:t>
      </w:r>
      <w:proofErr w:type="spellEnd"/>
      <w:r w:rsidRPr="003E0E02">
        <w:rPr>
          <w:rFonts w:ascii="Times New Roman" w:hAnsi="Times New Roman" w:cs="Times New Roman"/>
          <w:sz w:val="24"/>
          <w:szCs w:val="24"/>
        </w:rPr>
        <w:t xml:space="preserve"> (</w:t>
      </w:r>
      <w:r w:rsidRPr="009B0BBF">
        <w:rPr>
          <w:rStyle w:val="tlid-translation"/>
          <w:rFonts w:ascii="Times New Roman" w:eastAsiaTheme="majorEastAsia" w:hAnsi="Times New Roman" w:cs="Times New Roman"/>
          <w:i/>
          <w:iCs/>
          <w:sz w:val="24"/>
          <w:szCs w:val="24"/>
        </w:rPr>
        <w:t xml:space="preserve">Oreochromis </w:t>
      </w:r>
      <w:proofErr w:type="spellStart"/>
      <w:r w:rsidRPr="009B0BBF">
        <w:rPr>
          <w:rStyle w:val="tlid-translation"/>
          <w:rFonts w:ascii="Times New Roman" w:eastAsiaTheme="majorEastAsia" w:hAnsi="Times New Roman" w:cs="Times New Roman"/>
          <w:i/>
          <w:iCs/>
          <w:sz w:val="24"/>
          <w:szCs w:val="24"/>
        </w:rPr>
        <w:t>niloticus</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mujair</w:t>
      </w:r>
      <w:proofErr w:type="spellEnd"/>
      <w:r w:rsidRPr="003E0E02">
        <w:rPr>
          <w:rStyle w:val="tlid-translation"/>
          <w:rFonts w:ascii="Times New Roman" w:eastAsiaTheme="majorEastAsia" w:hAnsi="Times New Roman" w:cs="Times New Roman"/>
          <w:sz w:val="24"/>
          <w:szCs w:val="24"/>
        </w:rPr>
        <w:t xml:space="preserve"> (</w:t>
      </w:r>
      <w:r w:rsidRPr="009B0BBF">
        <w:rPr>
          <w:rStyle w:val="tlid-translation"/>
          <w:rFonts w:ascii="Times New Roman" w:eastAsiaTheme="majorEastAsia" w:hAnsi="Times New Roman" w:cs="Times New Roman"/>
          <w:i/>
          <w:iCs/>
          <w:sz w:val="24"/>
          <w:szCs w:val="24"/>
        </w:rPr>
        <w:t xml:space="preserve">Oreochromis </w:t>
      </w:r>
      <w:proofErr w:type="spellStart"/>
      <w:r w:rsidRPr="009B0BBF">
        <w:rPr>
          <w:rStyle w:val="tlid-translation"/>
          <w:rFonts w:ascii="Times New Roman" w:eastAsiaTheme="majorEastAsia" w:hAnsi="Times New Roman" w:cs="Times New Roman"/>
          <w:i/>
          <w:iCs/>
          <w:sz w:val="24"/>
          <w:szCs w:val="24"/>
        </w:rPr>
        <w:t>mosambicus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sangat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melimpah</w:t>
      </w:r>
      <w:proofErr w:type="spellEnd"/>
      <w:r w:rsidRPr="003E0E02">
        <w:rPr>
          <w:rStyle w:val="tlid-translation"/>
          <w:rFonts w:ascii="Times New Roman" w:eastAsiaTheme="majorEastAsia" w:hAnsi="Times New Roman" w:cs="Times New Roman"/>
          <w:sz w:val="24"/>
          <w:szCs w:val="24"/>
        </w:rPr>
        <w:t xml:space="preserve"> di </w:t>
      </w:r>
      <w:proofErr w:type="spellStart"/>
      <w:r w:rsidRPr="003E0E02">
        <w:rPr>
          <w:rStyle w:val="tlid-translation"/>
          <w:rFonts w:ascii="Times New Roman" w:eastAsiaTheme="majorEastAsia" w:hAnsi="Times New Roman" w:cs="Times New Roman"/>
          <w:sz w:val="24"/>
          <w:szCs w:val="24"/>
        </w:rPr>
        <w:t>perairan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daratan</w:t>
      </w:r>
      <w:proofErr w:type="spellEnd"/>
      <w:r w:rsidRPr="003E0E02">
        <w:rPr>
          <w:rStyle w:val="tlid-translation"/>
          <w:rFonts w:ascii="Times New Roman" w:eastAsiaTheme="majorEastAsia" w:hAnsi="Times New Roman" w:cs="Times New Roman"/>
          <w:sz w:val="24"/>
          <w:szCs w:val="24"/>
        </w:rPr>
        <w:t xml:space="preserve"> Merauke dan </w:t>
      </w:r>
      <w:proofErr w:type="spellStart"/>
      <w:r w:rsidRPr="003E0E02">
        <w:rPr>
          <w:rStyle w:val="tlid-translation"/>
          <w:rFonts w:ascii="Times New Roman" w:eastAsiaTheme="majorEastAsia" w:hAnsi="Times New Roman" w:cs="Times New Roman"/>
          <w:sz w:val="24"/>
          <w:szCs w:val="24"/>
        </w:rPr>
        <w:t>menjadi</w:t>
      </w:r>
      <w:proofErr w:type="spellEnd"/>
      <w:r w:rsidRPr="003E0E02">
        <w:rPr>
          <w:rStyle w:val="tlid-translation"/>
          <w:rFonts w:ascii="Times New Roman" w:eastAsiaTheme="majorEastAsia" w:hAnsi="Times New Roman" w:cs="Times New Roman"/>
          <w:sz w:val="24"/>
          <w:szCs w:val="24"/>
        </w:rPr>
        <w:t xml:space="preserve"> salah </w:t>
      </w:r>
      <w:proofErr w:type="spellStart"/>
      <w:r w:rsidRPr="003E0E02">
        <w:rPr>
          <w:rStyle w:val="tlid-translation"/>
          <w:rFonts w:ascii="Times New Roman" w:eastAsiaTheme="majorEastAsia" w:hAnsi="Times New Roman" w:cs="Times New Roman"/>
          <w:sz w:val="24"/>
          <w:szCs w:val="24"/>
        </w:rPr>
        <w:t>satu</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Fonts w:ascii="Times New Roman" w:eastAsiaTheme="majorEastAsia" w:hAnsi="Times New Roman" w:cs="Times New Roman"/>
          <w:bCs/>
          <w:sz w:val="24"/>
          <w:szCs w:val="24"/>
        </w:rPr>
        <w:t>ikan</w:t>
      </w:r>
      <w:proofErr w:type="spellEnd"/>
      <w:r w:rsidRPr="003E0E02">
        <w:rPr>
          <w:rFonts w:ascii="Times New Roman" w:eastAsiaTheme="majorEastAsia" w:hAnsi="Times New Roman" w:cs="Times New Roman"/>
          <w:bCs/>
          <w:sz w:val="24"/>
          <w:szCs w:val="24"/>
        </w:rPr>
        <w:t xml:space="preserve"> </w:t>
      </w:r>
      <w:proofErr w:type="spellStart"/>
      <w:r w:rsidRPr="003E0E02">
        <w:rPr>
          <w:rFonts w:ascii="Times New Roman" w:eastAsiaTheme="majorEastAsia" w:hAnsi="Times New Roman" w:cs="Times New Roman"/>
          <w:bCs/>
          <w:sz w:val="24"/>
          <w:szCs w:val="24"/>
        </w:rPr>
        <w:t>ekonomis</w:t>
      </w:r>
      <w:proofErr w:type="spellEnd"/>
      <w:r w:rsidRPr="003E0E02">
        <w:rPr>
          <w:rFonts w:ascii="Times New Roman" w:eastAsiaTheme="majorEastAsia" w:hAnsi="Times New Roman" w:cs="Times New Roman"/>
          <w:bCs/>
          <w:sz w:val="24"/>
          <w:szCs w:val="24"/>
        </w:rPr>
        <w:t xml:space="preserve"> </w:t>
      </w:r>
      <w:proofErr w:type="spellStart"/>
      <w:r w:rsidRPr="003E0E02">
        <w:rPr>
          <w:rFonts w:ascii="Times New Roman" w:eastAsiaTheme="majorEastAsia" w:hAnsi="Times New Roman" w:cs="Times New Roman"/>
          <w:bCs/>
          <w:sz w:val="24"/>
          <w:szCs w:val="24"/>
        </w:rPr>
        <w:t>penting</w:t>
      </w:r>
      <w:proofErr w:type="spellEnd"/>
      <w:r w:rsidR="009B0BBF">
        <w:rPr>
          <w:rFonts w:ascii="Times New Roman" w:eastAsiaTheme="majorEastAsia" w:hAnsi="Times New Roman" w:cs="Times New Roman"/>
          <w:bCs/>
          <w:sz w:val="24"/>
          <w:szCs w:val="24"/>
        </w:rPr>
        <w:t xml:space="preserve"> </w:t>
      </w:r>
      <w:r w:rsidR="009B0BBF">
        <w:rPr>
          <w:rFonts w:ascii="Times New Roman" w:eastAsiaTheme="majorEastAsia" w:hAnsi="Times New Roman" w:cs="Times New Roman"/>
          <w:bCs/>
          <w:sz w:val="24"/>
          <w:szCs w:val="24"/>
        </w:rPr>
        <w:fldChar w:fldCharType="begin" w:fldLock="1"/>
      </w:r>
      <w:r w:rsidR="009B0BBF">
        <w:rPr>
          <w:rFonts w:ascii="Times New Roman" w:eastAsiaTheme="majorEastAsia" w:hAnsi="Times New Roman" w:cs="Times New Roman"/>
          <w:bCs/>
          <w:sz w:val="24"/>
          <w:szCs w:val="24"/>
        </w:rPr>
        <w:instrText>ADDIN CSL_CITATION {"citationItems":[{"id":"ITEM-1","itemData":{"author":[{"dropping-particle":"","family":"Yenni","given":"Wardani","non-dropping-particle":"","parse-names":false,"suffix":""},{"dropping-particle":"","family":"Mote","given":"Norce","non-dropping-particle":"","parse-names":false,"suffix":""},{"dropping-particle":"","family":"Merly","given":"Sendy Lely","non-dropping-particle":"","parse-names":false,"suffix":""}],"container-title":"Jurnal Fisherina","id":"ITEM-1","issue":"1","issued":{"date-parts":[["2017"]]},"title":"ASPEK REPRODUKSI IKAN NILA (Oreochromis niloticus) DI RAWA BIRU DISTRIK SOTA KABUPATEN MERAUKE","type":"article-journal","volume":"1"},"uris":["http://www.mendeley.com/documents/?uuid=bfb81f97-ef3f-4f7a-a3af-a04cb20021e6"]},{"id":"ITEM-2","itemData":{"DOI":"10.22146/jfs.61026","author":[{"dropping-particle":"","family":"Saleky","given":"Dandi","non-dropping-particle":"","parse-names":false,"suffix":""},{"dropping-particle":"","family":"Sianturi","given":"Reny","non-dropping-particle":"","parse-names":false,"suffix":""},{"dropping-particle":"","family":"Dailami","given":"Muhammad","non-dropping-particle":"","parse-names":false,"suffix":""},{"dropping-particle":"","family":"Kusumah","given":"Aradea Bujana","non-dropping-particle":"","parse-names":false,"suffix":""}],"container-title":"Jurnal Perikanan","id":"ITEM-2","issue":"1","issued":{"date-parts":[["2021"]]},"page":"37-43","title":"Kajian Molekuler Ikan Oreochromis spp. dari Perairan Daratan Merauke-Papua, Berdasarkan DNA Mitokondria Fragmen Gen Sitokrom Oksidase Subunit I","type":"article-journal","volume":"23"},"uris":["http://www.mendeley.com/documents/?uuid=527cd88c-4240-482c-8418-48435d508a38"]}],"mendeley":{"formattedCitation":"(Saleky et al., 2021; Yenni et al., 2017)","manualFormatting":"(Yenni et al., 2017; Saleky et al., 2021)","plainTextFormattedCitation":"(Saleky et al., 2021; Yenni et al., 2017)","previouslyFormattedCitation":"(Saleky et al., 2021; Yenni et al., 2017)"},"properties":{"noteIndex":0},"schema":"https://github.com/citation-style-language/schema/raw/master/csl-citation.json"}</w:instrText>
      </w:r>
      <w:r w:rsidR="009B0BBF">
        <w:rPr>
          <w:rFonts w:ascii="Times New Roman" w:eastAsiaTheme="majorEastAsia" w:hAnsi="Times New Roman" w:cs="Times New Roman"/>
          <w:bCs/>
          <w:sz w:val="24"/>
          <w:szCs w:val="24"/>
        </w:rPr>
        <w:fldChar w:fldCharType="separate"/>
      </w:r>
      <w:r w:rsidR="009B0BBF" w:rsidRPr="009B0BBF">
        <w:rPr>
          <w:rFonts w:ascii="Times New Roman" w:eastAsiaTheme="majorEastAsia" w:hAnsi="Times New Roman" w:cs="Times New Roman"/>
          <w:bCs/>
          <w:noProof/>
          <w:sz w:val="24"/>
          <w:szCs w:val="24"/>
        </w:rPr>
        <w:t>(Yenni</w:t>
      </w:r>
      <w:r w:rsidR="009B0BBF">
        <w:rPr>
          <w:rFonts w:ascii="Times New Roman" w:eastAsiaTheme="majorEastAsia" w:hAnsi="Times New Roman" w:cs="Times New Roman"/>
          <w:bCs/>
          <w:noProof/>
          <w:sz w:val="24"/>
          <w:szCs w:val="24"/>
        </w:rPr>
        <w:t xml:space="preserve"> </w:t>
      </w:r>
      <w:r w:rsidR="009B0BBF" w:rsidRPr="009B0BBF">
        <w:rPr>
          <w:rFonts w:ascii="Times New Roman" w:eastAsiaTheme="majorEastAsia" w:hAnsi="Times New Roman" w:cs="Times New Roman"/>
          <w:bCs/>
          <w:i/>
          <w:iCs/>
          <w:noProof/>
          <w:sz w:val="24"/>
          <w:szCs w:val="24"/>
        </w:rPr>
        <w:t>et al</w:t>
      </w:r>
      <w:r w:rsidR="009B0BBF">
        <w:rPr>
          <w:rFonts w:ascii="Times New Roman" w:eastAsiaTheme="majorEastAsia" w:hAnsi="Times New Roman" w:cs="Times New Roman"/>
          <w:bCs/>
          <w:noProof/>
          <w:sz w:val="24"/>
          <w:szCs w:val="24"/>
        </w:rPr>
        <w:t>.</w:t>
      </w:r>
      <w:r w:rsidR="009B0BBF" w:rsidRPr="009B0BBF">
        <w:rPr>
          <w:rFonts w:ascii="Times New Roman" w:eastAsiaTheme="majorEastAsia" w:hAnsi="Times New Roman" w:cs="Times New Roman"/>
          <w:bCs/>
          <w:noProof/>
          <w:sz w:val="24"/>
          <w:szCs w:val="24"/>
        </w:rPr>
        <w:t xml:space="preserve">, 2017; Saleky </w:t>
      </w:r>
      <w:r w:rsidR="009B0BBF" w:rsidRPr="009B0BBF">
        <w:rPr>
          <w:rFonts w:ascii="Times New Roman" w:eastAsiaTheme="majorEastAsia" w:hAnsi="Times New Roman" w:cs="Times New Roman"/>
          <w:bCs/>
          <w:i/>
          <w:noProof/>
          <w:sz w:val="24"/>
          <w:szCs w:val="24"/>
        </w:rPr>
        <w:t>et al.</w:t>
      </w:r>
      <w:r w:rsidR="009B0BBF" w:rsidRPr="009B0BBF">
        <w:rPr>
          <w:rFonts w:ascii="Times New Roman" w:eastAsiaTheme="majorEastAsia" w:hAnsi="Times New Roman" w:cs="Times New Roman"/>
          <w:bCs/>
          <w:noProof/>
          <w:sz w:val="24"/>
          <w:szCs w:val="24"/>
        </w:rPr>
        <w:t>, 2021)</w:t>
      </w:r>
      <w:r w:rsidR="009B0BBF">
        <w:rPr>
          <w:rFonts w:ascii="Times New Roman" w:eastAsiaTheme="majorEastAsia" w:hAnsi="Times New Roman" w:cs="Times New Roman"/>
          <w:bCs/>
          <w:sz w:val="24"/>
          <w:szCs w:val="24"/>
        </w:rPr>
        <w:fldChar w:fldCharType="end"/>
      </w:r>
      <w:r w:rsidRPr="003E0E02">
        <w:rPr>
          <w:rFonts w:ascii="Times New Roman" w:eastAsiaTheme="majorEastAsia" w:hAnsi="Times New Roman" w:cs="Times New Roman"/>
          <w:bCs/>
          <w:sz w:val="24"/>
          <w:szCs w:val="24"/>
        </w:rPr>
        <w:t>.</w:t>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Kedua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tersebut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memiliki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bentuk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sangat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mirip</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kemiripan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terjadi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karena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kedua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jenis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tersebut</w:t>
      </w:r>
      <w:proofErr w:type="spellEnd"/>
      <w:r w:rsidRPr="003E0E02">
        <w:rPr>
          <w:rStyle w:val="tlid-translation"/>
          <w:rFonts w:ascii="Times New Roman" w:eastAsiaTheme="majorEastAsia" w:hAnsi="Times New Roman" w:cs="Times New Roman"/>
          <w:sz w:val="24"/>
          <w:szCs w:val="24"/>
        </w:rPr>
        <w:t xml:space="preserve"> genus yang </w:t>
      </w:r>
      <w:proofErr w:type="spellStart"/>
      <w:r w:rsidRPr="003E0E02">
        <w:rPr>
          <w:rStyle w:val="tlid-translation"/>
          <w:rFonts w:ascii="Times New Roman" w:eastAsiaTheme="majorEastAsia" w:hAnsi="Times New Roman" w:cs="Times New Roman"/>
          <w:sz w:val="24"/>
          <w:szCs w:val="24"/>
        </w:rPr>
        <w:t>sama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yaitu</w:t>
      </w:r>
      <w:proofErr w:type="spellEnd"/>
      <w:r w:rsidRPr="003E0E02">
        <w:rPr>
          <w:rStyle w:val="tlid-translation"/>
          <w:rFonts w:ascii="Times New Roman" w:eastAsiaTheme="majorEastAsia" w:hAnsi="Times New Roman" w:cs="Times New Roman"/>
          <w:sz w:val="24"/>
          <w:szCs w:val="24"/>
        </w:rPr>
        <w:t xml:space="preserve"> genus </w:t>
      </w:r>
      <w:r w:rsidRPr="003445DF">
        <w:rPr>
          <w:rStyle w:val="tlid-translation"/>
          <w:rFonts w:ascii="Times New Roman" w:eastAsiaTheme="majorEastAsia" w:hAnsi="Times New Roman" w:cs="Times New Roman"/>
          <w:i/>
          <w:iCs/>
          <w:sz w:val="24"/>
          <w:szCs w:val="24"/>
        </w:rPr>
        <w:t>Oreochromis</w:t>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Kemiripan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tersebut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dapat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mengakibatkan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terjadinya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kesalahan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i/>
          <w:sz w:val="24"/>
          <w:szCs w:val="24"/>
        </w:rPr>
        <w:fldChar w:fldCharType="begin" w:fldLock="1"/>
      </w:r>
      <w:r w:rsidR="009B0BBF">
        <w:rPr>
          <w:rFonts w:ascii="Times New Roman" w:hAnsi="Times New Roman" w:cs="Times New Roman"/>
          <w:sz w:val="24"/>
          <w:szCs w:val="24"/>
        </w:rPr>
        <w:instrText>ADDIN CSL_CITATION {"citationItems":[{"id":"ITEM-1","itemData":{"abstract":"Penelitian ini bertujuan untuk menganalisis variasi morfologi ikan hasil tangkapan dominan di Danau Aneuk Laot Kota Sabang dengan menggunakan teknik traditional dan truss morphometric. Penelitian dilakukan pada Desember 2015 sampai Januari 2016. Ikan sampel terdiri dari ikan nila (Oreochromis niloticus), ikan mujair (O. mossambicus), ikan sepat siam (Trichopodus pectoralis), ikan gurami (Osphronemus gorami) dan ikan gabus (Channa striata). Ikan sampel diperoleh dengan menggunakan alat tangkap jaring. Sebanyak 12 karakter traditional morphometric and 14 karakter truss dianalisis dalam penelitian ini. Hasil penelitian menunjukkan terdapat tiga kelompok ikan, kelompok pertama ikan nila dan ikan mujair, kedua ikan ini kemiripan yang tinggi; kelompok kedua adalah ikan sepat siam dan ikan gurami, kelompok ketiga adalah ikan gabus yang memiliki kemiripan yang jauh dengan kedua kelompok ikan sebelumnya.","author":[{"dropping-particle":"","family":"Khayra","given":"Auliyanisa","non-dropping-particle":"","parse-names":false,"suffix":""},{"dropping-particle":"","family":"Muchlisin","given":"Zainal A","non-dropping-particle":"","parse-names":false,"suffix":""},{"dropping-particle":"","family":"Sarong","given":"Muhammad A","non-dropping-particle":"","parse-names":false,"suffix":""}],"container-title":"DEPIK Jurnal Ilmu-Ilmu","id":"ITEM-1","issue":"2","issued":{"date-parts":[["2016"]]},"page":"57-66","title":"Morfometrik lima species ikan yang dominan tertangkap di Danau Aneuk Laot , Kota Sabang Morphometric five dominant fish species caught in Lake Aneuk Laot , Kota Sabang","type":"article-journal","volume":"5"},"uris":["http://www.mendeley.com/documents/?uuid=2d7f636b-b644-4d9c-93f6-f9dd6c5f5832"]},{"id":"ITEM-2","itemData":{"DOI":"10.13170/depik.7.1.9886","author":[{"dropping-particle":"","family":"Cahyono","given":"Ragil Nur","non-dropping-particle":"","parse-names":false,"suffix":""},{"dropping-particle":"","family":"Budiharjo","given":"Agung","non-dropping-particle":"","parse-names":false,"suffix":""},{"dropping-particle":"","family":"Sugiyarto","given":"","non-dropping-particle":"","parse-names":false,"suffix":""}],"container-title":"DEPIK","id":"ITEM-2","issue":"1","issued":{"date-parts":[["2018"]]},"page":"9-21","title":"Keragaman dan pengelompokan ikan berdasarkan karakter morfologi di ekosistem Bendungan Colo Sukoharjo Jawa Tengah","type":"article-journal","volume":"7"},"uris":["http://www.mendeley.com/documents/?uuid=91371427-5ea5-469c-838c-801a746ccf09"]}],"mendeley":{"formattedCitation":"(Cahyono et al., 2018; Khayra et al., 2016)","manualFormatting":"(Khayra et al., 2016; Cahyono et al., 2018)","plainTextFormattedCitation":"(Cahyono et al., 2018; Khayra et al., 2016)","previouslyFormattedCitation":"(Cahyono et al., 2018; Khayra et al., 2016)"},"properties":{"noteIndex":0},"schema":"https://github.com/citation-style-language/schema/raw/master/csl-citation.json"}</w:instrText>
      </w:r>
      <w:r w:rsidRPr="003E0E02">
        <w:rPr>
          <w:rStyle w:val="FootnoteReference"/>
          <w:rFonts w:ascii="Times New Roman" w:hAnsi="Times New Roman" w:cs="Times New Roman"/>
          <w:i/>
          <w:sz w:val="24"/>
          <w:szCs w:val="24"/>
        </w:rPr>
        <w:fldChar w:fldCharType="separate"/>
      </w:r>
      <w:r w:rsidRPr="003E0E02">
        <w:rPr>
          <w:rFonts w:ascii="Times New Roman" w:hAnsi="Times New Roman" w:cs="Times New Roman"/>
          <w:bCs/>
          <w:noProof/>
          <w:sz w:val="24"/>
          <w:szCs w:val="24"/>
        </w:rPr>
        <w:t xml:space="preserve">(Khayra </w:t>
      </w:r>
      <w:r w:rsidRPr="003E0E02">
        <w:rPr>
          <w:rFonts w:ascii="Times New Roman" w:hAnsi="Times New Roman" w:cs="Times New Roman"/>
          <w:bCs/>
          <w:i/>
          <w:noProof/>
          <w:sz w:val="24"/>
          <w:szCs w:val="24"/>
        </w:rPr>
        <w:t>et al</w:t>
      </w:r>
      <w:r w:rsidRPr="003E0E02">
        <w:rPr>
          <w:rFonts w:ascii="Times New Roman" w:hAnsi="Times New Roman" w:cs="Times New Roman"/>
          <w:bCs/>
          <w:noProof/>
          <w:sz w:val="24"/>
          <w:szCs w:val="24"/>
        </w:rPr>
        <w:t xml:space="preserve">., 2016; Cahyono </w:t>
      </w:r>
      <w:r w:rsidRPr="003E0E02">
        <w:rPr>
          <w:rFonts w:ascii="Times New Roman" w:hAnsi="Times New Roman" w:cs="Times New Roman"/>
          <w:bCs/>
          <w:i/>
          <w:noProof/>
          <w:sz w:val="24"/>
          <w:szCs w:val="24"/>
        </w:rPr>
        <w:t>et al</w:t>
      </w:r>
      <w:r w:rsidRPr="003E0E02">
        <w:rPr>
          <w:rFonts w:ascii="Times New Roman" w:hAnsi="Times New Roman" w:cs="Times New Roman"/>
          <w:bCs/>
          <w:noProof/>
          <w:sz w:val="24"/>
          <w:szCs w:val="24"/>
        </w:rPr>
        <w:t>., 2018)</w:t>
      </w:r>
      <w:r w:rsidRPr="003E0E02">
        <w:rPr>
          <w:rStyle w:val="FootnoteReference"/>
          <w:rFonts w:ascii="Times New Roman" w:hAnsi="Times New Roman" w:cs="Times New Roman"/>
          <w:i/>
          <w:sz w:val="24"/>
          <w:szCs w:val="24"/>
        </w:rPr>
        <w:fldChar w:fldCharType="end"/>
      </w:r>
      <w:r w:rsidRPr="003E0E02">
        <w:rPr>
          <w:rStyle w:val="tlid-translation"/>
          <w:rFonts w:ascii="Times New Roman" w:eastAsiaTheme="majorEastAsia" w:hAnsi="Times New Roman" w:cs="Times New Roman"/>
          <w:sz w:val="24"/>
          <w:szCs w:val="24"/>
        </w:rPr>
        <w:t>.</w:t>
      </w:r>
      <w:r w:rsidRPr="003E0E02">
        <w:rPr>
          <w:rStyle w:val="Heading1Cha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Kesalahan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cukup</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umum</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terjadi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akibat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dari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bentuk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mirip</w:t>
      </w:r>
      <w:proofErr w:type="spellEnd"/>
      <w:r w:rsidRPr="003E0E02">
        <w:rPr>
          <w:rStyle w:val="tlid-translation"/>
          <w:rFonts w:ascii="Times New Roman" w:eastAsiaTheme="majorEastAsia" w:hAnsi="Times New Roman" w:cs="Times New Roman"/>
          <w:sz w:val="24"/>
          <w:szCs w:val="24"/>
        </w:rPr>
        <w:t xml:space="preserve"> (</w:t>
      </w:r>
      <w:proofErr w:type="spellStart"/>
      <w:r w:rsidRPr="009B0BBF">
        <w:rPr>
          <w:rStyle w:val="tlid-translation"/>
          <w:rFonts w:ascii="Times New Roman" w:eastAsiaTheme="majorEastAsia" w:hAnsi="Times New Roman" w:cs="Times New Roman"/>
          <w:i/>
          <w:iCs/>
          <w:sz w:val="24"/>
          <w:szCs w:val="24"/>
        </w:rPr>
        <w:t>criptyc</w:t>
      </w:r>
      <w:proofErr w:type="spellEnd"/>
      <w:r w:rsidRPr="009B0BBF">
        <w:rPr>
          <w:rStyle w:val="tlid-translation"/>
          <w:rFonts w:ascii="Times New Roman" w:eastAsiaTheme="majorEastAsia" w:hAnsi="Times New Roman" w:cs="Times New Roman"/>
          <w:i/>
          <w:iCs/>
          <w:sz w:val="24"/>
          <w:szCs w:val="24"/>
        </w:rPr>
        <w:t xml:space="preserve"> species</w:t>
      </w:r>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{"citationItems":[{"id":"ITEM-1","itemData":{"DOI":"10.1023/A:1003928327503","ISSN":"00188158","abstract":"Genetic analyses have much to offer fisheries managers, especially in the provision of tools enabling unequivocal specimen identification and assessment of stock structure. The three commonly-used genetic tools - allozymes, mitochondrial DNA and microsatellites - differ in their properties. These differences must be born in mind, especially when interpreting gene frequency data collected for stock structure research. Examples where genetic approaches have been used to identify specimens are given, with special attention being given to compliance and labelling issues. Treatment of stock structure focuses on Atlantic cod and on yellowfin, bigeye and albacore tunas. The different resolving powers of the various techniques are discussed. Marine fish typically show low levels of population genetic differentiation, and in such species the use of large sample sizes and, preferably, multiple types of markers are desirable to resolve stock structure issues.","author":[{"dropping-particle":"","family":"Ward","given":"R. D.","non-dropping-particle":"","parse-names":false,"suffix":""}],"container-title":"Hydrobiologia","id":"ITEM-1","issue":"1","issued":{"date-parts":[["2000","2","15"]]},"page":"191-201","publisher":"Springer Netherlands","title":"Genetics in fisheries management","type":"article-journal","volume":"420"},"uris":["http://www.mendeley.com/documents/?uuid=feb79a6d-2047-3b23-9e6d-1230718280c2"]}],"mendeley":{"formattedCitation":"(R. D. Ward, 2000)","manualFormatting":"(Ward, 2000)","plainTextFormattedCitation":"(R. D. Ward, 2000)","previouslyFormattedCitation":"(R. D. Ward, 2000)"},"properties":{"noteIndex":0},"schema":"https://github.com/citation-style-language/schema/raw/master/csl-citation.json"}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noProof/>
          <w:sz w:val="24"/>
          <w:szCs w:val="24"/>
        </w:rPr>
        <w:t>(Ward, 2000)</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w:t>
      </w:r>
    </w:p>
    <w:p w14:paraId="1A434C60" w14:textId="77CA4C79" w:rsidR="009952CA" w:rsidRPr="004361FA" w:rsidRDefault="003E0E02" w:rsidP="004361FA">
      <w:pPr>
        <w:autoSpaceDE w:val="0"/>
        <w:autoSpaceDN w:val="0"/>
        <w:adjustRightInd w:val="0"/>
        <w:spacing w:after="0"/>
        <w:ind w:firstLine="810"/>
        <w:jc w:val="both"/>
        <w:rPr>
          <w:rStyle w:val="tlid-translation"/>
          <w:rFonts w:ascii="Times New Roman" w:hAnsi="Times New Roman" w:cs="Times New Roman"/>
          <w:sz w:val="24"/>
          <w:szCs w:val="24"/>
        </w:rPr>
      </w:pP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sangat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penting</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dilakukan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dalam</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kegiatan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konservasi</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pengelolaan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populasi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maupun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ekonomis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penting</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{"citationItems":[{"id":"ITEM-1","itemData":{"DOI":"10.1371/journal.pone.0222631","ISBN":"1111111111","ISSN":"19326203","abstract":"DNA barcoding based on a fragment of the cytochrome c oxidase subunit I (COI) gene is widely applied in species identification and biodiversity studies. The aim of this study was to establish a comprehensive barcoding database of coastal ray-finned fishes in Vietnam. A total of 3,638 specimens were collected from fish landing sites in northern, central and southern Vietnam. Seven hundred and sixty-five COI sequences of ray-finned fishes were generated, belonging to 458 species, 273 genera, 113 families and 43 orders. A total of 59 species were newly recorded in Vietnam and sequences of six species were new to the Genbank and BOLD online databases. Only 32 species cannot be annotated to species level because difficulty in morphological identifications and their Kimura-2-Parameter (K2P) genetic distances to most similar sequences were more than 2%. Moreover, intra-specific genetic distances in some species are also higher than 2%, implying the existence of putative cryptic species. The mean K2P genetic distances within species, genera, families, orders and classes were 0.34%, 12.14%, 17.39%, 21.42%, and 24.80, respectively. Species compositions are quite different with only 16 common species among northern, central and southern Vietnam. This may attribute to multiple habitats and environmental factors across the 3,260 km Vietnamese coastline. Our results confirmed that DNA barcoding is an efficient and reliable tool for coastal fish identification in Vietnam, and also established a reliable DNA barcode reference library for these fishes. DNA barcodes will contribute to future efforts to achieve better monitoring, conservation, and management of fisheries in Vietnam.","author":[{"dropping-particle":"","family":"Thu","given":"Pham The","non-dropping-particle":"","parse-names":false,"suffix":""},{"dropping-particle":"","family":"Huang","given":"Wen Chien","non-dropping-particle":"","parse-names":false,"suffix":""},{"dropping-particle":"","family":"Chou","given":"Tak Kei","non-dropping-particle":"","parse-names":false,"suffix":""},{"dropping-particle":"","family":"Quan","given":"Nguyen","non-dropping-particle":"Van","parse-names":false,"suffix":""},{"dropping-particle":"","family":"Chien","given":"Pham","non-dropping-particle":"Van","parse-names":false,"suffix":""},{"dropping-particle":"","family":"Li","given":"Fan","non-dropping-particle":"","parse-names":false,"suffix":""},{"dropping-particle":"","family":"Shao","given":"Kwang Tsao","non-dropping-particle":"","parse-names":false,"suffix":""},{"dropping-particle":"","family":"Liao","given":"Te Yu","non-dropping-particle":"","parse-names":false,"suffix":""}],"container-title":"PLoS ONE","id":"ITEM-1","issue":"9","issued":{"date-parts":[["2019"]]},"page":"1-13","title":"DNA barcoding of coastal ray-finned fishes in Vietnam","type":"article-journal","volume":"14"},"uris":["http://www.mendeley.com/documents/?uuid=f08dd40d-4e05-40b9-904f-bfa10b6dc67d"]},{"id":"ITEM-2","itemData":{"DOI":"10.1371/journal.pone.0057125","ISSN":"19326203","PMID":"23431400","abstract":"In recent years, the number of sequences of diverse species submitted to GenBank has grown explosively and not infrequently the data contain errors. This problem is extensively recognized but not for invalid or incorrectly identified species, sample mixed-up, and contamination. DNA barcoding is a powerful tool for identifying and confirming species and one very important application involves forensics. In this study, we use DNA barcoding to detect erroneous sequences in GenBank by evaluating deep intraspecific and shallow interspecific divergences to discover possible taxonomic problems and other sources of error. We use the mitochondrial DNA gene encoding cytochrome b (Cytb) from turtles to test the utility of barcoding for pinpointing potential errors. This gene is widely used in phylogenetic studies of the speciose group. Intraspecific variation is usually less than 2.0% and in most cases it is less than 1.0%. In comparison, most species differ by more than 10.0% in our dataset. Overlapping intra- and interspecific percentages of variation mainly involve problematic identifications of species and outdated taxonomies. Further, we detect identical problems in Cytb from Insectivora and Chiroptera. Upon applying this strategy to 47,524 mammalian CoxI sequences, we resolve a suite of potentially problematic sequences. Our study reveals that erroneous sequences are not rare in GenBank and that the DNA barcoding can serve to confirm sequencing accuracy and discover problems such as misidentified species, inaccurate taxonomies, contamination, and potential errors in sequencing. © 2013 Shen et al.","author":[{"dropping-particle":"","family":"Shen","given":"Yong Yi","non-dropping-particle":"","parse-names":false,"suffix":""},{"dropping-particle":"","family":"Chen","given":"Xiao","non-dropping-particle":"","parse-names":false,"suffix":""},{"dropping-particle":"","family":"Murphy","given":"Robert W.","non-dropping-particle":"","parse-names":false,"suffix":""}],"container-title":"PLoS ONE","id":"ITEM-2","issue":"2","issued":{"date-parts":[["2013"]]},"page":"1-5","title":"Assessing DNA Barcoding as a Tool for Species Identification and Data Quality Control","type":"article-journal","volume":"8"},"uris":["http://www.mendeley.com/documents/?uuid=6100c9ac-018e-4326-907f-33a3fed60a22"]}],"mendeley":{"formattedCitation":"(Y. Y. Shen et al., 2013; Thu et al., 2019)","manualFormatting":"(Shen et al., 2013; Thu et al., 2019)","plainTextFormattedCitation":"(Y. Y. Shen et al., 2013; Thu et al., 2019)","previouslyFormattedCitation":"(Y. Y. Shen et al., 2013; Thu et al., 2019)"},"properties":{"noteIndex":0},"schema":"https://github.com/citation-style-language/schema/raw/master/csl-citation.json"}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noProof/>
          <w:sz w:val="24"/>
          <w:szCs w:val="24"/>
        </w:rPr>
        <w:t xml:space="preserve">(Shen </w:t>
      </w:r>
      <w:r w:rsidRPr="003E0E02">
        <w:rPr>
          <w:rFonts w:ascii="Times New Roman" w:hAnsi="Times New Roman" w:cs="Times New Roman"/>
          <w:bCs/>
          <w:i/>
          <w:noProof/>
          <w:sz w:val="24"/>
          <w:szCs w:val="24"/>
        </w:rPr>
        <w:t>et al</w:t>
      </w:r>
      <w:r w:rsidRPr="003E0E02">
        <w:rPr>
          <w:rFonts w:ascii="Times New Roman" w:hAnsi="Times New Roman" w:cs="Times New Roman"/>
          <w:bCs/>
          <w:noProof/>
          <w:sz w:val="24"/>
          <w:szCs w:val="24"/>
        </w:rPr>
        <w:t xml:space="preserve">., 2013; Thu </w:t>
      </w:r>
      <w:r w:rsidRPr="003E0E02">
        <w:rPr>
          <w:rFonts w:ascii="Times New Roman" w:hAnsi="Times New Roman" w:cs="Times New Roman"/>
          <w:bCs/>
          <w:i/>
          <w:noProof/>
          <w:sz w:val="24"/>
          <w:szCs w:val="24"/>
        </w:rPr>
        <w:t>et al</w:t>
      </w:r>
      <w:r w:rsidRPr="003E0E02">
        <w:rPr>
          <w:rFonts w:ascii="Times New Roman" w:hAnsi="Times New Roman" w:cs="Times New Roman"/>
          <w:bCs/>
          <w:noProof/>
          <w:sz w:val="24"/>
          <w:szCs w:val="24"/>
        </w:rPr>
        <w:t>., 2019)</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suatu</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dalam</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bidang</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biologi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biologi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konservasi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maupun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ekologi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harus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mudah</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efisien</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Pr="003E0E02">
        <w:rPr>
          <w:rFonts w:ascii="Times New Roman" w:hAnsi="Times New Roman" w:cs="Times New Roman"/>
          <w:sz w:val="24"/>
          <w:szCs w:val="24"/>
        </w:rPr>
        <w:instrText>ADDIN CSL_CITATION {"citationItems":[{"id":"ITEM-1","itemData":{"author":[{"dropping-particle":"","family":"Dayrat","given":"B","non-dropping-particle":"","parse-names":false,"suffix":""}],"container-title":"Biol J Linn Soc","id":"ITEM-1","issued":{"date-parts":[["2005"]]},"title":"Toward integrative taxonomy","type":"article-journal","volume":"85"},"uris":["http://www.mendeley.com/documents/?uuid=73b514b9-341f-3a60-a1ca-4e2f056838f6"]}],"mendeley":{"formattedCitation":"(Dayrat, 2005)","plainTextFormattedCitation":"(Dayrat, 2005)","previouslyFormattedCitation":"(Dayrat, 2005)"},"properties":{"noteIndex":0},"schema":"https://github.com/citation-style-language/schema/raw/master/csl-citation.json"}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noProof/>
          <w:sz w:val="24"/>
          <w:szCs w:val="24"/>
        </w:rPr>
        <w:t>(Dayrat, 2005)</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w:t>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menjadi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hal</w:t>
      </w:r>
      <w:proofErr w:type="spellEnd"/>
      <w:r w:rsidRPr="003E0E02">
        <w:rPr>
          <w:rStyle w:val="tlid-translation"/>
          <w:rFonts w:ascii="Times New Roman" w:eastAsiaTheme="majorEastAsia" w:hAnsi="Times New Roman" w:cs="Times New Roman"/>
          <w:sz w:val="24"/>
          <w:szCs w:val="24"/>
        </w:rPr>
        <w:t xml:space="preserve"> yang paling </w:t>
      </w:r>
      <w:proofErr w:type="spellStart"/>
      <w:r w:rsidRPr="003E0E02">
        <w:rPr>
          <w:rStyle w:val="tlid-translation"/>
          <w:rFonts w:ascii="Times New Roman" w:eastAsiaTheme="majorEastAsia" w:hAnsi="Times New Roman" w:cs="Times New Roman"/>
          <w:sz w:val="24"/>
          <w:szCs w:val="24"/>
        </w:rPr>
        <w:t>mendasar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karena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dibanyak</w:t>
      </w:r>
      <w:proofErr w:type="spellEnd"/>
      <w:r w:rsidRPr="003E0E02">
        <w:rPr>
          <w:rFonts w:ascii="Times New Roman" w:hAnsi="Times New Roman" w:cs="Times New Roman"/>
          <w:sz w:val="24"/>
          <w:szCs w:val="24"/>
        </w:rPr>
        <w:t xml:space="preserve"> wilayah </w:t>
      </w:r>
      <w:proofErr w:type="spellStart"/>
      <w:r w:rsidRPr="003E0E02">
        <w:rPr>
          <w:rFonts w:ascii="Times New Roman" w:hAnsi="Times New Roman" w:cs="Times New Roman"/>
          <w:sz w:val="24"/>
          <w:szCs w:val="24"/>
        </w:rPr>
        <w:t>terdapat</w:t>
      </w:r>
      <w:proofErr w:type="spellEnd"/>
      <w:r w:rsidRPr="003E0E02">
        <w:rP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berbeda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dipasarkan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secara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bersama</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{"citationItems":[{"id":"ITEM-1","itemData":{"DOI":"10.1111/1755-0998.12120","ISSN":"1755098X","abstract":"DNA barcoding was used in the identification of 89 commercially important freshwater and marine fish species found in Turkish ichthyofauna. A total of 1765 DNA barcodes using a 654-bp-long fragment of the mitochondrial cytochrome c oxidase subunit I gene were generated for 89 commercially important freshwater and marine fish species found in Turkish ichthyofauna. These species belong to 70 genera, 40 families and 19 orders from class Actinopterygii, and all were associated with a distinct DNA barcode. Nine and 12 of the COI barcode clusters represent the first species records submitted to the BOLD and GenBank databases, respectively. All COI barcodes (except sequences of first species records) were matched with reference sequences of expected species, according to morphological identification. Average nucleotide frequencies of the data set were calculated as T = 29.7%, C = 28.2%, A = 23.6% and G = 18.6%. Average pairwise genetic distance among individuals were estimated as 0.32%, 9.62%, 17,90% and 22.40% for conspecific, congeneric, confamilial and within order, respectively. Kimura 2-parameter genetic distance values were found to increase with taxonomic level. For most of the species analysed in our data set, there is a barcoding gap, and an overlap in the barcoding gap exists for only two genera. Neighbour-joining trees were drawn based on DNA barcodes and all the specimens clustered in agreement with their taxonomic classification at species level. Results of this study supported DNA barcoding as an efficient molecular tool for a better monitoring, conservation and management of fisheries. © 2013 John Wiley &amp; Sons Ltd.","author":[{"dropping-particle":"","family":"Keskin","given":"Emre","non-dropping-particle":"","parse-names":false,"suffix":""},{"dropping-particle":"","family":"Atar","given":"Hasan H.","non-dropping-particle":"","parse-names":false,"suffix":""}],"container-title":"Molecular Ecology Resources","id":"ITEM-1","issue":"5","issued":{"date-parts":[["2013"]]},"page":"788-797","title":"DNA barcoding commercially important fish species of Turkey","type":"article-journal","volume":"13"},"uris":["http://www.mendeley.com/documents/?uuid=30658924-3b85-43a0-8e3b-7449c0c2d3e7"]}],"mendeley":{"formattedCitation":"(Keskin &amp; Atar, 2013)","manualFormatting":"(Keskin dan Atar, 2013)","plainTextFormattedCitation":"(Keskin &amp; Atar, 2013)","previouslyFormattedCitation":"(Keskin &amp; Atar, 2013)"},"properties":{"noteIndex":0},"schema":"https://github.com/citation-style-language/schema/raw/master/csl-citation.json"}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noProof/>
          <w:sz w:val="24"/>
          <w:szCs w:val="24"/>
        </w:rPr>
        <w:t>(Keskin dan Atar, 2013)</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w:t>
      </w:r>
      <w:r w:rsidRPr="003E0E02">
        <w:rP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dari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telur</w:t>
      </w:r>
      <w:proofErr w:type="spellEnd"/>
      <w:r w:rsidRPr="003E0E02">
        <w:rPr>
          <w:rStyle w:val="tlid-translation"/>
          <w:rFonts w:ascii="Times New Roman" w:eastAsiaTheme="majorEastAsia" w:hAnsi="Times New Roman" w:cs="Times New Roman"/>
          <w:sz w:val="24"/>
          <w:szCs w:val="24"/>
        </w:rPr>
        <w:t xml:space="preserve"> dan larva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sangat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sulit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dilakukan</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dapat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mengalami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kesalahan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untuk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itulah</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diperlukan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melalui</w:t>
      </w:r>
      <w:proofErr w:type="spellEnd"/>
      <w:r w:rsidRPr="003E0E02">
        <w:rPr>
          <w:rStyle w:val="tlid-translation"/>
          <w:rFonts w:ascii="Times New Roman" w:eastAsiaTheme="majorEastAsia" w:hAnsi="Times New Roman" w:cs="Times New Roman"/>
          <w:sz w:val="24"/>
          <w:szCs w:val="24"/>
        </w:rPr>
        <w:t xml:space="preserve"> DNA barcoding  yang </w:t>
      </w:r>
      <w:proofErr w:type="spellStart"/>
      <w:r w:rsidRPr="003E0E02">
        <w:rPr>
          <w:rStyle w:val="tlid-translation"/>
          <w:rFonts w:ascii="Times New Roman" w:eastAsiaTheme="majorEastAsia" w:hAnsi="Times New Roman" w:cs="Times New Roman"/>
          <w:sz w:val="24"/>
          <w:szCs w:val="24"/>
        </w:rPr>
        <w:t>cepat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akurat</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efisien</w:t>
      </w:r>
      <w:proofErr w:type="spellEnd"/>
      <w:r w:rsidRPr="003E0E02">
        <w:rPr>
          <w:rStyle w:val="tlid-translation"/>
          <w:rFonts w:ascii="Times New Roman" w:eastAsiaTheme="majorEastAsia" w:hAnsi="Times New Roman" w:cs="Times New Roman"/>
          <w:sz w:val="24"/>
          <w:szCs w:val="24"/>
        </w:rPr>
        <w:t xml:space="preserve"> </w:t>
      </w:r>
      <w:r w:rsidRPr="003E0E02">
        <w:rPr>
          <w:rStyle w:val="tlid-translation"/>
          <w:rFonts w:ascii="Times New Roman" w:eastAsiaTheme="majorEastAsia" w:hAnsi="Times New Roman" w:cs="Times New Roman"/>
          <w:sz w:val="24"/>
          <w:szCs w:val="24"/>
        </w:rPr>
        <w:fldChar w:fldCharType="begin" w:fldLock="1"/>
      </w:r>
      <w:r w:rsidR="009B0BBF">
        <w:rPr>
          <w:rStyle w:val="tlid-translation"/>
          <w:rFonts w:ascii="Times New Roman" w:eastAsiaTheme="majorEastAsia" w:hAnsi="Times New Roman" w:cs="Times New Roman"/>
          <w:sz w:val="24"/>
          <w:szCs w:val="24"/>
        </w:rPr>
        <w:instrText>ADDIN CSL_CITATION {"citationItems":[{"id":"ITEM-1","itemData":{"DOI":"10.1002/ece3.2060","ISSN":"20457758","abstract":"The Yangtze River is the longest river in China and is divided into upstream and mid-downstream regions by the Three Gorges (the natural barriers of the Yangtze River), resulting in a complex distribution of fish. Dramatic changes to habitat environments may ultimately threaten fish survival; thus, it is necessary to evaluate the genetic diversity and propose protective measures. Species identification is the most significant task in many fields of biological research and in conservation efforts. DNA barcoding, which constitutes the analysis of a short fragment of the mitochondrial cytochrome c oxidase subunit I (COI) sequence, has been widely used for species identification. In this study, we collected 561 COI barcode sequences from 35 fish from the midstream of the Yangtze River. The intraspecific distances of all species were below 2% (with the exception of Acheilognathus macropterus and Hemibarbus maculatus). Nevertheless, all species could be unambiguously identified from the trees, barcoding gaps and taxonomic resolution ratio values. Furthermore, the COI barcode diversity was found to be low (≤0.5%), with the exception of H. maculatus (0.87%), A. macropterus (2.02%) and Saurogobio dabryi (0.82%). No or few shared haplotypes were detected between the upstream and downstream populations for ten species with overall nucleotide diversities greater than 0.00%, which indicated the likelihood of significant population genetic structuring. Our analyses indicated that DNA barcoding is an effective tool for the identification of cyprinidae fish in the midstream of the Yangtze River. It is vital that some protective measures be taken immediately because of the low COI barcode diversity. Our analyses indicated that DNA barcoding is an effective tool for the identification of cyprinidae fish in the midstream of the Yangtze River. It is vital that some protective measures be taken immediately because of the low COI barcode diversity.","author":[{"dropping-particle":"","family":"Shen","given":"Yanjun","non-dropping-particle":"","parse-names":false,"suffix":""},{"dropping-particle":"","family":"Guan","given":"Lihong","non-dropping-particle":"","parse-names":false,"suffix":""},{"dropping-particle":"","family":"Wang","given":"Dengqiang","non-dropping-particle":"","parse-names":false,"suffix":""},{"dropping-particle":"","family":"Gan","given":"Xiaoni","non-dropping-particle":"","parse-names":false,"suffix":""}],"container-title":"Ecology and Evolution","id":"ITEM-1","issue":"9","issued":{"date-parts":[["2016"]]},"page":"2702-2713","title":"DNA barcoding and evaluation of genetic diversity in Cyprinidae fish in the midstream of the Yangtze River","type":"article-journal","volume":"6"},"uris":["http://www.mendeley.com/documents/?uuid=e39ae9ea-9df7-4849-b826-26d35287e5d0"]}],"mendeley":{"formattedCitation":"(Y. Shen et al., 2016)","manualFormatting":"(Shen et al., 2016)","plainTextFormattedCitation":"(Y. Shen et al., 2016)","previouslyFormattedCitation":"(Y. Shen et al., 2016)"},"properties":{"noteIndex":0},"schema":"https://github.com/citation-style-language/schema/raw/master/csl-citation.json"}</w:instrText>
      </w:r>
      <w:r w:rsidRPr="003E0E02">
        <w:rPr>
          <w:rStyle w:val="tlid-translation"/>
          <w:rFonts w:ascii="Times New Roman" w:eastAsiaTheme="majorEastAsia" w:hAnsi="Times New Roman" w:cs="Times New Roman"/>
          <w:sz w:val="24"/>
          <w:szCs w:val="24"/>
        </w:rPr>
        <w:fldChar w:fldCharType="separate"/>
      </w:r>
      <w:r w:rsidRPr="003E0E02">
        <w:rPr>
          <w:rStyle w:val="tlid-translation"/>
          <w:rFonts w:ascii="Times New Roman" w:eastAsiaTheme="majorEastAsia" w:hAnsi="Times New Roman" w:cs="Times New Roman"/>
          <w:noProof/>
          <w:sz w:val="24"/>
          <w:szCs w:val="24"/>
        </w:rPr>
        <w:t xml:space="preserve">(Shen </w:t>
      </w:r>
      <w:r w:rsidRPr="006E489A">
        <w:rPr>
          <w:rStyle w:val="tlid-translation"/>
          <w:rFonts w:ascii="Times New Roman" w:eastAsiaTheme="majorEastAsia" w:hAnsi="Times New Roman" w:cs="Times New Roman"/>
          <w:i/>
          <w:iCs/>
          <w:noProof/>
          <w:sz w:val="24"/>
          <w:szCs w:val="24"/>
        </w:rPr>
        <w:t>et al</w:t>
      </w:r>
      <w:r w:rsidRPr="003E0E02">
        <w:rPr>
          <w:rStyle w:val="tlid-translation"/>
          <w:rFonts w:ascii="Times New Roman" w:eastAsiaTheme="majorEastAsia" w:hAnsi="Times New Roman" w:cs="Times New Roman"/>
          <w:noProof/>
          <w:sz w:val="24"/>
          <w:szCs w:val="24"/>
        </w:rPr>
        <w:t>., 2016)</w:t>
      </w:r>
      <w:r w:rsidRPr="003E0E02">
        <w:rPr>
          <w:rStyle w:val="tlid-translation"/>
          <w:rFonts w:ascii="Times New Roman" w:eastAsiaTheme="majorEastAsia"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Penanda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molekuler</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dengan</w:t>
      </w:r>
      <w:proofErr w:type="spellEnd"/>
      <w:r w:rsidRPr="003E0E02">
        <w:rPr>
          <w:rStyle w:val="tlid-translation"/>
          <w:rFonts w:ascii="Times New Roman" w:eastAsiaTheme="majorEastAsia" w:hAnsi="Times New Roman" w:cs="Times New Roman"/>
          <w:sz w:val="24"/>
          <w:szCs w:val="24"/>
        </w:rPr>
        <w:t xml:space="preserve"> gen COI </w:t>
      </w:r>
      <w:proofErr w:type="spellStart"/>
      <w:r w:rsidRPr="003E0E02">
        <w:rPr>
          <w:rStyle w:val="tlid-translation"/>
          <w:rFonts w:ascii="Times New Roman" w:eastAsiaTheme="majorEastAsia" w:hAnsi="Times New Roman" w:cs="Times New Roman"/>
          <w:sz w:val="24"/>
          <w:szCs w:val="24"/>
        </w:rPr>
        <w:t>sangat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baik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dalam</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membedakan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populasi</w:t>
      </w:r>
      <w:proofErr w:type="spellEnd"/>
      <w:r w:rsidRPr="003E0E02">
        <w:rPr>
          <w:rStyle w:val="tlid-translation"/>
          <w:rFonts w:ascii="Times New Roman" w:eastAsiaTheme="majorEastAsia" w:hAnsi="Times New Roman" w:cs="Times New Roman"/>
          <w:sz w:val="24"/>
          <w:szCs w:val="24"/>
        </w:rPr>
        <w:t xml:space="preserve">. DNA </w:t>
      </w:r>
      <w:r w:rsidRPr="006E489A">
        <w:rPr>
          <w:rStyle w:val="tlid-translation"/>
          <w:rFonts w:ascii="Times New Roman" w:eastAsiaTheme="majorEastAsia" w:hAnsi="Times New Roman" w:cs="Times New Roman"/>
          <w:i/>
          <w:iCs/>
          <w:sz w:val="24"/>
          <w:szCs w:val="24"/>
        </w:rPr>
        <w:t>barcoding</w:t>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telah</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banyak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dipakai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untuk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studi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keragaman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genetik</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klasifikasi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spesies</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ditandai</w:t>
      </w:r>
      <w:proofErr w:type="spellEnd"/>
      <w:r w:rsidRPr="003E0E02">
        <w:rPr>
          <w:rStyle w:val="tlid-translation"/>
          <w:rFonts w:ascii="Times New Roman" w:eastAsiaTheme="majorEastAsia" w:hAnsi="Times New Roman" w:cs="Times New Roman"/>
          <w:sz w:val="24"/>
          <w:szCs w:val="24"/>
        </w:rPr>
        <w:t xml:space="preserve"> oleh </w:t>
      </w:r>
      <w:proofErr w:type="spellStart"/>
      <w:r w:rsidRPr="003E0E02">
        <w:rPr>
          <w:rStyle w:val="tlid-translation"/>
          <w:rFonts w:ascii="Times New Roman" w:eastAsiaTheme="majorEastAsia" w:hAnsi="Times New Roman" w:cs="Times New Roman"/>
          <w:sz w:val="24"/>
          <w:szCs w:val="24"/>
        </w:rPr>
        <w:t>kesamaan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morfologis</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uthor":[{"dropping-particle":"","family":"Hebert","given":"PDN","non-dropping-particle":"","parse-names":false,"suffix":""},{"dropping-particle":"","family":"Cywinska","given":"A","non-dropping-particle":"","parse-names":false,"suffix":""},{"dropping-particle":"","family":"Ball","given":"SL","non-dropping-particle":"","parse-names":false,"suffix":""},{"dropping-particle":"","family":"deWaard","given":"JR","non-dropping-particle":"","parse-names":false,"suffix":""}],"container-title":"Proc R Soc Lond B Biol Sci","id":"ITEM-1","issued":{"date-parts":[["2003"]]},"title":"Biological identifications through DNA barcodes","type":"article-journal","volume":"270"},"uris":["http://www.mendeley.com/documents/?uuid=956dc2bb-48ad-353b-b0f8-08e5836e82d0"]}],"mendeley":{"formattedCitation":"(Hebert et al., 2003)","plainTextFormattedCitation":"(Hebert et al., 2003)","previouslyFormattedCitation":"(Hebert et al., 2003)"},"properties":{"noteIndex":0},"schema":"https://github.com/citation-style-language/schema/raw/master/csl-citation.json"}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(Hebert et al., 2003)</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w:t>
      </w:r>
      <w:r w:rsidRPr="003E0E02">
        <w:rPr>
          <w:rStyle w:val="tlid-translation"/>
          <w:rFonts w:ascii="Times New Roman" w:eastAsiaTheme="majorEastAsia" w:hAnsi="Times New Roman" w:cs="Times New Roman"/>
          <w:sz w:val="24"/>
          <w:szCs w:val="24"/>
        </w:rPr>
        <w:t xml:space="preserve"> </w:t>
      </w:r>
    </w:p>
    <w:p w14:paraId="04242E23" w14:textId="775E9E7F" w:rsidR="009952CA" w:rsidRDefault="003E0E02" w:rsidP="009952CA">
      <w:pPr>
        <w:autoSpaceDE w:val="0"/>
        <w:autoSpaceDN w:val="0"/>
        <w:adjustRightInd w:val="0"/>
        <w:spacing w:after="0"/>
        <w:ind w:firstLine="630"/>
        <w:jc w:val="both"/>
        <w:rPr>
          <w:rFonts w:ascii="Times New Roman" w:eastAsiaTheme="majorEastAsia" w:hAnsi="Times New Roman" w:cs="Times New Roman"/>
          <w:sz w:val="24"/>
          <w:szCs w:val="24"/>
        </w:rPr>
      </w:pP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dengan</w:t>
      </w:r>
      <w:proofErr w:type="spellEnd"/>
      <w:r w:rsidRPr="003E0E02">
        <w:rPr>
          <w:rStyle w:val="tlid-translation"/>
          <w:rFonts w:ascii="Times New Roman" w:eastAsiaTheme="majorEastAsia" w:hAnsi="Times New Roman" w:cs="Times New Roman"/>
          <w:sz w:val="24"/>
          <w:szCs w:val="24"/>
        </w:rPr>
        <w:t xml:space="preserve"> </w:t>
      </w:r>
      <w:r w:rsidRPr="003E0E02">
        <w:rPr>
          <w:rFonts w:ascii="Times New Roman" w:hAnsi="Times New Roman" w:cs="Times New Roman"/>
          <w:sz w:val="24"/>
          <w:szCs w:val="24"/>
        </w:rPr>
        <w:t xml:space="preserve">DNA </w:t>
      </w:r>
      <w:r w:rsidRPr="003E0E02">
        <w:rPr>
          <w:rFonts w:ascii="Times New Roman" w:hAnsi="Times New Roman" w:cs="Times New Roman"/>
          <w:i/>
          <w:sz w:val="24"/>
          <w:szCs w:val="24"/>
        </w:rPr>
        <w:t>barcoding</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dapat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dilakukan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mengidentifikasi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tingkat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akurasi</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tinggi</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dapat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menjawab</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tantangan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identifikasi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secara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cepat</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akurat</w:t>
      </w:r>
      <w:proofErr w:type="spellEnd"/>
      <w:r w:rsidRPr="003E0E02">
        <w:rP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tetapi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hal</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tersebut</w:t>
      </w:r>
      <w:proofErr w:type="spellEnd"/>
      <w:r w:rsidRPr="003E0E02">
        <w:rPr>
          <w:rStyle w:val="tlid-translation"/>
          <w:rFonts w:ascii="Times New Roman" w:eastAsiaTheme="majorEastAsia" w:hAnsi="Times New Roman" w:cs="Times New Roman"/>
          <w:sz w:val="24"/>
          <w:szCs w:val="24"/>
        </w:rPr>
        <w:t xml:space="preserve"> </w:t>
      </w:r>
      <w:r w:rsidRPr="003E0E02">
        <w:rPr>
          <w:rFonts w:ascii="Times New Roman" w:hAnsi="Times New Roman" w:cs="Times New Roman"/>
          <w:sz w:val="24"/>
          <w:szCs w:val="24"/>
        </w:rPr>
        <w:t xml:space="preserve">juga </w:t>
      </w:r>
      <w:proofErr w:type="spellStart"/>
      <w:r w:rsidRPr="003E0E02">
        <w:rPr>
          <w:rFonts w:ascii="Times New Roman" w:hAnsi="Times New Roman" w:cs="Times New Roman"/>
          <w:sz w:val="24"/>
          <w:szCs w:val="24"/>
        </w:rPr>
        <w:t>bergantung</w:t>
      </w:r>
      <w:proofErr w:type="spellEnd"/>
      <w:r w:rsidRPr="003E0E02">
        <w:rPr>
          <w:rFonts w:ascii="Times New Roman" w:hAnsi="Times New Roman" w:cs="Times New Roman"/>
          <w:sz w:val="24"/>
          <w:szCs w:val="24"/>
        </w:rPr>
        <w:t xml:space="preserve"> pada database yang </w:t>
      </w:r>
      <w:proofErr w:type="spellStart"/>
      <w:r w:rsidRPr="003E0E02">
        <w:rPr>
          <w:rFonts w:ascii="Times New Roman" w:hAnsi="Times New Roman" w:cs="Times New Roman"/>
          <w:sz w:val="24"/>
          <w:szCs w:val="24"/>
        </w:rPr>
        <w:t>baik</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lengkap</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3751FA">
        <w:rPr>
          <w:rFonts w:ascii="Times New Roman" w:hAnsi="Times New Roman" w:cs="Times New Roman"/>
          <w:sz w:val="24"/>
          <w:szCs w:val="24"/>
        </w:rPr>
        <w:instrText>ADDIN CSL_CITATION {"citationItems":[{"id":"ITEM-1","itemData":{"DOI":"https:// doi.org/10.1371/journal.pone.0198109.","author":[{"dropping-particle":"","family":"Bingpeng","given":"X","non-dropping-particle":"","parse-names":false,"suffix":""},{"dropping-particle":"","family":"Heshan","given":"L","non-dropping-particle":"","parse-names":false,"suffix":""},{"dropping-particle":"","family":"Zhilan","given":"Z","non-dropping-particle":"","parse-names":false,"suffix":""},{"dropping-particle":"","family":"Chunguang","given":"W","non-dropping-particle":"","parse-names":false,"suffix":""},{"dropping-particle":"","family":"Yanguo","given":"W","non-dropping-particle":"","parse-names":false,"suffix":""},{"dropping-particle":"","family":"Jianjun","given":"W","non-dropping-particle":"","parse-names":false,"suffix":""}],"container-title":"PLoS ONE","id":"ITEM-1","issue":"6","issued":{"date-parts":[["2018"]]},"page":"1-13","title":"DNA barcoding for identification of fish species in the Taiwan Strait","type":"article-journal","volume":"13"},"uris":["http://www.mendeley.com/documents/?uuid=7d9786f0-28d0-4b3a-b48e-fb7f0ddc0244"]},{"id":"ITEM-2","itemData":{"DOI":"10.14710/jkt.v24i2.10760","ISSN":"1410-8852","abstract":"Genetic data is very important as the basis for fisheries management and conservation related to connectivity between regions and population structure. White snapper Fish is one of the fish that has high economic value which is utilized either by its meat or by its swim bladder. This research was aimed to identify the species of white snapper fish were collected from the Kumbe River, Merauke Regency, Papua using the Cytochrome Oxidase I gene. The results shows that this sample is a species of Lates calcarifer, Bloch, 1790 with 100% similarity. The haplotype of white snapper fish from Merauke has similarities with the haplotype from Australia, Malaysia and China, this indicating that there is gene flow and connectivity among those locations. The phylogenetic tree explains the grouping of species based on genetic distance and the level of DNA Sequences similarities. Molecular approach can be used in the management and conservation of fish with high economic value.","author":[{"dropping-particle":"","family":"Saleky","given":"Dandi","non-dropping-particle":"","parse-names":false,"suffix":""},{"dropping-particle":"","family":"Dailami","given":"Muhammad","non-dropping-particle":"","parse-names":false,"suffix":""}],"container-title":"Jurnal Kelautan Tropis","id":"ITEM-2","issue":"2","issued":{"date-parts":[["2021"]]},"page":"141-150","title":"Konservasi Genetik Ikan Kakap Putih (Lates calcarifer, Bloch, 1790) Melalui Pendekatan DNA Barcoding dan Analisis Filogenetik di Sungai Kumbe Merauke Papua","type":"article-journal","volume":"24"},"uris":["http://www.mendeley.com/documents/?uuid=f52d6981-5405-44a2-8900-3fca88941464"]}],"mendeley":{"formattedCitation":"(Bingpeng et al., 2018; Saleky &amp; Dailami, 2021)","plainTextFormattedCitation":"(Bingpeng et al., 2018; Saleky &amp; Dailami, 2021)","previouslyFormattedCitation":"(Bingpeng et al., 2018; Saleky &amp; Dailami, 2021)"},"properties":{"noteIndex":0},"schema":"https://github.com/citation-style-language/schema/raw/master/csl-citation.json"}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670DC0" w:rsidRPr="00670DC0">
        <w:rPr>
          <w:rFonts w:ascii="Times New Roman" w:hAnsi="Times New Roman" w:cs="Times New Roman"/>
          <w:noProof/>
          <w:sz w:val="24"/>
          <w:szCs w:val="24"/>
        </w:rPr>
        <w:t>(Bingpeng et al., 2018; Saleky &amp; Dailami, 2021)</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xml:space="preserve">. </w:t>
      </w:r>
      <w:r w:rsidRPr="003E0E02">
        <w:rPr>
          <w:rStyle w:val="tlid-translation"/>
          <w:rFonts w:ascii="Times New Roman" w:eastAsiaTheme="majorEastAsia" w:hAnsi="Times New Roman" w:cs="Times New Roman"/>
          <w:sz w:val="24"/>
          <w:szCs w:val="24"/>
        </w:rPr>
        <w:t xml:space="preserve">DNA </w:t>
      </w:r>
      <w:r w:rsidRPr="00564942">
        <w:rPr>
          <w:rStyle w:val="tlid-translation"/>
          <w:rFonts w:ascii="Times New Roman" w:eastAsiaTheme="majorEastAsia" w:hAnsi="Times New Roman" w:cs="Times New Roman"/>
          <w:i/>
          <w:iCs/>
          <w:sz w:val="24"/>
          <w:szCs w:val="24"/>
        </w:rPr>
        <w:t>barcoding</w:t>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digunakan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dalam</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mengungkap</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kesalahan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pelabelaan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jenis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pada </w:t>
      </w:r>
      <w:proofErr w:type="spellStart"/>
      <w:r w:rsidRPr="003E0E02">
        <w:rPr>
          <w:rStyle w:val="tlid-translation"/>
          <w:rFonts w:ascii="Times New Roman" w:eastAsiaTheme="majorEastAsia" w:hAnsi="Times New Roman" w:cs="Times New Roman"/>
          <w:sz w:val="24"/>
          <w:szCs w:val="24"/>
        </w:rPr>
        <w:t>beberapa</w:t>
      </w:r>
      <w:proofErr w:type="spellEnd"/>
      <w:r w:rsidRPr="003E0E02">
        <w:rPr>
          <w:rStyle w:val="tlid-translation"/>
          <w:rFonts w:ascii="Times New Roman" w:eastAsiaTheme="majorEastAsia" w:hAnsi="Times New Roman" w:cs="Times New Roman"/>
          <w:sz w:val="24"/>
          <w:szCs w:val="24"/>
        </w:rPr>
        <w:t xml:space="preserve"> supermarket  di Qatar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{"citationItems":[{"id":"ITEM-1","itemData":{"DOI":"10.1139/gen-2018-0101","ISSN":"08312796","abstract":"DNA barcoding technique has made it possible to authenticate various species used for food and medicinal purposes. In the identification of seafood species, studies are concentrated in North America, Europe, and Asia. Elsewhere, including countries in the Middle East and North Africa, studies of this sort are scarce. This study focuses on packaged fresh or minimally processed fish fillet available at eight major supermarket chains in Qatar. A cocktail of eight primers attached with M13 tails established for fish species identification was adopted to facilitate PCR and sequencing. Sequences were compared with those available in the Barcode of Life Databases (BOLD Systems) and BLAST in NCBI databases. Among the 62 unique fish packages with resolved sequences, only three are confirmed to be mislabeled, at a rate of about 5%. Two of the substituted species are high value items while the third species was replaced by another, equally low-cost species. The relatively low rate of mislabeling in the samples is perhaps a result of strict local food safety regulations, which may have led to high consistency between the package labels and their contents.","author":[{"dropping-particle":"","family":"Chen","given":"Kuei Chiu","non-dropping-particle":"","parse-names":false,"suffix":""},{"dropping-particle":"","family":"Zakaria","given":"Dalia","non-dropping-particle":"","parse-names":false,"suffix":""},{"dropping-particle":"","family":"Altarawneh","given":"Heba","non-dropping-particle":"","parse-names":false,"suffix":""},{"dropping-particle":"","family":"Andrews","given":"Gabriala Nathasha","non-dropping-particle":"","parse-names":false,"suffix":""},{"dropping-particle":"","family":"Ganesan","given":"Gowrii S.","non-dropping-particle":"","parse-names":false,"suffix":""},{"dropping-particle":"","family":"John","given":"Karen M.","non-dropping-particle":"","parse-names":false,"suffix":""},{"dropping-particle":"","family":"Khan","given":"Sarah","non-dropping-particle":"","parse-names":false,"suffix":""},{"dropping-particle":"","family":"Ladumor","given":"Heta","non-dropping-particle":"","parse-names":false,"suffix":""}],"container-title":"Genome","id":"ITEM-1","issue":"2","issued":{"date-parts":[["2019"]]},"page":"69-76","publisher":"Canadian Science Publishing","title":"DNA barcoding of fish species reveals low rate of package mislabeling in Qatar","type":"article-journal","volume":"62"},"uris":["http://www.mendeley.com/documents/?uuid=048006ac-3129-3beb-a9fc-a3c89e62b0ed"]}],"mendeley":{"formattedCitation":"(Chen et al., 2019)","plainTextFormattedCitation":"(Chen et al., 2019)","previouslyFormattedCitation":"(Chen et al., 2019)"},"properties":{"noteIndex":0},"schema":"https://github.com/citation-style-language/schema/raw/master/csl-citation.json"}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bCs/>
          <w:noProof/>
          <w:sz w:val="24"/>
          <w:szCs w:val="24"/>
        </w:rPr>
        <w:t xml:space="preserve">(Chen </w:t>
      </w:r>
      <w:r w:rsidR="009B0BBF" w:rsidRPr="006E489A">
        <w:rPr>
          <w:rFonts w:ascii="Times New Roman" w:hAnsi="Times New Roman" w:cs="Times New Roman"/>
          <w:bCs/>
          <w:i/>
          <w:iCs/>
          <w:noProof/>
          <w:sz w:val="24"/>
          <w:szCs w:val="24"/>
        </w:rPr>
        <w:t>et al</w:t>
      </w:r>
      <w:r w:rsidR="009B0BBF" w:rsidRPr="009B0BBF">
        <w:rPr>
          <w:rFonts w:ascii="Times New Roman" w:hAnsi="Times New Roman" w:cs="Times New Roman"/>
          <w:bCs/>
          <w:noProof/>
          <w:sz w:val="24"/>
          <w:szCs w:val="24"/>
        </w:rPr>
        <w:t>., 2019)</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hal</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sama</w:t>
      </w:r>
      <w:proofErr w:type="spellEnd"/>
      <w:r w:rsidRPr="003E0E02">
        <w:rPr>
          <w:rStyle w:val="tlid-translation"/>
          <w:rFonts w:ascii="Times New Roman" w:eastAsiaTheme="majorEastAsia" w:hAnsi="Times New Roman" w:cs="Times New Roman"/>
          <w:sz w:val="24"/>
          <w:szCs w:val="24"/>
        </w:rPr>
        <w:t xml:space="preserve"> juga </w:t>
      </w:r>
      <w:proofErr w:type="spellStart"/>
      <w:r w:rsidRPr="003E0E02">
        <w:rPr>
          <w:rStyle w:val="tlid-translation"/>
          <w:rFonts w:ascii="Times New Roman" w:eastAsiaTheme="majorEastAsia" w:hAnsi="Times New Roman" w:cs="Times New Roman"/>
          <w:sz w:val="24"/>
          <w:szCs w:val="24"/>
        </w:rPr>
        <w:t>terjadi</w:t>
      </w:r>
      <w:proofErr w:type="spellEnd"/>
      <w:r w:rsidRPr="003E0E02">
        <w:rPr>
          <w:rStyle w:val="tlid-translation"/>
          <w:rFonts w:ascii="Times New Roman" w:eastAsiaTheme="majorEastAsia" w:hAnsi="Times New Roman" w:cs="Times New Roman"/>
          <w:sz w:val="24"/>
          <w:szCs w:val="24"/>
        </w:rPr>
        <w:t xml:space="preserve"> di Vietnam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{"citationItems":[{"id":"ITEM-1","itemData":{"DOI":"10.4194/1303-2712-v18_3_11","ISSN":"13032712","abstract":"Nucleotide sequences of the Cytochrome oxidase subunit I gene and Cytochrome b were analyzed for Ö10 processed fish products collected from supermarkets in Hanoi, Viet Nam. The similarity between our results and published data from the NCBI and BOLD was compared to identify species. This molecular analysis showed that the common names of only 4 of these products matched with their corresponding scientific names. The other six were mislabeled with an important mislabeling from P. hypophthalmus into P. boucourti. Although no commercial frauds were found in these mislabelled products, the correct scientific names of fish species should be labelled for the processed products as they are in supermarkets.","author":[{"dropping-particle":"","family":"Ha","given":"Tran Thi Thuy","non-dropping-particle":"","parse-names":false,"suffix":""},{"dropping-particle":"","family":"Huong","given":"Nguyen Thi","non-dropping-particle":"","parse-names":false,"suffix":""},{"dropping-particle":"","family":"Hung","given":"Nguyen Phuc","non-dropping-particle":"","parse-names":false,"suffix":""},{"dropping-particle":"","family":"Guiguen","given":"Yann","non-dropping-particle":"","parse-names":false,"suffix":""}],"container-title":"Turkish Journal of Fisheries and Aquatic Sciences","id":"ITEM-1","issue":"3","issued":{"date-parts":[["2018","3","1"]]},"page":"457-462","publisher":"Central Fisheries Research Inst","title":"Species identification using DNA barcoding on processed panga catfish products in viet nam revealed important mislabeling","type":"article-journal","volume":"18"},"uris":["http://www.mendeley.com/documents/?uuid=ca42650a-f602-321e-8225-c20c34c05ddd"]}],"mendeley":{"formattedCitation":"(Ha et al., 2018)","plainTextFormattedCitation":"(Ha et al., 2018)","previouslyFormattedCitation":"(Ha et al., 2018)"},"properties":{"noteIndex":0},"schema":"https://github.com/citation-style-language/schema/raw/master/csl-citation.json"}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bCs/>
          <w:noProof/>
          <w:sz w:val="24"/>
          <w:szCs w:val="24"/>
        </w:rPr>
        <w:t xml:space="preserve">(Ha </w:t>
      </w:r>
      <w:r w:rsidR="009B0BBF" w:rsidRPr="006E489A">
        <w:rPr>
          <w:rFonts w:ascii="Times New Roman" w:hAnsi="Times New Roman" w:cs="Times New Roman"/>
          <w:bCs/>
          <w:i/>
          <w:iCs/>
          <w:noProof/>
          <w:sz w:val="24"/>
          <w:szCs w:val="24"/>
        </w:rPr>
        <w:t>et al</w:t>
      </w:r>
      <w:r w:rsidR="009B0BBF" w:rsidRPr="009B0BBF">
        <w:rPr>
          <w:rFonts w:ascii="Times New Roman" w:hAnsi="Times New Roman" w:cs="Times New Roman"/>
          <w:bCs/>
          <w:noProof/>
          <w:sz w:val="24"/>
          <w:szCs w:val="24"/>
        </w:rPr>
        <w:t>., 2018)</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 xml:space="preserve">. </w:t>
      </w:r>
      <w:r w:rsidRPr="003E0E02">
        <w:rPr>
          <w:rFonts w:ascii="Times New Roman" w:hAnsi="Times New Roman" w:cs="Times New Roman"/>
          <w:sz w:val="24"/>
          <w:szCs w:val="24"/>
          <w:lang w:val="id-ID"/>
        </w:rPr>
        <w:t xml:space="preserve">Identifikasi </w:t>
      </w:r>
      <w:proofErr w:type="spellStart"/>
      <w:r w:rsidRPr="003E0E02">
        <w:rPr>
          <w:rFonts w:ascii="Times New Roman" w:hAnsi="Times New Roman" w:cs="Times New Roman"/>
          <w:sz w:val="24"/>
          <w:szCs w:val="24"/>
        </w:rPr>
        <w:t>melalui</w:t>
      </w:r>
      <w:proofErr w:type="spellEnd"/>
      <w:r w:rsidRPr="003E0E02">
        <w:rPr>
          <w:rFonts w:ascii="Times New Roman" w:hAnsi="Times New Roman" w:cs="Times New Roman"/>
          <w:sz w:val="24"/>
          <w:szCs w:val="24"/>
        </w:rPr>
        <w:t xml:space="preserve"> DNA </w:t>
      </w:r>
      <w:r w:rsidRPr="003E0E02">
        <w:rPr>
          <w:rFonts w:ascii="Times New Roman" w:hAnsi="Times New Roman" w:cs="Times New Roman"/>
          <w:sz w:val="24"/>
          <w:szCs w:val="24"/>
          <w:lang w:val="id-ID"/>
        </w:rPr>
        <w:t>barcod</w:t>
      </w:r>
      <w:proofErr w:type="spellStart"/>
      <w:r w:rsidRPr="003E0E02">
        <w:rPr>
          <w:rFonts w:ascii="Times New Roman" w:hAnsi="Times New Roman" w:cs="Times New Roman"/>
          <w:sz w:val="24"/>
          <w:szCs w:val="24"/>
        </w:rPr>
        <w:t>ing</w:t>
      </w:r>
      <w:proofErr w:type="spellEnd"/>
      <w:r w:rsidRPr="003E0E02">
        <w:rPr>
          <w:rFonts w:ascii="Times New Roman" w:hAnsi="Times New Roman" w:cs="Times New Roman"/>
          <w:sz w:val="24"/>
          <w:szCs w:val="24"/>
          <w:lang w:val="id-ID"/>
        </w:rPr>
        <w:t xml:space="preserve"> makanan laut </w:t>
      </w:r>
      <w:r w:rsidRPr="003E0E02">
        <w:rPr>
          <w:rFonts w:ascii="Times New Roman" w:hAnsi="Times New Roman" w:cs="Times New Roman"/>
          <w:sz w:val="24"/>
          <w:szCs w:val="24"/>
        </w:rPr>
        <w:t xml:space="preserve">juga </w:t>
      </w:r>
      <w:proofErr w:type="spellStart"/>
      <w:r w:rsidRPr="003E0E02">
        <w:rPr>
          <w:rFonts w:ascii="Times New Roman" w:hAnsi="Times New Roman" w:cs="Times New Roman"/>
          <w:sz w:val="24"/>
          <w:szCs w:val="24"/>
        </w:rPr>
        <w:t>dilakukan</w:t>
      </w:r>
      <w:proofErr w:type="spellEnd"/>
      <w:r w:rsidRPr="003E0E02">
        <w:rPr>
          <w:rFonts w:ascii="Times New Roman" w:hAnsi="Times New Roman" w:cs="Times New Roman"/>
          <w:sz w:val="24"/>
          <w:szCs w:val="24"/>
        </w:rPr>
        <w:t xml:space="preserve"> di </w:t>
      </w:r>
      <w:r w:rsidRPr="003E0E02">
        <w:rPr>
          <w:rFonts w:ascii="Times New Roman" w:hAnsi="Times New Roman" w:cs="Times New Roman"/>
          <w:sz w:val="24"/>
          <w:szCs w:val="24"/>
          <w:lang w:val="id-ID"/>
        </w:rPr>
        <w:t>Brasil Selatan</w:t>
      </w:r>
      <w:r w:rsidRPr="003E0E02">
        <w:rPr>
          <w:rFonts w:ascii="Times New Roman" w:hAnsi="Times New Roman" w:cs="Times New Roman"/>
          <w:sz w:val="24"/>
          <w:szCs w:val="24"/>
        </w:rPr>
        <w:t xml:space="preserve"> </w:t>
      </w:r>
      <w:r w:rsidRPr="003E0E02">
        <w:rPr>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{"citationItems":[{"id":"ITEM-1","itemData":{"DOI":"10.1016/j.foodcont.2014.10.025","ISSN":"09567135","abstract":"Here we report a governmental initiative to enforce a regulatory program based on DNA Barcode identification of mislabeled seafood products commercialized in Southern Brazil marketplaces, resulting in financial penalties to retailers. The Brazilian Governmental Regulatory Agency (PROCON) confiscated 30 seafood samples from fishmongers, supermarkets and restaurants of commercially important species such as cod, flounder, grouper, tuna and pink cusk-eel. Using the standard DNA Barcode methodology (i.e. 650. bp of the mitochondrial gene COI), we identified all the 30 samples of fresh, frozen, cooked and fried seafood to the species level. Cases of mislabeling were found in 24% of samples obtained. We found that highly priced species (flounder, pink cusk-eel and cod) were substituted for cheaper species (basa and Alaska pollock). Establishments involved in cases of mislabeling were officially notified by the Governmental Regulatory Agency and financial penalties were applied. The implementation of such regulatory programs using innovative technologies, such as DNA based identification methods, may discourage deliberate replacement in the seafood market and lead to a significant reduction in seafood mislabeling.","author":[{"dropping-particle":"","family":"Carvalho","given":"Daniel Cardoso","non-dropping-particle":"","parse-names":false,"suffix":""},{"dropping-particle":"","family":"Palhares","given":"Rafael Melo","non-dropping-particle":"","parse-names":false,"suffix":""},{"dropping-particle":"","family":"Drummond","given":"Marcela Gonçalves","non-dropping-particle":"","parse-names":false,"suffix":""},{"dropping-particle":"","family":"Frigo","given":"Tiago Bolan","non-dropping-particle":"","parse-names":false,"suffix":""}],"container-title":"Food Control","id":"ITEM-1","issued":{"date-parts":[["2015"]]},"page":"784-788","title":"DNA Barcoding identification of commercialized seafood in South Brazil: A governmental regulatory forensic program","type":"article-journal","volume":"50"},"uris":["http://www.mendeley.com/documents/?uuid=23eaad9e-589e-4bfc-a73a-6db5b69f33d7"]}],"mendeley":{"formattedCitation":"(Carvalho et al., 2015)","plainTextFormattedCitation":"(Carvalho et al., 2015)","previouslyFormattedCitation":"(Carvalho et al., 2015)"},"properties":{"noteIndex":0},"schema":"https://github.com/citation-style-language/schema/raw/master/csl-citation.json"}</w:instrText>
      </w:r>
      <w:r w:rsidRPr="003E0E02">
        <w:rPr>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 xml:space="preserve">(Carvalho </w:t>
      </w:r>
      <w:r w:rsidR="009B0BBF" w:rsidRPr="006E489A">
        <w:rPr>
          <w:rFonts w:ascii="Times New Roman" w:hAnsi="Times New Roman" w:cs="Times New Roman"/>
          <w:i/>
          <w:iCs/>
          <w:noProof/>
          <w:sz w:val="24"/>
          <w:szCs w:val="24"/>
        </w:rPr>
        <w:t>et al</w:t>
      </w:r>
      <w:r w:rsidR="009B0BBF" w:rsidRPr="009B0BBF">
        <w:rPr>
          <w:rFonts w:ascii="Times New Roman" w:hAnsi="Times New Roman" w:cs="Times New Roman"/>
          <w:noProof/>
          <w:sz w:val="24"/>
          <w:szCs w:val="24"/>
        </w:rPr>
        <w:t>., 2015)</w:t>
      </w:r>
      <w:r w:rsidRPr="003E0E02">
        <w:rPr>
          <w:rFonts w:ascii="Times New Roman" w:hAnsi="Times New Roman" w:cs="Times New Roman"/>
          <w:sz w:val="24"/>
          <w:szCs w:val="24"/>
        </w:rPr>
        <w:fldChar w:fldCharType="end"/>
      </w:r>
      <w:r w:rsidRPr="003E0E02">
        <w:rPr>
          <w:rFonts w:ascii="Times New Roman" w:hAnsi="Times New Roman" w:cs="Times New Roman"/>
          <w:sz w:val="24"/>
          <w:szCs w:val="24"/>
        </w:rPr>
        <w:t xml:space="preserve">. </w:t>
      </w:r>
      <w:r w:rsidRPr="003E0E02">
        <w:rPr>
          <w:rStyle w:val="tlid-translation"/>
          <w:rFonts w:ascii="Times New Roman" w:eastAsiaTheme="majorEastAsia" w:hAnsi="Times New Roman" w:cs="Times New Roman"/>
          <w:sz w:val="24"/>
          <w:szCs w:val="24"/>
        </w:rPr>
        <w:lastRenderedPageBreak/>
        <w:t xml:space="preserve">DNA </w:t>
      </w:r>
      <w:r w:rsidRPr="006E489A">
        <w:rPr>
          <w:rStyle w:val="tlid-translation"/>
          <w:rFonts w:ascii="Times New Roman" w:eastAsiaTheme="majorEastAsia" w:hAnsi="Times New Roman" w:cs="Times New Roman"/>
          <w:i/>
          <w:iCs/>
          <w:sz w:val="24"/>
          <w:szCs w:val="24"/>
        </w:rPr>
        <w:t>barcoding</w:t>
      </w:r>
      <w:r w:rsidRPr="003E0E02">
        <w:rPr>
          <w:rStyle w:val="tlid-translation"/>
          <w:rFonts w:ascii="Times New Roman" w:eastAsiaTheme="majorEastAsia" w:hAnsi="Times New Roman" w:cs="Times New Roman"/>
          <w:sz w:val="24"/>
          <w:szCs w:val="24"/>
        </w:rPr>
        <w:t xml:space="preserve"> juga </w:t>
      </w:r>
      <w:proofErr w:type="spellStart"/>
      <w:r w:rsidRPr="003E0E02">
        <w:rPr>
          <w:rStyle w:val="tlid-translation"/>
          <w:rFonts w:ascii="Times New Roman" w:eastAsiaTheme="majorEastAsia" w:hAnsi="Times New Roman" w:cs="Times New Roman"/>
          <w:sz w:val="24"/>
          <w:szCs w:val="24"/>
        </w:rPr>
        <w:t>dapat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mengidentifikasi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hasil</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olahan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dalam</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suatu</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produk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karena</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bentuk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morfologi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ikan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berubah</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setelah</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diproses</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menjadi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produk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jadi</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{"citationItems":[{"id":"ITEM-1","itemData":{"DOI":"10.4194/1303-2712-v18_3_11","ISSN":"13032712","abstract":"Nucleotide sequences of the Cytochrome oxidase subunit I gene and Cytochrome b were analyzed for Ö10 processed fish products collected from supermarkets in Hanoi, Viet Nam. The similarity between our results and published data from the NCBI and BOLD was compared to identify species. This molecular analysis showed that the common names of only 4 of these products matched with their corresponding scientific names. The other six were mislabeled with an important mislabeling from P. hypophthalmus into P. boucourti. Although no commercial frauds were found in these mislabelled products, the correct scientific names of fish species should be labelled for the processed products as they are in supermarkets.","author":[{"dropping-particle":"","family":"Ha","given":"Tran Thi Thuy","non-dropping-particle":"","parse-names":false,"suffix":""},{"dropping-particle":"","family":"Huong","given":"Nguyen Thi","non-dropping-particle":"","parse-names":false,"suffix":""},{"dropping-particle":"","family":"Hung","given":"Nguyen Phuc","non-dropping-particle":"","parse-names":false,"suffix":""},{"dropping-particle":"","family":"Guiguen","given":"Yann","non-dropping-particle":"","parse-names":false,"suffix":""}],"container-title":"Turkish Journal of Fisheries and Aquatic Sciences","id":"ITEM-1","issue":"3","issued":{"date-parts":[["2018","3","1"]]},"page":"457-462","publisher":"Central Fisheries Research Inst","title":"Species identification using DNA barcoding on processed panga catfish products in viet nam revealed important mislabeling","type":"article-journal","volume":"18"},"uris":["http://www.mendeley.com/documents/?uuid=ca42650a-f602-321e-8225-c20c34c05ddd"]}],"mendeley":{"formattedCitation":"(Ha et al., 2018)","plainTextFormattedCitation":"(Ha et al., 2018)","previouslyFormattedCitation":"(Ha et al., 2018)"},"properties":{"noteIndex":0},"schema":"https://github.com/citation-style-language/schema/raw/master/csl-citation.json"}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 xml:space="preserve">(Ha </w:t>
      </w:r>
      <w:r w:rsidR="009B0BBF" w:rsidRPr="006E489A">
        <w:rPr>
          <w:rFonts w:ascii="Times New Roman" w:hAnsi="Times New Roman" w:cs="Times New Roman"/>
          <w:i/>
          <w:iCs/>
          <w:noProof/>
          <w:sz w:val="24"/>
          <w:szCs w:val="24"/>
        </w:rPr>
        <w:t>et al</w:t>
      </w:r>
      <w:r w:rsidR="009B0BBF" w:rsidRPr="009B0BBF">
        <w:rPr>
          <w:rFonts w:ascii="Times New Roman" w:hAnsi="Times New Roman" w:cs="Times New Roman"/>
          <w:noProof/>
          <w:sz w:val="24"/>
          <w:szCs w:val="24"/>
        </w:rPr>
        <w:t>., 2018)</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 xml:space="preserve">. </w:t>
      </w:r>
      <w:r w:rsidRPr="003E0E02">
        <w:rPr>
          <w:rFonts w:ascii="Times New Roman" w:hAnsi="Times New Roman" w:cs="Times New Roman"/>
          <w:sz w:val="24"/>
          <w:szCs w:val="24"/>
          <w:lang w:val="id-ID"/>
        </w:rPr>
        <w:t>DNA</w:t>
      </w:r>
      <w:r w:rsidRPr="003E0E02">
        <w:rPr>
          <w:rFonts w:ascii="Times New Roman" w:hAnsi="Times New Roman" w:cs="Times New Roman"/>
          <w:sz w:val="24"/>
          <w:szCs w:val="24"/>
        </w:rPr>
        <w:t xml:space="preserve"> </w:t>
      </w:r>
      <w:r w:rsidRPr="00564942">
        <w:rPr>
          <w:rFonts w:ascii="Times New Roman" w:hAnsi="Times New Roman" w:cs="Times New Roman"/>
          <w:i/>
          <w:iCs/>
          <w:sz w:val="24"/>
          <w:szCs w:val="24"/>
        </w:rPr>
        <w:t>barcoding</w:t>
      </w:r>
      <w:r w:rsidRPr="003E0E02">
        <w:rPr>
          <w:rFonts w:ascii="Times New Roman" w:hAnsi="Times New Roman" w:cs="Times New Roman"/>
          <w:sz w:val="24"/>
          <w:szCs w:val="24"/>
        </w:rPr>
        <w:t xml:space="preserve"> juga </w:t>
      </w:r>
      <w:proofErr w:type="spellStart"/>
      <w:r w:rsidRPr="003E0E02">
        <w:rPr>
          <w:rFonts w:ascii="Times New Roman" w:hAnsi="Times New Roman" w:cs="Times New Roman"/>
          <w:sz w:val="24"/>
          <w:szCs w:val="24"/>
        </w:rPr>
        <w:t>telah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digunakan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sebagai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mendeteksi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penjualan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makanan</w:t>
      </w:r>
      <w:proofErr w:type="spellEnd"/>
      <w:r w:rsidRPr="003E0E02">
        <w:rPr>
          <w:rFonts w:ascii="Times New Roman" w:hAnsi="Times New Roman" w:cs="Times New Roman"/>
          <w:sz w:val="24"/>
          <w:szCs w:val="24"/>
        </w:rPr>
        <w:t xml:space="preserve"> yang salah </w:t>
      </w:r>
      <w:proofErr w:type="spellStart"/>
      <w:r w:rsidRPr="003E0E02">
        <w:rPr>
          <w:rFonts w:ascii="Times New Roman" w:hAnsi="Times New Roman" w:cs="Times New Roman"/>
          <w:sz w:val="24"/>
          <w:szCs w:val="24"/>
        </w:rPr>
        <w:t>termasuk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didalamnya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penjualan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komersial</w:t>
      </w:r>
      <w:proofErr w:type="spellEnd"/>
      <w:r w:rsidRPr="003E0E02">
        <w:rPr>
          <w:rFonts w:ascii="Times New Roman" w:hAnsi="Times New Roman" w:cs="Times New Roman"/>
          <w:sz w:val="24"/>
          <w:szCs w:val="24"/>
        </w:rPr>
        <w:t xml:space="preserve"> </w:t>
      </w:r>
      <w:r w:rsidRPr="003E0E02">
        <w:rPr>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{"citationItems":[{"id":"ITEM-1","itemData":{"DOI":"10.1016/j.biocon.2010.03.019","ISSN":"00063207","abstract":"DNA barcoding is used to assign a biological specimen to a species. DNA-based procedure has become the preferred forensic tool for criminal prosecution in cases involving the sale of incorrectly identified food. The aim of this work was to develop a DNA-based marker for allowing an accurate and reliable identification of Amazonian fish species of commercial interest. For this purpose, we extracted DNA from fish directly purchased in local markets and identified de visu by local experts. We PCR amplified the mitochondrial 12S rRNA and cytochrome oxidase I (COI) genes. Twenty-nine commercial species accounting for most commercial landings in the River Amazon markets were unambiguously identified based on their DNA for the first time. Phylogenetic trees reconstructed based on the sequences of the two mitochondrial genes clustered species in concordance with their taxonomic classification. We illustrated the utility of DNA barcoding demonstrating that the group of fish generically sold as \" Acará\" includes seven different species, which are being exploited together as a single species, thus estimation of exploitation rates was not possible until now. Application of genetic markers for species authentication in markets and control of commercial landings will contribute to recognition of the real fishing targets and to the conservation of fish resources in the Amazon basin. © 2010 Elsevier Ltd.","author":[{"dropping-particle":"","family":"Ardura","given":"Alba","non-dropping-particle":"","parse-names":false,"suffix":""},{"dropping-particle":"","family":"Linde","given":"Ana Rosa","non-dropping-particle":"","parse-names":false,"suffix":""},{"dropping-particle":"","family":"Moreira","given":"Josino C.","non-dropping-particle":"","parse-names":false,"suffix":""},{"dropping-particle":"","family":"Garcia-Vazquez","given":"Eva","non-dropping-particle":"","parse-names":false,"suffix":""}],"container-title":"Biological Conservation","id":"ITEM-1","issue":"6","issued":{"date-parts":[["2010"]]},"page":"1438-1443","publisher":"Elsevier Ltd","title":"DNA barcoding for conservation and management of Amazonian commercial fish","type":"article-journal","volume":"143"},"uris":["http://www.mendeley.com/documents/?uuid=b2ed8111-c3c1-47c5-b2a6-a4c84e80d663"]}],"mendeley":{"formattedCitation":"(Ardura et al., 2010)","plainTextFormattedCitation":"(Ardura et al., 2010)","previouslyFormattedCitation":"(Ardura et al., 2010)"},"properties":{"noteIndex":0},"schema":"https://github.com/citation-style-language/schema/raw/master/csl-citation.json"}</w:instrText>
      </w:r>
      <w:r w:rsidRPr="003E0E02">
        <w:rPr>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 xml:space="preserve">(Ardura </w:t>
      </w:r>
      <w:r w:rsidR="009B0BBF" w:rsidRPr="006E489A">
        <w:rPr>
          <w:rFonts w:ascii="Times New Roman" w:hAnsi="Times New Roman" w:cs="Times New Roman"/>
          <w:i/>
          <w:iCs/>
          <w:noProof/>
          <w:sz w:val="24"/>
          <w:szCs w:val="24"/>
        </w:rPr>
        <w:t>et al</w:t>
      </w:r>
      <w:r w:rsidR="009B0BBF" w:rsidRPr="009B0BBF">
        <w:rPr>
          <w:rFonts w:ascii="Times New Roman" w:hAnsi="Times New Roman" w:cs="Times New Roman"/>
          <w:noProof/>
          <w:sz w:val="24"/>
          <w:szCs w:val="24"/>
        </w:rPr>
        <w:t>., 2010)</w:t>
      </w:r>
      <w:r w:rsidRPr="003E0E02">
        <w:rPr>
          <w:rFonts w:ascii="Times New Roman" w:hAnsi="Times New Roman" w:cs="Times New Roman"/>
          <w:sz w:val="24"/>
          <w:szCs w:val="24"/>
        </w:rPr>
        <w:fldChar w:fldCharType="end"/>
      </w:r>
      <w:r w:rsidR="009952CA">
        <w:rPr>
          <w:rFonts w:ascii="Times New Roman" w:eastAsiaTheme="majorEastAsia" w:hAnsi="Times New Roman" w:cs="Times New Roman"/>
          <w:sz w:val="24"/>
          <w:szCs w:val="24"/>
        </w:rPr>
        <w:t>.</w:t>
      </w:r>
    </w:p>
    <w:p w14:paraId="65501589" w14:textId="67464459" w:rsidR="009952CA" w:rsidRDefault="003E0E02" w:rsidP="001F304C">
      <w:pPr>
        <w:autoSpaceDE w:val="0"/>
        <w:autoSpaceDN w:val="0"/>
        <w:adjustRightInd w:val="0"/>
        <w:spacing w:after="0"/>
        <w:ind w:firstLine="630"/>
        <w:jc w:val="both"/>
        <w:rPr>
          <w:rStyle w:val="tlid-translation"/>
          <w:rFonts w:ascii="Times New Roman" w:eastAsiaTheme="majorEastAsia" w:hAnsi="Times New Roman" w:cs="Times New Roman"/>
          <w:sz w:val="24"/>
          <w:szCs w:val="24"/>
        </w:rPr>
      </w:pPr>
      <w:r w:rsidRPr="003E0E02">
        <w:rPr>
          <w:rFonts w:ascii="Times New Roman" w:hAnsi="Times New Roman" w:cs="Times New Roman"/>
          <w:sz w:val="24"/>
          <w:szCs w:val="24"/>
        </w:rPr>
        <w:t xml:space="preserve">Wilayah </w:t>
      </w:r>
      <w:proofErr w:type="spellStart"/>
      <w:r w:rsidRPr="003E0E02">
        <w:rPr>
          <w:rFonts w:ascii="Times New Roman" w:hAnsi="Times New Roman" w:cs="Times New Roman"/>
          <w:sz w:val="24"/>
          <w:szCs w:val="24"/>
        </w:rPr>
        <w:t>daratan</w:t>
      </w:r>
      <w:proofErr w:type="spellEnd"/>
      <w:r w:rsidRPr="003E0E02">
        <w:rPr>
          <w:rFonts w:ascii="Times New Roman" w:hAnsi="Times New Roman" w:cs="Times New Roman"/>
          <w:sz w:val="24"/>
          <w:szCs w:val="24"/>
        </w:rPr>
        <w:t xml:space="preserve"> Merauke </w:t>
      </w:r>
      <w:proofErr w:type="spellStart"/>
      <w:r w:rsidRPr="003E0E02">
        <w:rPr>
          <w:rFonts w:ascii="Times New Roman" w:hAnsi="Times New Roman" w:cs="Times New Roman"/>
          <w:sz w:val="24"/>
          <w:szCs w:val="24"/>
        </w:rPr>
        <w:t>termasuk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bagian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kawasan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dataran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rendah</w:t>
      </w:r>
      <w:proofErr w:type="spellEnd"/>
      <w:r w:rsidRPr="003E0E02">
        <w:rPr>
          <w:rFonts w:ascii="Times New Roman" w:hAnsi="Times New Roman" w:cs="Times New Roman"/>
          <w:sz w:val="24"/>
          <w:szCs w:val="24"/>
        </w:rPr>
        <w:t xml:space="preserve"> Trans-Fly (Trans-Fly </w:t>
      </w:r>
      <w:r w:rsidRPr="003E0E02">
        <w:rPr>
          <w:rFonts w:ascii="Times New Roman" w:hAnsi="Times New Roman" w:cs="Times New Roman"/>
          <w:i/>
          <w:sz w:val="24"/>
          <w:szCs w:val="24"/>
        </w:rPr>
        <w:t>coastal lowlands</w:t>
      </w:r>
      <w:r w:rsidRPr="003E0E02">
        <w:rPr>
          <w:rFonts w:ascii="Times New Roman" w:hAnsi="Times New Roman" w:cs="Times New Roman"/>
          <w:sz w:val="24"/>
          <w:szCs w:val="24"/>
        </w:rPr>
        <w:t xml:space="preserve">) yang kaya </w:t>
      </w:r>
      <w:proofErr w:type="spellStart"/>
      <w:r w:rsidRPr="003E0E02">
        <w:rPr>
          <w:rFonts w:ascii="Times New Roman" w:hAnsi="Times New Roman" w:cs="Times New Roman"/>
          <w:sz w:val="24"/>
          <w:szCs w:val="24"/>
        </w:rPr>
        <w:t>akan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berbagai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jenis</w:t>
      </w:r>
      <w:proofErr w:type="spellEnd"/>
      <w:r w:rsidRPr="003E0E02">
        <w:rPr>
          <w:rFonts w:ascii="Times New Roman" w:hAnsi="Times New Roman" w:cs="Times New Roman"/>
          <w:sz w:val="24"/>
          <w:szCs w:val="24"/>
        </w:rPr>
        <w:t xml:space="preserve"> biota air </w:t>
      </w:r>
      <w:proofErr w:type="spellStart"/>
      <w:r w:rsidRPr="003E0E02">
        <w:rPr>
          <w:rFonts w:ascii="Times New Roman" w:hAnsi="Times New Roman" w:cs="Times New Roman"/>
          <w:sz w:val="24"/>
          <w:szCs w:val="24"/>
        </w:rPr>
        <w:t>tawar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termasuk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Pr="003E0E02">
        <w:rPr>
          <w:rFonts w:ascii="Times New Roman" w:hAnsi="Times New Roman" w:cs="Times New Roman"/>
          <w:sz w:val="24"/>
          <w:szCs w:val="24"/>
        </w:rPr>
        <w:instrText>ADDIN CSL_CITATION {"citationItems":[{"id":"ITEM-1","itemData":{"DOI":"10.32491/JII.V10I2.168","ISSN":"2579-8634","abstract":"Merauke termasuk bagian kawasan dataran rendah Trans-Fly (Trans-Fly coastal lowlands) yang kaya dengan biota air tawar endemik dan terletak di bagian selatan New Guinea. Area ini memiliki daerah lahan basah musiman (seasonal wetlands) terluas di New Guinea. Tujuan penelitian ini untuk mengidentifikasi komposisi jenis ikan yang ada di daerah rawa-rawa Kaliki. Penelitian dilakukan dari tanggal 16-29 Maret 2009 di empat habitat utama perairan tawar (rawa, kali, kolam alami, dan parit) yang berada pada 20 lokasi. Alat yang digunakan adalah jaring insang, jala, serok, dan peng-amatan dengan cara snorkelling. Ikan yang terkumpul sebanyak delapan spesies dari delapan genera dan tujuh famili. Jenis ikan asli yang umum dijumpai adalah Iriatherina werneri (25,07%) dan Pseudomugil gertrudae (18,95%). Jenis ikan introduksi yang ditemukan adalah Channa striata (16,33%) dan Anabas testudineus (15,16%). Kesamaan jenis setiap habitat relatif tinggi (&amp;gt;70%). Ada dua jenis ikan asli yang diduga akan mengalami kepunahan lokal yaitu Melano-taenia splendida rubrostriata dan Oxyeleotris fimbriata. Populasi ikan introduksi akan menjadi ancaman yang serius bagi keberadaan jenis ikan asli.      Abstrak   Merauke termasuk bagian kawasan dataran rendah Trans-Fly (Trans-Fly coastal lowlands) yang kaya dengan biota air tawar endemik dan terletak di bagian selatan New Guinea. Area ini memiliki daerah lahan basah musiman (seasonal wetlands) terluas di New Guinea. Tujuan penelitian ini untuk mengidentifikasi komposisi jenis ikan yang ada di daerah rawa-rawa Kaliki. Penelitian dilakukan dari tanggal 16-29 Maret 2009 di empat habitat utama perairan tawar (rawa, kali, kolam alami, dan parit) yang berada pada 20 lokasi. Alat yang digunakan adalah jaring insang, jala, serok, dan peng-amatan dengan cara snorkelling. Ikan yang terkumpul sebanyak delapan spesies dari delapan genera dan tujuh famili. Jenis ikan asli yang umum dijumpai adalah Iriatherina werneri (25,07%) dan Pseudomugil gertrudae (18,95%). Jenis ikan introduksi yang ditemukan adalah Channa striata (16,33%) dan Anabas testudineus (15,16%). Kesamaan jenis setiap habitat relatif tinggi (&amp;gt;70%). Ada dua jenis ikan asli yang diduga akan mengalami kepunahan lokal yaitu Melano-taenia splendida rubrostriata dan Oxyeleotris fimbriata. Populasi ikan introduksi akan menjadi ancaman yang serius bagi keberadaan jenis ikan asli.","author":[{"dropping-particle":"","family":"Binur","given":"Robi","non-dropping-particle":"","parse-names":false,"suffix":""}],"container-title":"Jurnal Iktiologi Indonesia","id":"ITEM-1","issue":"2","issued":{"date-parts":[["2017","6","16"]]},"page":"165-178","title":"Komposisi jenis ikan air tawar di daerah lahan basah Kaliki, Merauke Papua  [Freshwater fishes composition at wetland of Kaliki, Merauke Papua]","type":"article-journal","volume":"10"},"uris":["http://www.mendeley.com/documents/?uuid=9cf5502d-d487-3385-8e97-12e45b98aed2"]}],"mendeley":{"formattedCitation":"(Binur, 2017)","plainTextFormattedCitation":"(Binur, 2017)","previouslyFormattedCitation":"(Binur, 2017)"},"properties":{"noteIndex":0},"schema":"https://github.com/citation-style-language/schema/raw/master/csl-citation.json"}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noProof/>
          <w:sz w:val="24"/>
          <w:szCs w:val="24"/>
        </w:rPr>
        <w:t>(Binur, 2017)</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hyperlink r:id="rId26" w:history="1">
        <w:r w:rsidRPr="003E0E02">
          <w:rPr>
            <w:rStyle w:val="Hyperlink"/>
            <w:rFonts w:ascii="Times New Roman" w:hAnsi="Times New Roman" w:cs="Times New Roman"/>
            <w:bCs/>
            <w:i/>
            <w:iCs/>
            <w:color w:val="auto"/>
            <w:sz w:val="24"/>
            <w:szCs w:val="24"/>
            <w:u w:val="none"/>
          </w:rPr>
          <w:t>Oreochromis</w:t>
        </w:r>
      </w:hyperlink>
      <w:r w:rsidRPr="003E0E02">
        <w:rPr>
          <w:rFonts w:ascii="Times New Roman" w:hAnsi="Times New Roman" w:cs="Times New Roman"/>
          <w:sz w:val="24"/>
          <w:szCs w:val="24"/>
        </w:rPr>
        <w:t xml:space="preserve"> sp. </w:t>
      </w:r>
      <w:proofErr w:type="spellStart"/>
      <w:r w:rsidRPr="003E0E02">
        <w:rPr>
          <w:rFonts w:ascii="Times New Roman" w:hAnsi="Times New Roman" w:cs="Times New Roman"/>
          <w:sz w:val="24"/>
          <w:szCs w:val="24"/>
        </w:rPr>
        <w:t>baik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mujair</w:t>
      </w:r>
      <w:proofErr w:type="spellEnd"/>
      <w:r w:rsidRPr="003E0E02">
        <w:rPr>
          <w:rFonts w:ascii="Times New Roman" w:hAnsi="Times New Roman" w:cs="Times New Roman"/>
          <w:sz w:val="24"/>
          <w:szCs w:val="24"/>
        </w:rPr>
        <w:t xml:space="preserve"> (</w:t>
      </w:r>
      <w:hyperlink r:id="rId27" w:history="1">
        <w:r w:rsidRPr="003E0E02">
          <w:rPr>
            <w:rStyle w:val="Hyperlink"/>
            <w:rFonts w:ascii="Times New Roman" w:hAnsi="Times New Roman" w:cs="Times New Roman"/>
            <w:bCs/>
            <w:i/>
            <w:iCs/>
            <w:color w:val="auto"/>
            <w:sz w:val="24"/>
            <w:szCs w:val="24"/>
            <w:u w:val="none"/>
          </w:rPr>
          <w:t>O.</w:t>
        </w:r>
      </w:hyperlink>
      <w:r w:rsidRPr="003E0E02">
        <w:rPr>
          <w:rStyle w:val="Hyperlink"/>
          <w:rFonts w:ascii="Times New Roman" w:hAnsi="Times New Roman" w:cs="Times New Roman"/>
          <w:bCs/>
          <w:i/>
          <w:iCs/>
          <w:color w:val="auto"/>
          <w:sz w:val="24"/>
          <w:szCs w:val="24"/>
          <w:u w:val="none"/>
        </w:rPr>
        <w:t xml:space="preserve"> </w:t>
      </w:r>
      <w:proofErr w:type="spellStart"/>
      <w:r w:rsidRPr="003E0E02">
        <w:rPr>
          <w:rStyle w:val="Hyperlink"/>
          <w:rFonts w:ascii="Times New Roman" w:hAnsi="Times New Roman" w:cs="Times New Roman"/>
          <w:bCs/>
          <w:i/>
          <w:iCs/>
          <w:color w:val="auto"/>
          <w:sz w:val="24"/>
          <w:szCs w:val="24"/>
          <w:u w:val="none"/>
        </w:rPr>
        <w:t>mosambicus</w:t>
      </w:r>
      <w:proofErr w:type="spellEnd"/>
      <w:r w:rsidRPr="003E0E02">
        <w:rPr>
          <w:rStyle w:val="Hyperlink"/>
          <w:rFonts w:ascii="Times New Roman" w:hAnsi="Times New Roman" w:cs="Times New Roman"/>
          <w:bCs/>
          <w:iCs/>
          <w:color w:val="auto"/>
          <w:sz w:val="24"/>
          <w:szCs w:val="24"/>
          <w:u w:val="none"/>
        </w:rPr>
        <w:t xml:space="preserve">) dan </w:t>
      </w:r>
      <w:proofErr w:type="spellStart"/>
      <w:r w:rsidRPr="003E0E02">
        <w:rPr>
          <w:rStyle w:val="Hyperlink"/>
          <w:rFonts w:ascii="Times New Roman" w:hAnsi="Times New Roman" w:cs="Times New Roman"/>
          <w:bCs/>
          <w:iCs/>
          <w:color w:val="auto"/>
          <w:sz w:val="24"/>
          <w:szCs w:val="24"/>
          <w:u w:val="none"/>
        </w:rPr>
        <w:t>nila</w:t>
      </w:r>
      <w:proofErr w:type="spellEnd"/>
      <w:r w:rsidRPr="003E0E02">
        <w:rPr>
          <w:rFonts w:ascii="Times New Roman" w:hAnsi="Times New Roman" w:cs="Times New Roman"/>
          <w:sz w:val="24"/>
          <w:szCs w:val="24"/>
        </w:rPr>
        <w:t xml:space="preserve"> (</w:t>
      </w:r>
      <w:hyperlink r:id="rId28" w:history="1">
        <w:r w:rsidRPr="003E0E02">
          <w:rPr>
            <w:rStyle w:val="Hyperlink"/>
            <w:rFonts w:ascii="Times New Roman" w:hAnsi="Times New Roman" w:cs="Times New Roman"/>
            <w:bCs/>
            <w:i/>
            <w:iCs/>
            <w:color w:val="auto"/>
            <w:sz w:val="24"/>
            <w:szCs w:val="24"/>
            <w:u w:val="none"/>
          </w:rPr>
          <w:t>O.</w:t>
        </w:r>
      </w:hyperlink>
      <w:r w:rsidRPr="003E0E02">
        <w:rPr>
          <w:rStyle w:val="Hyperlink"/>
          <w:rFonts w:ascii="Times New Roman" w:hAnsi="Times New Roman" w:cs="Times New Roman"/>
          <w:bCs/>
          <w:i/>
          <w:iCs/>
          <w:color w:val="auto"/>
          <w:sz w:val="24"/>
          <w:szCs w:val="24"/>
          <w:u w:val="none"/>
        </w:rPr>
        <w:t xml:space="preserve"> </w:t>
      </w:r>
      <w:proofErr w:type="spellStart"/>
      <w:r w:rsidRPr="003E0E02">
        <w:rPr>
          <w:rStyle w:val="Hyperlink"/>
          <w:rFonts w:ascii="Times New Roman" w:hAnsi="Times New Roman" w:cs="Times New Roman"/>
          <w:bCs/>
          <w:i/>
          <w:iCs/>
          <w:color w:val="auto"/>
          <w:sz w:val="24"/>
          <w:szCs w:val="24"/>
          <w:u w:val="none"/>
        </w:rPr>
        <w:t>niloticus</w:t>
      </w:r>
      <w:proofErr w:type="spellEnd"/>
      <w:r w:rsidRPr="003E0E02">
        <w:rPr>
          <w:rStyle w:val="Hyperlink"/>
          <w:rFonts w:ascii="Times New Roman" w:hAnsi="Times New Roman" w:cs="Times New Roman"/>
          <w:bCs/>
          <w:iCs/>
          <w:color w:val="auto"/>
          <w:sz w:val="24"/>
          <w:szCs w:val="24"/>
          <w:u w:val="none"/>
        </w:rPr>
        <w:t>)</w:t>
      </w:r>
      <w:r w:rsidRPr="003E0E02">
        <w:rPr>
          <w:rStyle w:val="Hyperlink"/>
          <w:rFonts w:ascii="Times New Roman" w:hAnsi="Times New Roman" w:cs="Times New Roman"/>
          <w:bCs/>
          <w:i/>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adalah</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jenis</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ikan</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introduksi</w:t>
      </w:r>
      <w:proofErr w:type="spellEnd"/>
      <w:r w:rsidRPr="003E0E02">
        <w:rPr>
          <w:rStyle w:val="Hyperlink"/>
          <w:rFonts w:ascii="Times New Roman" w:hAnsi="Times New Roman" w:cs="Times New Roman"/>
          <w:bCs/>
          <w:iCs/>
          <w:color w:val="auto"/>
          <w:sz w:val="24"/>
          <w:szCs w:val="24"/>
          <w:u w:val="none"/>
        </w:rPr>
        <w:t xml:space="preserve"> yang </w:t>
      </w:r>
      <w:proofErr w:type="spellStart"/>
      <w:r w:rsidRPr="003E0E02">
        <w:rPr>
          <w:rStyle w:val="Hyperlink"/>
          <w:rFonts w:ascii="Times New Roman" w:hAnsi="Times New Roman" w:cs="Times New Roman"/>
          <w:bCs/>
          <w:iCs/>
          <w:color w:val="auto"/>
          <w:sz w:val="24"/>
          <w:szCs w:val="24"/>
          <w:u w:val="none"/>
        </w:rPr>
        <w:t>berasal</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luar</w:t>
      </w:r>
      <w:proofErr w:type="spellEnd"/>
      <w:r w:rsidRPr="003E0E02">
        <w:rPr>
          <w:rStyle w:val="Hyperlink"/>
          <w:rFonts w:ascii="Times New Roman" w:hAnsi="Times New Roman" w:cs="Times New Roman"/>
          <w:bCs/>
          <w:iCs/>
          <w:color w:val="auto"/>
          <w:sz w:val="24"/>
          <w:szCs w:val="24"/>
          <w:u w:val="none"/>
        </w:rPr>
        <w:t xml:space="preserve"> Merauke yang </w:t>
      </w:r>
      <w:proofErr w:type="spellStart"/>
      <w:r w:rsidRPr="003E0E02">
        <w:rPr>
          <w:rStyle w:val="Hyperlink"/>
          <w:rFonts w:ascii="Times New Roman" w:hAnsi="Times New Roman" w:cs="Times New Roman"/>
          <w:bCs/>
          <w:iCs/>
          <w:color w:val="auto"/>
          <w:sz w:val="24"/>
          <w:szCs w:val="24"/>
          <w:u w:val="none"/>
        </w:rPr>
        <w:t>kini</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merupakan</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ikan</w:t>
      </w:r>
      <w:proofErr w:type="spellEnd"/>
      <w:r w:rsidRPr="003E0E02">
        <w:rPr>
          <w:rStyle w:val="Hyperlink"/>
          <w:rFonts w:ascii="Times New Roman" w:hAnsi="Times New Roman" w:cs="Times New Roman"/>
          <w:bCs/>
          <w:iCs/>
          <w:color w:val="auto"/>
          <w:sz w:val="24"/>
          <w:szCs w:val="24"/>
          <w:u w:val="none"/>
        </w:rPr>
        <w:t xml:space="preserve"> yang </w:t>
      </w:r>
      <w:proofErr w:type="spellStart"/>
      <w:r w:rsidRPr="003E0E02">
        <w:rPr>
          <w:rStyle w:val="Hyperlink"/>
          <w:rFonts w:ascii="Times New Roman" w:hAnsi="Times New Roman" w:cs="Times New Roman"/>
          <w:bCs/>
          <w:iCs/>
          <w:color w:val="auto"/>
          <w:sz w:val="24"/>
          <w:szCs w:val="24"/>
          <w:u w:val="none"/>
        </w:rPr>
        <w:t>dominan</w:t>
      </w:r>
      <w:proofErr w:type="spellEnd"/>
      <w:r w:rsidRPr="003E0E02">
        <w:rPr>
          <w:rStyle w:val="Hyperlink"/>
          <w:rFonts w:ascii="Times New Roman" w:hAnsi="Times New Roman" w:cs="Times New Roman"/>
          <w:bCs/>
          <w:iCs/>
          <w:color w:val="auto"/>
          <w:sz w:val="24"/>
          <w:szCs w:val="24"/>
          <w:u w:val="none"/>
        </w:rPr>
        <w:t xml:space="preserve"> dan </w:t>
      </w:r>
      <w:proofErr w:type="spellStart"/>
      <w:r w:rsidRPr="003E0E02">
        <w:rPr>
          <w:rStyle w:val="Hyperlink"/>
          <w:rFonts w:ascii="Times New Roman" w:hAnsi="Times New Roman" w:cs="Times New Roman"/>
          <w:bCs/>
          <w:iCs/>
          <w:color w:val="auto"/>
          <w:sz w:val="24"/>
          <w:szCs w:val="24"/>
          <w:u w:val="none"/>
        </w:rPr>
        <w:t>umum</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ditemukan</w:t>
      </w:r>
      <w:proofErr w:type="spellEnd"/>
      <w:r w:rsidRPr="003E0E02">
        <w:rPr>
          <w:rStyle w:val="Hyperlink"/>
          <w:rFonts w:ascii="Times New Roman" w:hAnsi="Times New Roman" w:cs="Times New Roman"/>
          <w:bCs/>
          <w:iCs/>
          <w:color w:val="auto"/>
          <w:sz w:val="24"/>
          <w:szCs w:val="24"/>
          <w:u w:val="none"/>
        </w:rPr>
        <w:t xml:space="preserve"> di </w:t>
      </w:r>
      <w:proofErr w:type="spellStart"/>
      <w:r w:rsidRPr="003E0E02">
        <w:rPr>
          <w:rStyle w:val="Hyperlink"/>
          <w:rFonts w:ascii="Times New Roman" w:hAnsi="Times New Roman" w:cs="Times New Roman"/>
          <w:bCs/>
          <w:iCs/>
          <w:color w:val="auto"/>
          <w:sz w:val="24"/>
          <w:szCs w:val="24"/>
          <w:u w:val="none"/>
        </w:rPr>
        <w:t>perairan</w:t>
      </w:r>
      <w:proofErr w:type="spellEnd"/>
      <w:r w:rsidRPr="003E0E02">
        <w:rPr>
          <w:rStyle w:val="Hyperlink"/>
          <w:rFonts w:ascii="Times New Roman" w:hAnsi="Times New Roman" w:cs="Times New Roman"/>
          <w:bCs/>
          <w:iCs/>
          <w:color w:val="auto"/>
          <w:sz w:val="24"/>
          <w:szCs w:val="24"/>
          <w:u w:val="none"/>
        </w:rPr>
        <w:t xml:space="preserve"> </w:t>
      </w:r>
      <w:proofErr w:type="spellStart"/>
      <w:r w:rsidRPr="003E0E02">
        <w:rPr>
          <w:rStyle w:val="Hyperlink"/>
          <w:rFonts w:ascii="Times New Roman" w:hAnsi="Times New Roman" w:cs="Times New Roman"/>
          <w:bCs/>
          <w:iCs/>
          <w:color w:val="auto"/>
          <w:sz w:val="24"/>
          <w:szCs w:val="24"/>
          <w:u w:val="none"/>
        </w:rPr>
        <w:t>daratan</w:t>
      </w:r>
      <w:proofErr w:type="spellEnd"/>
      <w:r w:rsidRPr="003E0E02">
        <w:rPr>
          <w:rStyle w:val="Hyperlink"/>
          <w:rFonts w:ascii="Times New Roman" w:hAnsi="Times New Roman" w:cs="Times New Roman"/>
          <w:bCs/>
          <w:iCs/>
          <w:color w:val="auto"/>
          <w:sz w:val="24"/>
          <w:szCs w:val="24"/>
          <w:u w:val="none"/>
        </w:rPr>
        <w:t xml:space="preserve"> Merauke </w:t>
      </w:r>
      <w:r w:rsidRPr="003E0E02">
        <w:rPr>
          <w:rStyle w:val="FootnoteReference"/>
          <w:rFonts w:ascii="Times New Roman" w:hAnsi="Times New Roman" w:cs="Times New Roman"/>
          <w:bCs/>
          <w:iCs/>
          <w:sz w:val="24"/>
          <w:szCs w:val="24"/>
        </w:rPr>
        <w:fldChar w:fldCharType="begin" w:fldLock="1"/>
      </w:r>
      <w:r w:rsidR="009B0BBF">
        <w:rPr>
          <w:rFonts w:ascii="Times New Roman" w:hAnsi="Times New Roman" w:cs="Times New Roman"/>
          <w:bCs/>
          <w:iCs/>
          <w:sz w:val="24"/>
          <w:szCs w:val="24"/>
        </w:rPr>
        <w:instrText>ADDIN CSL_CITATION {"citationItems":[{"id":"ITEM-1","itemData":{"author":[{"dropping-particle":"","family":"Yenni","given":"Wardani","non-dropping-particle":"","parse-names":false,"suffix":""},{"dropping-particle":"","family":"Mote","given":"Norce","non-dropping-particle":"","parse-names":false,"suffix":""},{"dropping-particle":"","family":"Merly","given":"Sendy Lely","non-dropping-particle":"","parse-names":false,"suffix":""}],"container-title":"Jurnal Fisherina","id":"ITEM-1","issue":"1","issued":{"date-parts":[["2017"]]},"title":"ASPEK REPRODUKSI IKAN NILA (Oreochromis niloticus) DI RAWA BIRU DISTRIK SOTA KABUPATEN MERAUKE","type":"article-journal","volume":"1"},"uris":["http://www.mendeley.com/documents/?uuid=bfb81f97-ef3f-4f7a-a3af-a04cb20021e6"]}],"mendeley":{"formattedCitation":"(Yenni et al., 2017)","plainTextFormattedCitation":"(Yenni et al., 2017)","previouslyFormattedCitation":"(Yenni et al., 2017)"},"properties":{"noteIndex":0},"schema":"https://github.com/citation-style-language/schema/raw/master/csl-citation.json"}</w:instrText>
      </w:r>
      <w:r w:rsidRPr="003E0E02">
        <w:rPr>
          <w:rStyle w:val="FootnoteReference"/>
          <w:rFonts w:ascii="Times New Roman" w:hAnsi="Times New Roman" w:cs="Times New Roman"/>
          <w:bCs/>
          <w:iCs/>
          <w:sz w:val="24"/>
          <w:szCs w:val="24"/>
        </w:rPr>
        <w:fldChar w:fldCharType="separate"/>
      </w:r>
      <w:r w:rsidR="009B0BBF" w:rsidRPr="009B0BBF">
        <w:rPr>
          <w:rFonts w:ascii="Times New Roman" w:hAnsi="Times New Roman" w:cs="Times New Roman"/>
          <w:iCs/>
          <w:noProof/>
          <w:sz w:val="24"/>
          <w:szCs w:val="24"/>
        </w:rPr>
        <w:t xml:space="preserve">(Yenni </w:t>
      </w:r>
      <w:r w:rsidR="009B0BBF" w:rsidRPr="003445DF">
        <w:rPr>
          <w:rFonts w:ascii="Times New Roman" w:hAnsi="Times New Roman" w:cs="Times New Roman"/>
          <w:i/>
          <w:noProof/>
          <w:sz w:val="24"/>
          <w:szCs w:val="24"/>
        </w:rPr>
        <w:t>et al</w:t>
      </w:r>
      <w:r w:rsidR="009B0BBF" w:rsidRPr="009B0BBF">
        <w:rPr>
          <w:rFonts w:ascii="Times New Roman" w:hAnsi="Times New Roman" w:cs="Times New Roman"/>
          <w:iCs/>
          <w:noProof/>
          <w:sz w:val="24"/>
          <w:szCs w:val="24"/>
        </w:rPr>
        <w:t>., 2017)</w:t>
      </w:r>
      <w:r w:rsidRPr="003E0E02">
        <w:rPr>
          <w:rStyle w:val="FootnoteReference"/>
          <w:rFonts w:ascii="Times New Roman" w:hAnsi="Times New Roman" w:cs="Times New Roman"/>
          <w:bCs/>
          <w:iCs/>
          <w:sz w:val="24"/>
          <w:szCs w:val="24"/>
        </w:rPr>
        <w:fldChar w:fldCharType="end"/>
      </w:r>
      <w:r w:rsidRPr="003E0E02">
        <w:rPr>
          <w:rStyle w:val="Hyperlink"/>
          <w:rFonts w:ascii="Times New Roman" w:hAnsi="Times New Roman" w:cs="Times New Roman"/>
          <w:bCs/>
          <w:i/>
          <w:iCs/>
          <w:color w:val="auto"/>
          <w:sz w:val="24"/>
          <w:szCs w:val="24"/>
          <w:u w:val="none"/>
        </w:rPr>
        <w:t>.</w:t>
      </w:r>
      <w:r w:rsidR="00823152">
        <w:rPr>
          <w:rStyle w:val="Hyperlink"/>
          <w:rFonts w:ascii="Times New Roman" w:hAnsi="Times New Roman" w:cs="Times New Roman"/>
          <w:bCs/>
          <w:i/>
          <w:iCs/>
          <w:color w:val="auto"/>
          <w:sz w:val="24"/>
          <w:szCs w:val="24"/>
          <w:u w:val="none"/>
        </w:rPr>
        <w:t xml:space="preserve"> </w:t>
      </w:r>
      <w:proofErr w:type="spellStart"/>
      <w:r w:rsidRPr="003E0E02">
        <w:rPr>
          <w:rStyle w:val="spesies"/>
          <w:rFonts w:ascii="Times New Roman" w:eastAsiaTheme="majorEastAsia" w:hAnsi="Times New Roman" w:cs="Times New Roman"/>
          <w:iCs/>
          <w:sz w:val="24"/>
          <w:szCs w:val="24"/>
        </w:rPr>
        <w:t>Ikan</w:t>
      </w:r>
      <w:proofErr w:type="spellEnd"/>
      <w:r w:rsidRPr="003E0E02">
        <w:rPr>
          <w:rStyle w:val="spesies"/>
          <w:rFonts w:ascii="Times New Roman" w:eastAsiaTheme="majorEastAsia" w:hAnsi="Times New Roman" w:cs="Times New Roman"/>
          <w:iCs/>
          <w:sz w:val="24"/>
          <w:szCs w:val="24"/>
        </w:rPr>
        <w:t xml:space="preserve"> </w:t>
      </w:r>
      <w:r w:rsidRPr="00823152">
        <w:rPr>
          <w:rStyle w:val="tlid-translation"/>
          <w:rFonts w:ascii="Times New Roman" w:eastAsiaTheme="majorEastAsia" w:hAnsi="Times New Roman" w:cs="Times New Roman"/>
          <w:i/>
          <w:iCs/>
          <w:sz w:val="24"/>
          <w:szCs w:val="24"/>
        </w:rPr>
        <w:t>Oreochromis</w:t>
      </w:r>
      <w:r w:rsidRPr="003E0E02">
        <w:rPr>
          <w:rStyle w:val="spesies"/>
          <w:rFonts w:ascii="Times New Roman" w:eastAsiaTheme="majorEastAsia" w:hAnsi="Times New Roman" w:cs="Times New Roman"/>
          <w:iCs/>
          <w:sz w:val="24"/>
          <w:szCs w:val="24"/>
        </w:rPr>
        <w:t xml:space="preserve"> sp. </w:t>
      </w:r>
      <w:r w:rsidR="00823152" w:rsidRPr="003E0E02">
        <w:rPr>
          <w:rStyle w:val="spesies"/>
          <w:rFonts w:ascii="Times New Roman" w:eastAsiaTheme="majorEastAsia" w:hAnsi="Times New Roman" w:cs="Times New Roman"/>
          <w:iCs/>
          <w:sz w:val="24"/>
          <w:szCs w:val="24"/>
        </w:rPr>
        <w:t>yang</w:t>
      </w:r>
      <w:r w:rsidR="00823152">
        <w:rPr>
          <w:rStyle w:val="spesies"/>
          <w:rFonts w:ascii="Times New Roman" w:eastAsiaTheme="majorEastAsia" w:hAnsi="Times New Roman" w:cs="Times New Roman"/>
          <w:iCs/>
          <w:sz w:val="24"/>
          <w:szCs w:val="24"/>
        </w:rPr>
        <w:t xml:space="preserve"> </w:t>
      </w:r>
      <w:proofErr w:type="spellStart"/>
      <w:r w:rsidR="00823152">
        <w:rPr>
          <w:rStyle w:val="spesies"/>
          <w:rFonts w:ascii="Times New Roman" w:eastAsiaTheme="majorEastAsia" w:hAnsi="Times New Roman" w:cs="Times New Roman"/>
          <w:iCs/>
          <w:sz w:val="24"/>
          <w:szCs w:val="24"/>
        </w:rPr>
        <w:t>secara</w:t>
      </w:r>
      <w:proofErr w:type="spellEnd"/>
      <w:r w:rsidR="00823152">
        <w:rPr>
          <w:rStyle w:val="spesies"/>
          <w:rFonts w:ascii="Times New Roman" w:eastAsiaTheme="majorEastAsia" w:hAnsi="Times New Roman" w:cs="Times New Roman"/>
          <w:iCs/>
          <w:sz w:val="24"/>
          <w:szCs w:val="24"/>
        </w:rPr>
        <w:t xml:space="preserve"> </w:t>
      </w:r>
      <w:r w:rsidRPr="003E0E02">
        <w:rPr>
          <w:rStyle w:val="spesies"/>
          <w:rFonts w:ascii="Times New Roman" w:eastAsiaTheme="majorEastAsia" w:hAnsi="Times New Roman" w:cs="Times New Roman"/>
          <w:iCs/>
          <w:sz w:val="24"/>
          <w:szCs w:val="24"/>
        </w:rPr>
        <w:t xml:space="preserve"> </w:t>
      </w:r>
      <w:proofErr w:type="spellStart"/>
      <w:r w:rsidR="00823152">
        <w:rPr>
          <w:rStyle w:val="spesies"/>
          <w:rFonts w:ascii="Times New Roman" w:eastAsiaTheme="majorEastAsia" w:hAnsi="Times New Roman" w:cs="Times New Roman"/>
          <w:iCs/>
          <w:sz w:val="24"/>
          <w:szCs w:val="24"/>
        </w:rPr>
        <w:t>luas</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dijual</w:t>
      </w:r>
      <w:proofErr w:type="spellEnd"/>
      <w:r w:rsidRPr="003E0E02">
        <w:rPr>
          <w:rStyle w:val="spesies"/>
          <w:rFonts w:ascii="Times New Roman" w:eastAsiaTheme="majorEastAsia" w:hAnsi="Times New Roman" w:cs="Times New Roman"/>
          <w:iCs/>
          <w:sz w:val="24"/>
          <w:szCs w:val="24"/>
        </w:rPr>
        <w:t xml:space="preserve"> di pasar </w:t>
      </w:r>
      <w:proofErr w:type="spellStart"/>
      <w:r w:rsidRPr="003E0E02">
        <w:rPr>
          <w:rStyle w:val="spesies"/>
          <w:rFonts w:ascii="Times New Roman" w:eastAsiaTheme="majorEastAsia" w:hAnsi="Times New Roman" w:cs="Times New Roman"/>
          <w:iCs/>
          <w:sz w:val="24"/>
          <w:szCs w:val="24"/>
        </w:rPr>
        <w:t>tradisional</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kota</w:t>
      </w:r>
      <w:proofErr w:type="spellEnd"/>
      <w:r w:rsidRPr="003E0E02">
        <w:rPr>
          <w:rStyle w:val="spesies"/>
          <w:rFonts w:ascii="Times New Roman" w:eastAsiaTheme="majorEastAsia" w:hAnsi="Times New Roman" w:cs="Times New Roman"/>
          <w:iCs/>
          <w:sz w:val="24"/>
          <w:szCs w:val="24"/>
        </w:rPr>
        <w:t xml:space="preserve"> Merauke oleh </w:t>
      </w:r>
      <w:proofErr w:type="spellStart"/>
      <w:r w:rsidRPr="003E0E02">
        <w:rPr>
          <w:rStyle w:val="spesies"/>
          <w:rFonts w:ascii="Times New Roman" w:eastAsiaTheme="majorEastAsia" w:hAnsi="Times New Roman" w:cs="Times New Roman"/>
          <w:iCs/>
          <w:sz w:val="24"/>
          <w:szCs w:val="24"/>
        </w:rPr>
        <w:t>masyarakat</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umum</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diide</w:t>
      </w:r>
      <w:r w:rsidR="00823152">
        <w:rPr>
          <w:rStyle w:val="spesies"/>
          <w:rFonts w:ascii="Times New Roman" w:eastAsiaTheme="majorEastAsia" w:hAnsi="Times New Roman" w:cs="Times New Roman"/>
          <w:iCs/>
          <w:sz w:val="24"/>
          <w:szCs w:val="24"/>
        </w:rPr>
        <w:t>n</w:t>
      </w:r>
      <w:r w:rsidRPr="003E0E02">
        <w:rPr>
          <w:rStyle w:val="spesies"/>
          <w:rFonts w:ascii="Times New Roman" w:eastAsiaTheme="majorEastAsia" w:hAnsi="Times New Roman" w:cs="Times New Roman"/>
          <w:iCs/>
          <w:sz w:val="24"/>
          <w:szCs w:val="24"/>
        </w:rPr>
        <w:t>tifikasi</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dengan</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jenis</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ikan</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mujair</w:t>
      </w:r>
      <w:proofErr w:type="spellEnd"/>
      <w:r w:rsidRPr="003E0E02">
        <w:rPr>
          <w:rStyle w:val="spesies"/>
          <w:rFonts w:ascii="Times New Roman" w:eastAsiaTheme="majorEastAsia" w:hAnsi="Times New Roman" w:cs="Times New Roman"/>
          <w:iCs/>
          <w:sz w:val="24"/>
          <w:szCs w:val="24"/>
        </w:rPr>
        <w:t xml:space="preserve"> (</w:t>
      </w:r>
      <w:hyperlink r:id="rId29" w:tooltip="Oreochromis (halaman belum tersedia)" w:history="1">
        <w:r w:rsidRPr="003E0E02">
          <w:rPr>
            <w:rStyle w:val="Hyperlink"/>
            <w:rFonts w:ascii="Times New Roman" w:hAnsi="Times New Roman" w:cs="Times New Roman"/>
            <w:i/>
            <w:iCs/>
            <w:color w:val="auto"/>
            <w:sz w:val="24"/>
            <w:szCs w:val="24"/>
            <w:u w:val="none"/>
          </w:rPr>
          <w:t>O.</w:t>
        </w:r>
      </w:hyperlink>
      <w:r w:rsidRPr="003E0E02">
        <w:rPr>
          <w:rStyle w:val="genus"/>
          <w:rFonts w:ascii="Times New Roman" w:eastAsiaTheme="majorEastAsia" w:hAnsi="Times New Roman" w:cs="Times New Roman"/>
          <w:i/>
          <w:iCs/>
          <w:sz w:val="24"/>
          <w:szCs w:val="24"/>
        </w:rPr>
        <w:t xml:space="preserve"> </w:t>
      </w:r>
      <w:proofErr w:type="spellStart"/>
      <w:r w:rsidRPr="003E0E02">
        <w:rPr>
          <w:rStyle w:val="spesies"/>
          <w:rFonts w:ascii="Times New Roman" w:eastAsiaTheme="majorEastAsia" w:hAnsi="Times New Roman" w:cs="Times New Roman"/>
          <w:i/>
          <w:iCs/>
          <w:sz w:val="24"/>
          <w:szCs w:val="24"/>
        </w:rPr>
        <w:t>mossambicus</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tetapi</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bisa</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saja</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spesies</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tersebut</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bukanlah</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ikan</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mujair</w:t>
      </w:r>
      <w:proofErr w:type="spellEnd"/>
      <w:r w:rsidRPr="003E0E02">
        <w:rPr>
          <w:rStyle w:val="spesies"/>
          <w:rFonts w:ascii="Times New Roman" w:eastAsiaTheme="majorEastAsia" w:hAnsi="Times New Roman" w:cs="Times New Roman"/>
          <w:iCs/>
          <w:sz w:val="24"/>
          <w:szCs w:val="24"/>
        </w:rPr>
        <w:t xml:space="preserve"> (</w:t>
      </w:r>
      <w:hyperlink r:id="rId30" w:tooltip="Oreochromis (halaman belum tersedia)" w:history="1">
        <w:r w:rsidRPr="003E0E02">
          <w:rPr>
            <w:rStyle w:val="Hyperlink"/>
            <w:rFonts w:ascii="Times New Roman" w:hAnsi="Times New Roman" w:cs="Times New Roman"/>
            <w:i/>
            <w:iCs/>
            <w:color w:val="auto"/>
            <w:sz w:val="24"/>
            <w:szCs w:val="24"/>
            <w:u w:val="none"/>
          </w:rPr>
          <w:t>O.</w:t>
        </w:r>
      </w:hyperlink>
      <w:r w:rsidRPr="003E0E02">
        <w:rPr>
          <w:rStyle w:val="genus"/>
          <w:rFonts w:ascii="Times New Roman" w:eastAsiaTheme="majorEastAsia" w:hAnsi="Times New Roman" w:cs="Times New Roman"/>
          <w:i/>
          <w:iCs/>
          <w:sz w:val="24"/>
          <w:szCs w:val="24"/>
        </w:rPr>
        <w:t xml:space="preserve"> </w:t>
      </w:r>
      <w:proofErr w:type="spellStart"/>
      <w:r w:rsidRPr="003E0E02">
        <w:rPr>
          <w:rStyle w:val="spesies"/>
          <w:rFonts w:ascii="Times New Roman" w:eastAsiaTheme="majorEastAsia" w:hAnsi="Times New Roman" w:cs="Times New Roman"/>
          <w:i/>
          <w:iCs/>
          <w:sz w:val="24"/>
          <w:szCs w:val="24"/>
        </w:rPr>
        <w:t>mossambicus</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tetapi</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ikan</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Style w:val="spesies"/>
          <w:rFonts w:ascii="Times New Roman" w:eastAsiaTheme="majorEastAsia" w:hAnsi="Times New Roman" w:cs="Times New Roman"/>
          <w:iCs/>
          <w:sz w:val="24"/>
          <w:szCs w:val="24"/>
        </w:rPr>
        <w:t>nila</w:t>
      </w:r>
      <w:proofErr w:type="spellEnd"/>
      <w:r w:rsidRPr="003E0E02">
        <w:rPr>
          <w:rStyle w:val="spesies"/>
          <w:rFonts w:ascii="Times New Roman" w:eastAsiaTheme="majorEastAsia" w:hAnsi="Times New Roman" w:cs="Times New Roman"/>
          <w:iCs/>
          <w:sz w:val="24"/>
          <w:szCs w:val="24"/>
        </w:rPr>
        <w:t xml:space="preserve"> </w:t>
      </w:r>
      <w:r w:rsidRPr="003E0E02">
        <w:rPr>
          <w:rFonts w:ascii="Times New Roman" w:hAnsi="Times New Roman" w:cs="Times New Roman"/>
          <w:sz w:val="24"/>
          <w:szCs w:val="24"/>
        </w:rPr>
        <w:t>(</w:t>
      </w:r>
      <w:r w:rsidRPr="003E0E02">
        <w:rPr>
          <w:rStyle w:val="spesies"/>
          <w:rFonts w:ascii="Times New Roman" w:eastAsiaTheme="majorEastAsia" w:hAnsi="Times New Roman" w:cs="Times New Roman"/>
          <w:i/>
          <w:iCs/>
          <w:sz w:val="24"/>
          <w:szCs w:val="24"/>
        </w:rPr>
        <w:t xml:space="preserve">O. </w:t>
      </w:r>
      <w:proofErr w:type="spellStart"/>
      <w:r w:rsidRPr="003E0E02">
        <w:rPr>
          <w:rStyle w:val="spesies"/>
          <w:rFonts w:ascii="Times New Roman" w:eastAsiaTheme="majorEastAsia" w:hAnsi="Times New Roman" w:cs="Times New Roman"/>
          <w:i/>
          <w:iCs/>
          <w:sz w:val="24"/>
          <w:szCs w:val="24"/>
        </w:rPr>
        <w:t>niloticus</w:t>
      </w:r>
      <w:proofErr w:type="spellEnd"/>
      <w:r w:rsidRPr="003E0E02">
        <w:rPr>
          <w:rStyle w:val="spesies"/>
          <w:rFonts w:ascii="Times New Roman" w:eastAsiaTheme="majorEastAsia" w:hAnsi="Times New Roman" w:cs="Times New Roman"/>
          <w:iCs/>
          <w:sz w:val="24"/>
          <w:szCs w:val="24"/>
        </w:rPr>
        <w:t xml:space="preserve">). </w:t>
      </w:r>
      <w:proofErr w:type="spellStart"/>
      <w:r w:rsidRPr="003E0E02">
        <w:rPr>
          <w:rFonts w:ascii="Times New Roman" w:hAnsi="Times New Roman" w:cs="Times New Roman"/>
          <w:sz w:val="24"/>
          <w:szCs w:val="24"/>
        </w:rPr>
        <w:t>Identifikasi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molekuler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 xml:space="preserve">Oreochromis </w:t>
      </w:r>
      <w:r w:rsidRPr="003E0E02">
        <w:rPr>
          <w:rFonts w:ascii="Times New Roman" w:hAnsi="Times New Roman" w:cs="Times New Roman"/>
          <w:sz w:val="24"/>
          <w:szCs w:val="24"/>
        </w:rPr>
        <w:t>sp</w:t>
      </w:r>
      <w:r w:rsidRPr="003E0E02">
        <w:rPr>
          <w:rFonts w:ascii="Times New Roman" w:hAnsi="Times New Roman" w:cs="Times New Roman"/>
          <w:i/>
          <w:sz w:val="24"/>
          <w:szCs w:val="24"/>
        </w:rPr>
        <w:t>.</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belum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pernah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dilakukan</w:t>
      </w:r>
      <w:proofErr w:type="spellEnd"/>
      <w:r w:rsidRPr="003E0E02">
        <w:rPr>
          <w:rFonts w:ascii="Times New Roman" w:hAnsi="Times New Roman" w:cs="Times New Roman"/>
          <w:sz w:val="24"/>
          <w:szCs w:val="24"/>
        </w:rPr>
        <w:t xml:space="preserve"> di </w:t>
      </w:r>
      <w:proofErr w:type="spellStart"/>
      <w:r w:rsidRPr="003E0E02">
        <w:rPr>
          <w:rFonts w:ascii="Times New Roman" w:hAnsi="Times New Roman" w:cs="Times New Roman"/>
          <w:sz w:val="24"/>
          <w:szCs w:val="24"/>
        </w:rPr>
        <w:t>perairan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daratan</w:t>
      </w:r>
      <w:proofErr w:type="spellEnd"/>
      <w:r w:rsidRPr="003E0E02">
        <w:rPr>
          <w:rFonts w:ascii="Times New Roman" w:hAnsi="Times New Roman" w:cs="Times New Roman"/>
          <w:sz w:val="24"/>
          <w:szCs w:val="24"/>
        </w:rPr>
        <w:t xml:space="preserve"> Merauke, data yang </w:t>
      </w:r>
      <w:proofErr w:type="spellStart"/>
      <w:r w:rsidRPr="003E0E02">
        <w:rPr>
          <w:rFonts w:ascii="Times New Roman" w:hAnsi="Times New Roman" w:cs="Times New Roman"/>
          <w:sz w:val="24"/>
          <w:szCs w:val="24"/>
        </w:rPr>
        <w:t>dihasilkan</w:t>
      </w:r>
      <w:proofErr w:type="spellEnd"/>
      <w:r w:rsidRPr="003E0E02">
        <w:rPr>
          <w:rFonts w:ascii="Times New Roman"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bermanfaat</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sebagai</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identifikasi</w:t>
      </w:r>
      <w:proofErr w:type="spellEnd"/>
      <w:r w:rsidRPr="003E0E02">
        <w:rPr>
          <w:rStyle w:val="tlid-translation"/>
          <w:rFonts w:ascii="Times New Roman" w:eastAsiaTheme="majorEastAsia" w:hAnsi="Times New Roman" w:cs="Times New Roman"/>
          <w:sz w:val="24"/>
          <w:szCs w:val="24"/>
        </w:rPr>
        <w:t xml:space="preserve"> yang </w:t>
      </w:r>
      <w:proofErr w:type="spellStart"/>
      <w:r w:rsidRPr="003E0E02">
        <w:rPr>
          <w:rStyle w:val="tlid-translation"/>
          <w:rFonts w:ascii="Times New Roman" w:eastAsiaTheme="majorEastAsia" w:hAnsi="Times New Roman" w:cs="Times New Roman"/>
          <w:sz w:val="24"/>
          <w:szCs w:val="24"/>
        </w:rPr>
        <w:t>efisien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untuk</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pemantauan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konservasi</w:t>
      </w:r>
      <w:proofErr w:type="spellEnd"/>
      <w:r w:rsidRPr="003E0E02">
        <w:rPr>
          <w:rStyle w:val="tlid-translation"/>
          <w:rFonts w:ascii="Times New Roman" w:eastAsiaTheme="majorEastAsia" w:hAnsi="Times New Roman" w:cs="Times New Roman"/>
          <w:sz w:val="24"/>
          <w:szCs w:val="24"/>
        </w:rPr>
        <w:t xml:space="preserve"> dan </w:t>
      </w:r>
      <w:proofErr w:type="spellStart"/>
      <w:r w:rsidRPr="003E0E02">
        <w:rPr>
          <w:rStyle w:val="tlid-translation"/>
          <w:rFonts w:ascii="Times New Roman" w:eastAsiaTheme="majorEastAsia" w:hAnsi="Times New Roman" w:cs="Times New Roman"/>
          <w:sz w:val="24"/>
          <w:szCs w:val="24"/>
        </w:rPr>
        <w:t>pengelolaan</w:t>
      </w:r>
      <w:proofErr w:type="spellEnd"/>
      <w:r w:rsidRPr="003E0E02">
        <w:rPr>
          <w:rStyle w:val="tlid-translation"/>
          <w:rFonts w:ascii="Times New Roman" w:eastAsiaTheme="majorEastAsia" w:hAnsi="Times New Roman" w:cs="Times New Roman"/>
          <w:sz w:val="24"/>
          <w:szCs w:val="24"/>
        </w:rPr>
        <w:t xml:space="preserve"> </w:t>
      </w:r>
      <w:proofErr w:type="spellStart"/>
      <w:r w:rsidRPr="003E0E02">
        <w:rPr>
          <w:rStyle w:val="tlid-translation"/>
          <w:rFonts w:ascii="Times New Roman" w:eastAsiaTheme="majorEastAsia" w:hAnsi="Times New Roman" w:cs="Times New Roman"/>
          <w:sz w:val="24"/>
          <w:szCs w:val="24"/>
        </w:rPr>
        <w:t>perikanan</w:t>
      </w:r>
      <w:proofErr w:type="spellEnd"/>
      <w:r w:rsidRPr="003E0E02">
        <w:rPr>
          <w:rStyle w:val="tlid-translation"/>
          <w:rFonts w:ascii="Times New Roman" w:eastAsiaTheme="majorEastAsia"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{"citationItems":[{"id":"ITEM-1","itemData":{"DOI":"10.1111/1755-0998.12120","ISSN":"1755098X","abstract":"DNA barcoding was used in the identification of 89 commercially important freshwater and marine fish species found in Turkish ichthyofauna. A total of 1765 DNA barcodes using a 654-bp-long fragment of the mitochondrial cytochrome c oxidase subunit I gene were generated for 89 commercially important freshwater and marine fish species found in Turkish ichthyofauna. These species belong to 70 genera, 40 families and 19 orders from class Actinopterygii, and all were associated with a distinct DNA barcode. Nine and 12 of the COI barcode clusters represent the first species records submitted to the BOLD and GenBank databases, respectively. All COI barcodes (except sequences of first species records) were matched with reference sequences of expected species, according to morphological identification. Average nucleotide frequencies of the data set were calculated as T = 29.7%, C = 28.2%, A = 23.6% and G = 18.6%. Average pairwise genetic distance among individuals were estimated as 0.32%, 9.62%, 17,90% and 22.40% for conspecific, congeneric, confamilial and within order, respectively. Kimura 2-parameter genetic distance values were found to increase with taxonomic level. For most of the species analysed in our data set, there is a barcoding gap, and an overlap in the barcoding gap exists for only two genera. Neighbour-joining trees were drawn based on DNA barcodes and all the specimens clustered in agreement with their taxonomic classification at species level. Results of this study supported DNA barcoding as an efficient molecular tool for a better monitoring, conservation and management of fisheries. © 2013 John Wiley &amp; Sons Ltd.","author":[{"dropping-particle":"","family":"Keskin","given":"Emre","non-dropping-particle":"","parse-names":false,"suffix":""},{"dropping-particle":"","family":"Atar","given":"Hasan H.","non-dropping-particle":"","parse-names":false,"suffix":""}],"container-title":"Molecular Ecology Resources","id":"ITEM-1","issue":"5","issued":{"date-parts":[["2013"]]},"page":"788-797","title":"DNA barcoding commercially important fish species of Turkey","type":"article-journal","volume":"13"},"uris":["http://www.mendeley.com/documents/?uuid=30658924-3b85-43a0-8e3b-7449c0c2d3e7"]},{"id":"ITEM-2","itemData":{"DOI":"10.1002/aqc.2415","ISSN":"10527613","abstract":"Habitat diversity plays a significant role in shaping the genetic structure of cetacean populations. However, the processes involved in defining the genetic differentiation of these highly mobile marine mammals are still largely unknown. Levels of genetic differentiation and dispersal patterns of common bottlenose dolphins (Tursiops truncatus) were assessed in the north-eastern Mediterranean Sea, with a focus on the Adriatic Sea. This is a region characterized by diverse marine ecosystems and high levels of human-induced habitat degradation. Although this species seems almost uniformly distributed throughout the Adriatic Basin, genetic evidence rejected the hypothesis of a single stock. Pairwise estimates of genetic differentiation at 12 microsatellite loci, and mitochondrial DNA (entire control region, 920bp), revealed diverse levels of genetic differentiation among five putative populations from the Tyrrhenian Sea to the Aegean Sea. A fine-scale genetic structure was recorded within the Adriatic Sea, where females appear to be the principal gene flow mediators. The assessment of recent migration rates indicates a relatively high level of gene flow from the North Adriatic towards adjacent areas. Indication of a fine-scale population structure across the Adriatic Sea is a factor to be carefully considered in the emerging marine management scenario set by the implementation of the EU Marine Strategy Framework Directive (2008/56/CE), particularly when it comes to assessing and managing direct mortality caused by human activities (e.g. fisheries or maritime traffic). A good knowledge of population structure at the basin level is also fundamental for the identification of potential Adriatic Special Areas of Conservation for the bottlenose dolphin under the Habitats Directive (Council Directive 92/43/EEC).","author":[{"dropping-particle":"","family":"Gaspari","given":"Stefania","non-dropping-particle":"","parse-names":false,"suffix":""},{"dropping-particle":"","family":"Holcer","given":"Draško","non-dropping-particle":"","parse-names":false,"suffix":""},{"dropping-particle":"","family":"Mackelworth","given":"Peter","non-dropping-particle":"","parse-names":false,"suffix":""},{"dropping-particle":"","family":"Fortuna","given":"Caterina","non-dropping-particle":"","parse-names":false,"suffix":""},{"dropping-particle":"","family":"Frantzis","given":"Alexandros","non-dropping-particle":"","parse-names":false,"suffix":""},{"dropping-particle":"","family":"Genov","given":"Tilen","non-dropping-particle":"","parse-names":false,"suffix":""},{"dropping-particle":"","family":"Vighi","given":"Morgana","non-dropping-particle":"","parse-names":false,"suffix":""},{"dropping-particle":"","family":"Natali","given":"Chiara","non-dropping-particle":"","parse-names":false,"suffix":""},{"dropping-particle":"","family":"Rako","given":"Nikolina","non-dropping-particle":"","parse-names":false,"suffix":""},{"dropping-particle":"","family":"Banchi","given":"Elisa","non-dropping-particle":"","parse-names":false,"suffix":""},{"dropping-particle":"","family":"Chelazzi","given":"Guido","non-dropping-particle":"","parse-names":false,"suffix":""},{"dropping-particle":"","family":"Ciofi","given":"Claudio","non-dropping-particle":"","parse-names":false,"suffix":""}],"container-title":"Aquatic Conservation: Marine and Freshwater Ecosystems","id":"ITEM-2","issue":"2","issued":{"date-parts":[["2015","4","1"]]},"page":"212-222","publisher":"John Wiley and Sons Ltd","title":"Population genetic structure of common bottlenose dolphins &lt;i&gt;(Tursiops truncatus)&lt;/i&gt; in the Adriatic Sea and contiguous regions: implications for international conservation","type":"article-journal","volume":"25"},"uris":["http://www.mendeley.com/documents/?uuid=b49900b6-7246-3713-99e8-7a0aec502c2c"]}],"mendeley":{"formattedCitation":"(Gaspari et al., 2015; Keskin &amp; Atar, 2013)","manualFormatting":"(Gaspari et al., 2013; Keskin dan Atar, 2013)","plainTextFormattedCitation":"(Gaspari et al., 2015; Keskin &amp; Atar, 2013)","previouslyFormattedCitation":"(Gaspari et al., 2015; Keskin &amp; Atar, 2013)"},"properties":{"noteIndex":0},"schema":"https://github.com/citation-style-language/schema/raw/master/csl-citation.json"}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noProof/>
          <w:sz w:val="24"/>
          <w:szCs w:val="24"/>
        </w:rPr>
        <w:t>(Gaspari e</w:t>
      </w:r>
      <w:r w:rsidRPr="003E0E02">
        <w:rPr>
          <w:rFonts w:ascii="Times New Roman" w:hAnsi="Times New Roman" w:cs="Times New Roman"/>
          <w:i/>
          <w:noProof/>
          <w:sz w:val="24"/>
          <w:szCs w:val="24"/>
        </w:rPr>
        <w:t>t al</w:t>
      </w:r>
      <w:r w:rsidRPr="003E0E02">
        <w:rPr>
          <w:rFonts w:ascii="Times New Roman" w:hAnsi="Times New Roman" w:cs="Times New Roman"/>
          <w:noProof/>
          <w:sz w:val="24"/>
          <w:szCs w:val="24"/>
        </w:rPr>
        <w:t>., 2013; Keskin dan Atar, 2013)</w:t>
      </w:r>
      <w:r w:rsidRPr="003E0E02">
        <w:rPr>
          <w:rStyle w:val="FootnoteReference"/>
          <w:rFonts w:ascii="Times New Roman" w:hAnsi="Times New Roman" w:cs="Times New Roman"/>
          <w:sz w:val="24"/>
          <w:szCs w:val="24"/>
        </w:rPr>
        <w:fldChar w:fldCharType="end"/>
      </w:r>
      <w:r w:rsidRPr="003E0E02">
        <w:rPr>
          <w:rStyle w:val="tlid-translation"/>
          <w:rFonts w:ascii="Times New Roman" w:eastAsiaTheme="majorEastAsia" w:hAnsi="Times New Roman" w:cs="Times New Roman"/>
          <w:sz w:val="24"/>
          <w:szCs w:val="24"/>
        </w:rPr>
        <w:t>.</w:t>
      </w:r>
    </w:p>
    <w:p w14:paraId="0DB8F81B" w14:textId="77777777" w:rsidR="001F304C" w:rsidRPr="009952CA" w:rsidRDefault="001F304C" w:rsidP="001F304C">
      <w:pPr>
        <w:autoSpaceDE w:val="0"/>
        <w:autoSpaceDN w:val="0"/>
        <w:adjustRightInd w:val="0"/>
        <w:spacing w:after="0"/>
        <w:ind w:firstLine="630"/>
        <w:jc w:val="both"/>
        <w:rPr>
          <w:rStyle w:val="tlid-translation"/>
          <w:rFonts w:ascii="Times New Roman" w:eastAsiaTheme="majorEastAsia" w:hAnsi="Times New Roman" w:cs="Times New Roman"/>
          <w:sz w:val="24"/>
          <w:szCs w:val="24"/>
        </w:rPr>
      </w:pPr>
    </w:p>
    <w:p w14:paraId="1645EA73" w14:textId="5B6D48A5" w:rsidR="001538C6" w:rsidRDefault="001538C6" w:rsidP="009952CA">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14:paraId="1417E43B" w14:textId="77777777" w:rsidR="003E0E02" w:rsidRPr="003E0E02" w:rsidRDefault="003E0E02" w:rsidP="009952CA">
      <w:pPr>
        <w:pStyle w:val="JudulDaftarIlustrasi"/>
        <w:spacing w:after="0"/>
        <w:jc w:val="both"/>
        <w:rPr>
          <w:b/>
          <w:sz w:val="24"/>
          <w:szCs w:val="24"/>
          <w:lang w:val="id-ID"/>
        </w:rPr>
      </w:pPr>
      <w:r w:rsidRPr="003E0E02">
        <w:rPr>
          <w:b/>
          <w:sz w:val="24"/>
          <w:szCs w:val="24"/>
          <w:lang w:val="id-ID"/>
        </w:rPr>
        <w:t>Lokasi Pengambilan Sampel</w:t>
      </w:r>
    </w:p>
    <w:p w14:paraId="2C4CAE88" w14:textId="1EEA1B36" w:rsidR="003E0E02" w:rsidRPr="001F304C" w:rsidRDefault="003E0E02" w:rsidP="001F304C">
      <w:pPr>
        <w:ind w:firstLine="720"/>
        <w:jc w:val="both"/>
        <w:rPr>
          <w:rFonts w:ascii="Times New Roman" w:hAnsi="Times New Roman" w:cs="Times New Roman"/>
          <w:sz w:val="24"/>
          <w:szCs w:val="24"/>
        </w:rPr>
      </w:pPr>
      <w:proofErr w:type="spellStart"/>
      <w:r w:rsidRPr="003E0E02">
        <w:rPr>
          <w:rFonts w:ascii="Times New Roman" w:hAnsi="Times New Roman" w:cs="Times New Roman"/>
          <w:sz w:val="24"/>
          <w:szCs w:val="24"/>
        </w:rPr>
        <w:t>Sampel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jaringan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dikoleksi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pasar </w:t>
      </w:r>
      <w:proofErr w:type="spellStart"/>
      <w:r w:rsidRPr="003E0E02">
        <w:rPr>
          <w:rFonts w:ascii="Times New Roman" w:hAnsi="Times New Roman" w:cs="Times New Roman"/>
          <w:sz w:val="24"/>
          <w:szCs w:val="24"/>
        </w:rPr>
        <w:t>tradisional</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ada</w:t>
      </w:r>
      <w:proofErr w:type="spellEnd"/>
      <w:r w:rsidRPr="003E0E02">
        <w:rPr>
          <w:rFonts w:ascii="Times New Roman" w:hAnsi="Times New Roman" w:cs="Times New Roman"/>
          <w:sz w:val="24"/>
          <w:szCs w:val="24"/>
        </w:rPr>
        <w:t xml:space="preserve"> di Kota Merauke </w:t>
      </w:r>
      <w:proofErr w:type="spellStart"/>
      <w:r w:rsidRPr="003E0E02">
        <w:rPr>
          <w:rFonts w:ascii="Times New Roman" w:hAnsi="Times New Roman" w:cs="Times New Roman"/>
          <w:sz w:val="24"/>
          <w:szCs w:val="24"/>
        </w:rPr>
        <w:t>yaitu</w:t>
      </w:r>
      <w:proofErr w:type="spellEnd"/>
      <w:r w:rsidRPr="003E0E02">
        <w:rPr>
          <w:rFonts w:ascii="Times New Roman" w:hAnsi="Times New Roman" w:cs="Times New Roman"/>
          <w:sz w:val="24"/>
          <w:szCs w:val="24"/>
        </w:rPr>
        <w:t xml:space="preserve"> Pasar </w:t>
      </w:r>
      <w:proofErr w:type="spellStart"/>
      <w:r w:rsidRPr="003E0E02">
        <w:rPr>
          <w:rFonts w:ascii="Times New Roman" w:hAnsi="Times New Roman" w:cs="Times New Roman"/>
          <w:sz w:val="24"/>
          <w:szCs w:val="24"/>
        </w:rPr>
        <w:t>Wamanggu</w:t>
      </w:r>
      <w:proofErr w:type="spellEnd"/>
      <w:r w:rsidRPr="003E0E02">
        <w:rPr>
          <w:rFonts w:ascii="Times New Roman" w:hAnsi="Times New Roman" w:cs="Times New Roman"/>
          <w:sz w:val="24"/>
          <w:szCs w:val="24"/>
        </w:rPr>
        <w:t xml:space="preserve"> dan Pasar </w:t>
      </w:r>
      <w:proofErr w:type="spellStart"/>
      <w:r w:rsidRPr="003E0E02">
        <w:rPr>
          <w:rFonts w:ascii="Times New Roman" w:hAnsi="Times New Roman" w:cs="Times New Roman"/>
          <w:sz w:val="24"/>
          <w:szCs w:val="24"/>
        </w:rPr>
        <w:t>Mopah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Baru</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Sampel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r w:rsidRPr="004361FA">
        <w:rPr>
          <w:rStyle w:val="tlid-translation"/>
          <w:rFonts w:ascii="Times New Roman" w:eastAsiaTheme="majorEastAsia" w:hAnsi="Times New Roman" w:cs="Times New Roman"/>
          <w:i/>
          <w:iCs/>
          <w:sz w:val="24"/>
          <w:szCs w:val="24"/>
        </w:rPr>
        <w:t>Oreochromis</w:t>
      </w:r>
      <w:r w:rsidRPr="003E0E02">
        <w:rPr>
          <w:rStyle w:val="tlid-translation"/>
          <w:rFonts w:ascii="Times New Roman" w:eastAsiaTheme="majorEastAsia" w:hAnsi="Times New Roman" w:cs="Times New Roman"/>
          <w:sz w:val="24"/>
          <w:szCs w:val="24"/>
        </w:rPr>
        <w:t xml:space="preserve"> sp.</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diidentifkasi</w:t>
      </w:r>
      <w:proofErr w:type="spellEnd"/>
      <w:r w:rsidRPr="003E0E02">
        <w:rPr>
          <w:rFonts w:ascii="Times New Roman" w:hAnsi="Times New Roman" w:cs="Times New Roman"/>
          <w:sz w:val="24"/>
          <w:szCs w:val="24"/>
        </w:rPr>
        <w:t xml:space="preserve"> </w:t>
      </w:r>
      <w:proofErr w:type="spellStart"/>
      <w:r w:rsidRPr="004361FA">
        <w:rPr>
          <w:rStyle w:val="Emphasis"/>
          <w:rFonts w:ascii="Times New Roman" w:hAnsi="Times New Roman" w:cs="Times New Roman"/>
          <w:i w:val="0"/>
          <w:iCs w:val="0"/>
          <w:sz w:val="24"/>
          <w:szCs w:val="24"/>
        </w:rPr>
        <w:t>menggunakan</w:t>
      </w:r>
      <w:proofErr w:type="spellEnd"/>
      <w:r w:rsidRPr="003E0E02">
        <w:rPr>
          <w:rStyle w:val="Emphasis"/>
          <w:rFonts w:ascii="Times New Roman" w:hAnsi="Times New Roman" w:cs="Times New Roman"/>
          <w:sz w:val="24"/>
          <w:szCs w:val="24"/>
        </w:rPr>
        <w:t xml:space="preserve"> </w:t>
      </w:r>
      <w:proofErr w:type="spellStart"/>
      <w:r w:rsidRPr="003E0E02">
        <w:rPr>
          <w:rStyle w:val="Emphasis"/>
          <w:rFonts w:ascii="Times New Roman" w:hAnsi="Times New Roman" w:cs="Times New Roman"/>
          <w:sz w:val="24"/>
          <w:szCs w:val="24"/>
        </w:rPr>
        <w:t>fishbase</w:t>
      </w:r>
      <w:proofErr w:type="spellEnd"/>
      <w:r w:rsidRPr="003E0E02">
        <w:rPr>
          <w:rStyle w:val="st"/>
          <w:rFonts w:ascii="Times New Roman" w:hAnsi="Times New Roman" w:cs="Times New Roman"/>
          <w:i/>
          <w:sz w:val="24"/>
          <w:szCs w:val="24"/>
        </w:rPr>
        <w:t xml:space="preserve"> </w:t>
      </w:r>
      <w:r w:rsidRPr="003E0E02">
        <w:rPr>
          <w:rStyle w:val="st"/>
          <w:rFonts w:ascii="Times New Roman" w:hAnsi="Times New Roman" w:cs="Times New Roman"/>
          <w:sz w:val="24"/>
          <w:szCs w:val="24"/>
        </w:rPr>
        <w:t>(www.</w:t>
      </w:r>
      <w:r w:rsidRPr="003E0E02">
        <w:rPr>
          <w:rStyle w:val="Emphasis"/>
          <w:rFonts w:ascii="Times New Roman" w:hAnsi="Times New Roman" w:cs="Times New Roman"/>
          <w:sz w:val="24"/>
          <w:szCs w:val="24"/>
        </w:rPr>
        <w:t>fishbase</w:t>
      </w:r>
      <w:r w:rsidRPr="003E0E02">
        <w:rPr>
          <w:rStyle w:val="st"/>
          <w:rFonts w:ascii="Times New Roman" w:hAnsi="Times New Roman" w:cs="Times New Roman"/>
          <w:sz w:val="24"/>
          <w:szCs w:val="24"/>
        </w:rPr>
        <w:t>.org).</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Jaringan</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 xml:space="preserve">tissue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sirip</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didapatkan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kemudian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disimpan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botol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sampel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berisi</w:t>
      </w:r>
      <w:proofErr w:type="spellEnd"/>
      <w:r w:rsidRPr="003E0E02">
        <w:rPr>
          <w:rFonts w:ascii="Times New Roman" w:hAnsi="Times New Roman" w:cs="Times New Roman"/>
          <w:sz w:val="24"/>
          <w:szCs w:val="24"/>
        </w:rPr>
        <w:t xml:space="preserve"> ethanol 96 %. </w:t>
      </w:r>
      <w:proofErr w:type="spellStart"/>
      <w:r w:rsidRPr="003E0E02">
        <w:rPr>
          <w:rFonts w:ascii="Times New Roman" w:hAnsi="Times New Roman" w:cs="Times New Roman"/>
          <w:sz w:val="24"/>
          <w:szCs w:val="24"/>
        </w:rPr>
        <w:t>Analisis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molekuler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untuk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mendapatkan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fragmen</w:t>
      </w:r>
      <w:proofErr w:type="spellEnd"/>
      <w:r w:rsidRPr="003E0E02">
        <w:rPr>
          <w:rFonts w:ascii="Times New Roman" w:hAnsi="Times New Roman" w:cs="Times New Roman"/>
          <w:sz w:val="24"/>
          <w:szCs w:val="24"/>
        </w:rPr>
        <w:t xml:space="preserve"> DNA di </w:t>
      </w:r>
      <w:proofErr w:type="spellStart"/>
      <w:r w:rsidRPr="003E0E02">
        <w:rPr>
          <w:rFonts w:ascii="Times New Roman" w:hAnsi="Times New Roman" w:cs="Times New Roman"/>
          <w:sz w:val="24"/>
          <w:szCs w:val="24"/>
        </w:rPr>
        <w:t>Laboratorium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Biodiversitas</w:t>
      </w:r>
      <w:proofErr w:type="spellEnd"/>
      <w:r w:rsidRPr="003E0E02">
        <w:rPr>
          <w:rFonts w:ascii="Times New Roman" w:hAnsi="Times New Roman" w:cs="Times New Roman"/>
          <w:sz w:val="24"/>
          <w:szCs w:val="24"/>
        </w:rPr>
        <w:t xml:space="preserve"> Indonesia (BIONESIA) Bali.</w:t>
      </w:r>
    </w:p>
    <w:p w14:paraId="14D0602A" w14:textId="77777777" w:rsidR="003E0E02" w:rsidRPr="006D44C1" w:rsidRDefault="003E0E02" w:rsidP="001F304C">
      <w:pPr>
        <w:autoSpaceDE w:val="0"/>
        <w:autoSpaceDN w:val="0"/>
        <w:adjustRightInd w:val="0"/>
        <w:spacing w:after="0" w:line="240" w:lineRule="auto"/>
        <w:ind w:left="851" w:hanging="851"/>
        <w:jc w:val="center"/>
        <w:rPr>
          <w:noProof/>
          <w:sz w:val="20"/>
          <w:szCs w:val="20"/>
        </w:rPr>
      </w:pPr>
      <w:r w:rsidRPr="006D44C1">
        <w:rPr>
          <w:noProof/>
          <w:sz w:val="20"/>
          <w:szCs w:val="20"/>
        </w:rPr>
        <w:drawing>
          <wp:inline distT="0" distB="0" distL="0" distR="0" wp14:anchorId="64699A62" wp14:editId="4ABAD0DA">
            <wp:extent cx="3400425" cy="2404196"/>
            <wp:effectExtent l="0" t="0" r="0" b="0"/>
            <wp:docPr id="13" name="Picture 13" descr="D:\QGIS\u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QGIS\ugm.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43132" cy="2434391"/>
                    </a:xfrm>
                    <a:prstGeom prst="rect">
                      <a:avLst/>
                    </a:prstGeom>
                    <a:noFill/>
                    <a:ln>
                      <a:noFill/>
                    </a:ln>
                  </pic:spPr>
                </pic:pic>
              </a:graphicData>
            </a:graphic>
          </wp:inline>
        </w:drawing>
      </w:r>
    </w:p>
    <w:p w14:paraId="05F73BE9" w14:textId="77777777" w:rsidR="001F304C" w:rsidRDefault="003E0E02" w:rsidP="001F304C">
      <w:pPr>
        <w:autoSpaceDE w:val="0"/>
        <w:autoSpaceDN w:val="0"/>
        <w:adjustRightInd w:val="0"/>
        <w:spacing w:after="0" w:line="240" w:lineRule="auto"/>
        <w:ind w:left="1134" w:hanging="234"/>
        <w:jc w:val="both"/>
        <w:rPr>
          <w:rFonts w:ascii="Times New Roman" w:eastAsiaTheme="majorEastAsia" w:hAnsi="Times New Roman" w:cs="Times New Roman"/>
          <w:b/>
          <w:bCs/>
          <w:sz w:val="24"/>
          <w:szCs w:val="24"/>
        </w:rPr>
      </w:pPr>
      <w:r w:rsidRPr="003E0E02">
        <w:rPr>
          <w:rFonts w:ascii="Times New Roman" w:hAnsi="Times New Roman" w:cs="Times New Roman"/>
          <w:b/>
          <w:noProof/>
          <w:sz w:val="24"/>
          <w:szCs w:val="24"/>
        </w:rPr>
        <w:t>Gambar 1</w:t>
      </w:r>
      <w:r w:rsidRPr="003E0E02">
        <w:rPr>
          <w:rFonts w:ascii="Times New Roman" w:hAnsi="Times New Roman" w:cs="Times New Roman"/>
          <w:noProof/>
          <w:sz w:val="24"/>
          <w:szCs w:val="24"/>
        </w:rPr>
        <w:t xml:space="preserve">. </w:t>
      </w:r>
      <w:r w:rsidRPr="001F304C">
        <w:rPr>
          <w:rFonts w:ascii="Times New Roman" w:hAnsi="Times New Roman" w:cs="Times New Roman"/>
          <w:b/>
          <w:bCs/>
          <w:noProof/>
          <w:sz w:val="24"/>
          <w:szCs w:val="24"/>
        </w:rPr>
        <w:t xml:space="preserve">Lokasi pengambilan sampel </w:t>
      </w:r>
      <w:proofErr w:type="spellStart"/>
      <w:r w:rsidR="009952CA" w:rsidRPr="001F304C">
        <w:rPr>
          <w:rFonts w:ascii="Times New Roman" w:eastAsiaTheme="majorEastAsia" w:hAnsi="Times New Roman" w:cs="Times New Roman"/>
          <w:b/>
          <w:bCs/>
          <w:sz w:val="24"/>
          <w:szCs w:val="24"/>
        </w:rPr>
        <w:t>ikan</w:t>
      </w:r>
      <w:proofErr w:type="spellEnd"/>
      <w:r w:rsidR="009952CA" w:rsidRPr="001F304C">
        <w:rPr>
          <w:rFonts w:ascii="Times New Roman" w:eastAsiaTheme="majorEastAsia" w:hAnsi="Times New Roman" w:cs="Times New Roman"/>
          <w:b/>
          <w:bCs/>
          <w:sz w:val="24"/>
          <w:szCs w:val="24"/>
        </w:rPr>
        <w:t xml:space="preserve">  </w:t>
      </w:r>
      <w:proofErr w:type="spellStart"/>
      <w:r w:rsidR="009952CA" w:rsidRPr="001F304C">
        <w:rPr>
          <w:rFonts w:ascii="Times New Roman" w:eastAsiaTheme="majorEastAsia" w:hAnsi="Times New Roman" w:cs="Times New Roman"/>
          <w:b/>
          <w:bCs/>
          <w:sz w:val="24"/>
          <w:szCs w:val="24"/>
        </w:rPr>
        <w:t>ekonomis</w:t>
      </w:r>
      <w:proofErr w:type="spellEnd"/>
      <w:r w:rsidR="009952CA" w:rsidRPr="001F304C">
        <w:rPr>
          <w:rFonts w:ascii="Times New Roman" w:eastAsiaTheme="majorEastAsia" w:hAnsi="Times New Roman" w:cs="Times New Roman"/>
          <w:b/>
          <w:bCs/>
          <w:sz w:val="24"/>
          <w:szCs w:val="24"/>
        </w:rPr>
        <w:t xml:space="preserve"> </w:t>
      </w:r>
      <w:proofErr w:type="spellStart"/>
      <w:r w:rsidR="009952CA" w:rsidRPr="001F304C">
        <w:rPr>
          <w:rFonts w:ascii="Times New Roman" w:eastAsiaTheme="majorEastAsia" w:hAnsi="Times New Roman" w:cs="Times New Roman"/>
          <w:b/>
          <w:bCs/>
          <w:sz w:val="24"/>
          <w:szCs w:val="24"/>
        </w:rPr>
        <w:t>penting</w:t>
      </w:r>
      <w:proofErr w:type="spellEnd"/>
    </w:p>
    <w:p w14:paraId="71AE3B99" w14:textId="7BEB1E52" w:rsidR="003E0E02" w:rsidRPr="003E0E02" w:rsidRDefault="009952CA" w:rsidP="001F304C">
      <w:pPr>
        <w:autoSpaceDE w:val="0"/>
        <w:autoSpaceDN w:val="0"/>
        <w:adjustRightInd w:val="0"/>
        <w:spacing w:after="0" w:line="240" w:lineRule="auto"/>
        <w:ind w:left="1134" w:firstLine="1116"/>
        <w:jc w:val="both"/>
        <w:rPr>
          <w:rFonts w:ascii="Times New Roman" w:hAnsi="Times New Roman" w:cs="Times New Roman"/>
          <w:sz w:val="24"/>
          <w:szCs w:val="24"/>
        </w:rPr>
      </w:pPr>
      <w:r w:rsidRPr="001F304C">
        <w:rPr>
          <w:rFonts w:ascii="Times New Roman" w:eastAsiaTheme="majorEastAsia" w:hAnsi="Times New Roman" w:cs="Times New Roman"/>
          <w:b/>
          <w:bCs/>
          <w:sz w:val="24"/>
          <w:szCs w:val="24"/>
        </w:rPr>
        <w:t xml:space="preserve"> </w:t>
      </w:r>
      <w:hyperlink r:id="rId32" w:history="1">
        <w:r w:rsidR="003E0E02" w:rsidRPr="001F304C">
          <w:rPr>
            <w:rStyle w:val="Hyperlink"/>
            <w:rFonts w:ascii="Times New Roman" w:hAnsi="Times New Roman" w:cs="Times New Roman"/>
            <w:b/>
            <w:bCs/>
            <w:i/>
            <w:iCs/>
            <w:color w:val="auto"/>
            <w:sz w:val="24"/>
            <w:szCs w:val="24"/>
            <w:u w:val="none"/>
          </w:rPr>
          <w:t>Oreochromis</w:t>
        </w:r>
      </w:hyperlink>
      <w:r w:rsidR="003E0E02" w:rsidRPr="001F304C">
        <w:rPr>
          <w:rFonts w:ascii="Times New Roman" w:hAnsi="Times New Roman" w:cs="Times New Roman"/>
          <w:b/>
          <w:bCs/>
          <w:sz w:val="24"/>
          <w:szCs w:val="24"/>
        </w:rPr>
        <w:t xml:space="preserve"> sp.</w:t>
      </w:r>
    </w:p>
    <w:p w14:paraId="44314C00" w14:textId="77777777" w:rsidR="003E0E02" w:rsidRPr="003E0E02" w:rsidRDefault="003E0E02" w:rsidP="003E0E02">
      <w:pPr>
        <w:pStyle w:val="JudulDaftarIlustrasi"/>
        <w:spacing w:after="0"/>
        <w:jc w:val="both"/>
        <w:rPr>
          <w:b/>
          <w:sz w:val="24"/>
          <w:szCs w:val="24"/>
          <w:lang w:val="id-ID"/>
        </w:rPr>
      </w:pPr>
      <w:proofErr w:type="spellStart"/>
      <w:r w:rsidRPr="003E0E02">
        <w:rPr>
          <w:b/>
          <w:sz w:val="24"/>
          <w:szCs w:val="24"/>
        </w:rPr>
        <w:lastRenderedPageBreak/>
        <w:t>Analisis</w:t>
      </w:r>
      <w:proofErr w:type="spellEnd"/>
      <w:r w:rsidRPr="003E0E02">
        <w:rPr>
          <w:b/>
          <w:sz w:val="24"/>
          <w:szCs w:val="24"/>
        </w:rPr>
        <w:t xml:space="preserve"> </w:t>
      </w:r>
      <w:proofErr w:type="spellStart"/>
      <w:r w:rsidRPr="003E0E02">
        <w:rPr>
          <w:b/>
          <w:sz w:val="24"/>
          <w:szCs w:val="24"/>
        </w:rPr>
        <w:t>Molekuler</w:t>
      </w:r>
      <w:proofErr w:type="spellEnd"/>
    </w:p>
    <w:p w14:paraId="7B74040D" w14:textId="583CAD47" w:rsidR="003E0E02" w:rsidRPr="003E0E02" w:rsidRDefault="003E0E02" w:rsidP="009952CA">
      <w:pPr>
        <w:autoSpaceDE w:val="0"/>
        <w:autoSpaceDN w:val="0"/>
        <w:adjustRightInd w:val="0"/>
        <w:spacing w:line="240" w:lineRule="auto"/>
        <w:ind w:firstLine="720"/>
        <w:jc w:val="both"/>
        <w:rPr>
          <w:rFonts w:ascii="Times New Roman" w:hAnsi="Times New Roman" w:cs="Times New Roman"/>
          <w:sz w:val="24"/>
          <w:szCs w:val="24"/>
        </w:rPr>
      </w:pPr>
      <w:proofErr w:type="spellStart"/>
      <w:r w:rsidRPr="009952CA">
        <w:rPr>
          <w:rFonts w:ascii="Times New Roman" w:hAnsi="Times New Roman" w:cs="Times New Roman"/>
          <w:sz w:val="24"/>
          <w:szCs w:val="24"/>
        </w:rPr>
        <w:t>Analisis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molekuler</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dilakukan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untuk</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mendapatkan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sekuen</w:t>
      </w:r>
      <w:proofErr w:type="spellEnd"/>
      <w:r w:rsidRPr="009952CA">
        <w:rPr>
          <w:rFonts w:ascii="Times New Roman" w:hAnsi="Times New Roman" w:cs="Times New Roman"/>
          <w:sz w:val="24"/>
          <w:szCs w:val="24"/>
        </w:rPr>
        <w:t xml:space="preserve"> DNA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hyperlink r:id="rId33" w:history="1">
        <w:r w:rsidRPr="009952CA">
          <w:rPr>
            <w:rStyle w:val="Hyperlink"/>
            <w:rFonts w:ascii="Times New Roman" w:hAnsi="Times New Roman" w:cs="Times New Roman"/>
            <w:bCs/>
            <w:i/>
            <w:iCs/>
            <w:color w:val="auto"/>
            <w:sz w:val="24"/>
            <w:szCs w:val="24"/>
            <w:u w:val="none"/>
          </w:rPr>
          <w:t>Oreochromis</w:t>
        </w:r>
      </w:hyperlink>
      <w:r w:rsidRPr="009952CA">
        <w:rPr>
          <w:rFonts w:ascii="Times New Roman" w:hAnsi="Times New Roman" w:cs="Times New Roman"/>
          <w:sz w:val="24"/>
          <w:szCs w:val="24"/>
        </w:rPr>
        <w:t xml:space="preserve"> sp. Primer yang </w:t>
      </w:r>
      <w:proofErr w:type="spellStart"/>
      <w:r w:rsidRPr="009952CA">
        <w:rPr>
          <w:rFonts w:ascii="Times New Roman" w:hAnsi="Times New Roman" w:cs="Times New Roman"/>
          <w:sz w:val="24"/>
          <w:szCs w:val="24"/>
        </w:rPr>
        <w:t>digunakan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penelitian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ini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menggunakan</w:t>
      </w:r>
      <w:proofErr w:type="spellEnd"/>
      <w:r w:rsidRPr="009952CA">
        <w:rPr>
          <w:rFonts w:ascii="Times New Roman" w:hAnsi="Times New Roman" w:cs="Times New Roman"/>
          <w:sz w:val="24"/>
          <w:szCs w:val="24"/>
        </w:rPr>
        <w:t xml:space="preserve"> 2 primer universal yang </w:t>
      </w:r>
      <w:proofErr w:type="spellStart"/>
      <w:r w:rsidRPr="009952CA">
        <w:rPr>
          <w:rFonts w:ascii="Times New Roman" w:hAnsi="Times New Roman" w:cs="Times New Roman"/>
          <w:sz w:val="24"/>
          <w:szCs w:val="24"/>
        </w:rPr>
        <w:t>dipakai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identifikasi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dengan</w:t>
      </w:r>
      <w:proofErr w:type="spellEnd"/>
      <w:r w:rsidRPr="009952CA">
        <w:rPr>
          <w:rFonts w:ascii="Times New Roman" w:hAnsi="Times New Roman" w:cs="Times New Roman"/>
          <w:sz w:val="24"/>
          <w:szCs w:val="24"/>
        </w:rPr>
        <w:t xml:space="preserve"> gen COI </w:t>
      </w:r>
      <w:proofErr w:type="spellStart"/>
      <w:r w:rsidRPr="009952CA">
        <w:rPr>
          <w:rFonts w:ascii="Times New Roman" w:hAnsi="Times New Roman" w:cs="Times New Roman"/>
          <w:sz w:val="24"/>
          <w:szCs w:val="24"/>
        </w:rPr>
        <w:t>yaitu</w:t>
      </w:r>
      <w:proofErr w:type="spellEnd"/>
      <w:r w:rsidRPr="009952CA">
        <w:rPr>
          <w:rFonts w:ascii="Times New Roman" w:hAnsi="Times New Roman" w:cs="Times New Roman"/>
          <w:sz w:val="24"/>
          <w:szCs w:val="24"/>
        </w:rPr>
        <w:t xml:space="preserve">  primer </w:t>
      </w:r>
      <w:r w:rsidRPr="009952CA">
        <w:rPr>
          <w:rFonts w:ascii="Times New Roman" w:hAnsi="Times New Roman" w:cs="Times New Roman"/>
          <w:i/>
          <w:sz w:val="24"/>
          <w:szCs w:val="24"/>
        </w:rPr>
        <w:t>forward</w:t>
      </w:r>
      <w:r w:rsidRPr="009952CA">
        <w:rPr>
          <w:rFonts w:ascii="Times New Roman" w:hAnsi="Times New Roman" w:cs="Times New Roman"/>
          <w:sz w:val="24"/>
          <w:szCs w:val="24"/>
        </w:rPr>
        <w:t xml:space="preserve"> </w:t>
      </w:r>
      <w:r w:rsidRPr="009952CA">
        <w:rPr>
          <w:rStyle w:val="Emphasis"/>
          <w:rFonts w:ascii="Times New Roman" w:hAnsi="Times New Roman" w:cs="Times New Roman"/>
          <w:sz w:val="24"/>
          <w:szCs w:val="24"/>
        </w:rPr>
        <w:t>FISH</w:t>
      </w:r>
      <w:r w:rsidRPr="009952CA">
        <w:rPr>
          <w:rStyle w:val="st"/>
          <w:rFonts w:ascii="Times New Roman" w:hAnsi="Times New Roman" w:cs="Times New Roman"/>
          <w:i/>
          <w:sz w:val="24"/>
          <w:szCs w:val="24"/>
        </w:rPr>
        <w:t>-</w:t>
      </w:r>
      <w:r w:rsidRPr="009952CA">
        <w:rPr>
          <w:rStyle w:val="Emphasis"/>
          <w:rFonts w:ascii="Times New Roman" w:hAnsi="Times New Roman" w:cs="Times New Roman"/>
          <w:sz w:val="24"/>
          <w:szCs w:val="24"/>
        </w:rPr>
        <w:t>BCL:</w:t>
      </w:r>
      <w:r w:rsidRPr="009952CA">
        <w:rPr>
          <w:rFonts w:ascii="Times New Roman" w:hAnsi="Times New Roman" w:cs="Times New Roman"/>
          <w:sz w:val="24"/>
          <w:szCs w:val="24"/>
        </w:rPr>
        <w:t xml:space="preserve"> 5'-TCAACCAACCACAAAGACA-3', dan  primer </w:t>
      </w:r>
      <w:r w:rsidRPr="009952CA">
        <w:rPr>
          <w:rFonts w:ascii="Times New Roman" w:hAnsi="Times New Roman" w:cs="Times New Roman"/>
          <w:i/>
          <w:sz w:val="24"/>
          <w:szCs w:val="24"/>
        </w:rPr>
        <w:t xml:space="preserve">reverse </w:t>
      </w:r>
      <w:r w:rsidRPr="009952CA">
        <w:rPr>
          <w:rStyle w:val="Emphasis"/>
          <w:rFonts w:ascii="Times New Roman" w:hAnsi="Times New Roman" w:cs="Times New Roman"/>
          <w:sz w:val="24"/>
          <w:szCs w:val="24"/>
        </w:rPr>
        <w:t>FISH</w:t>
      </w:r>
      <w:r w:rsidRPr="009952CA">
        <w:rPr>
          <w:rStyle w:val="st"/>
          <w:rFonts w:ascii="Times New Roman" w:hAnsi="Times New Roman" w:cs="Times New Roman"/>
          <w:i/>
          <w:sz w:val="24"/>
          <w:szCs w:val="24"/>
        </w:rPr>
        <w:softHyphen/>
        <w:t>-</w:t>
      </w:r>
      <w:r w:rsidRPr="009952CA">
        <w:rPr>
          <w:rStyle w:val="Emphasis"/>
          <w:rFonts w:ascii="Times New Roman" w:hAnsi="Times New Roman" w:cs="Times New Roman"/>
          <w:sz w:val="24"/>
          <w:szCs w:val="24"/>
        </w:rPr>
        <w:t xml:space="preserve">BCH </w:t>
      </w:r>
      <w:r w:rsidRPr="009952CA">
        <w:rPr>
          <w:rFonts w:ascii="Times New Roman" w:hAnsi="Times New Roman" w:cs="Times New Roman"/>
          <w:sz w:val="24"/>
          <w:szCs w:val="24"/>
        </w:rPr>
        <w:t xml:space="preserve">: 5' TAGACTTCTGGGTGGCCAA-3' </w:t>
      </w: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uthor":[{"dropping-particle":"","family":"Ward","given":"RD","non-dropping-particle":"","parse-names":false,"suffix":""},{"dropping-particle":"","family":"Zemlak","given":"TS","non-dropping-particle":"","parse-names":false,"suffix":""},{"dropping-particle":"","family":"Innes","given":"BH","non-dropping-particle":"","parse-names":false,"suffix":""},{"dropping-particle":"","family":"Last","given":"PR","non-dropping-particle":"","parse-names":false,"suffix":""},{"dropping-particle":"","family":"Hebert","given":"PDN","non-dropping-particle":"","parse-names":false,"suffix":""}],"container-title":"Philos Trans R Soc Lond B","id":"ITEM-1","issued":{"date-parts":[["2005"]]},"title":"DNA barcoding Australia&amp;apos","type":"article-journal","volume":"360"},"uris":["http://www.mendeley.com/documents/?uuid=18404e31-01f4-3b24-a7ba-d7ea781a3dfe"]}],"mendeley":{"formattedCitation":"(R. Ward et al., 2005)","manualFormatting":"(Ward et al., 2005)","plainTextFormattedCitation":"(R. Ward et al., 2005)","previouslyFormattedCitation":"(R. Ward et al., 2005)"},"properties":{"noteIndex":0},"schema":"https://github.com/citation-style-language/schema/raw/master/csl-citation.json"}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(Ward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2005)</w:t>
      </w:r>
      <w:r w:rsidRPr="009952CA">
        <w:rPr>
          <w:rStyle w:val="FootnoteReference"/>
          <w:rFonts w:ascii="Times New Roman" w:hAnsi="Times New Roman" w:cs="Times New Roman"/>
          <w:sz w:val="24"/>
          <w:szCs w:val="24"/>
        </w:rPr>
        <w:fldChar w:fldCharType="end"/>
      </w:r>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Reaksi</w:t>
      </w:r>
      <w:proofErr w:type="spellEnd"/>
      <w:r w:rsidRPr="009952CA">
        <w:rPr>
          <w:rFonts w:ascii="Times New Roman" w:hAnsi="Times New Roman" w:cs="Times New Roman"/>
          <w:sz w:val="24"/>
          <w:szCs w:val="24"/>
        </w:rPr>
        <w:t xml:space="preserve"> PCR </w:t>
      </w:r>
      <w:proofErr w:type="spellStart"/>
      <w:r w:rsidRPr="009952CA">
        <w:rPr>
          <w:rFonts w:ascii="Times New Roman" w:hAnsi="Times New Roman" w:cs="Times New Roman"/>
          <w:sz w:val="24"/>
          <w:szCs w:val="24"/>
        </w:rPr>
        <w:t>menggunakan</w:t>
      </w:r>
      <w:proofErr w:type="spellEnd"/>
      <w:r w:rsidRPr="009952CA">
        <w:rPr>
          <w:rFonts w:ascii="Times New Roman" w:hAnsi="Times New Roman" w:cs="Times New Roman"/>
          <w:sz w:val="24"/>
          <w:szCs w:val="24"/>
        </w:rPr>
        <w:t xml:space="preserve">  volume 25 µl </w:t>
      </w:r>
      <w:proofErr w:type="spellStart"/>
      <w:r w:rsidRPr="009952CA">
        <w:rPr>
          <w:rFonts w:ascii="Times New Roman" w:hAnsi="Times New Roman" w:cs="Times New Roman"/>
          <w:sz w:val="24"/>
          <w:szCs w:val="24"/>
        </w:rPr>
        <w:t>dengan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jumlah</w:t>
      </w:r>
      <w:proofErr w:type="spellEnd"/>
      <w:r w:rsidRPr="009952CA">
        <w:rPr>
          <w:rFonts w:ascii="Times New Roman" w:hAnsi="Times New Roman" w:cs="Times New Roman"/>
          <w:sz w:val="24"/>
          <w:szCs w:val="24"/>
        </w:rPr>
        <w:t xml:space="preserve"> template DNA 1 - 4 µl dan </w:t>
      </w:r>
      <w:proofErr w:type="spellStart"/>
      <w:r w:rsidRPr="009952CA">
        <w:rPr>
          <w:rFonts w:ascii="Times New Roman" w:hAnsi="Times New Roman" w:cs="Times New Roman"/>
          <w:sz w:val="24"/>
          <w:szCs w:val="24"/>
        </w:rPr>
        <w:t>terdiri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dari</w:t>
      </w:r>
      <w:proofErr w:type="spellEnd"/>
      <w:r w:rsidRPr="009952CA">
        <w:rPr>
          <w:rFonts w:ascii="Times New Roman" w:hAnsi="Times New Roman" w:cs="Times New Roman"/>
          <w:sz w:val="24"/>
          <w:szCs w:val="24"/>
        </w:rPr>
        <w:t xml:space="preserve"> 12,5 </w:t>
      </w:r>
      <w:proofErr w:type="spellStart"/>
      <w:r w:rsidRPr="009952CA">
        <w:rPr>
          <w:rFonts w:ascii="Times New Roman" w:hAnsi="Times New Roman" w:cs="Times New Roman"/>
          <w:sz w:val="24"/>
          <w:szCs w:val="24"/>
        </w:rPr>
        <w:t>μl</w:t>
      </w:r>
      <w:proofErr w:type="spellEnd"/>
      <w:r w:rsidRPr="009952CA">
        <w:rPr>
          <w:rFonts w:ascii="Times New Roman" w:hAnsi="Times New Roman" w:cs="Times New Roman"/>
          <w:sz w:val="24"/>
          <w:szCs w:val="24"/>
        </w:rPr>
        <w:t xml:space="preserve"> GO TAG GREEN MASTER MIX, 7 </w:t>
      </w:r>
      <w:proofErr w:type="spellStart"/>
      <w:r w:rsidRPr="009952CA">
        <w:rPr>
          <w:rFonts w:ascii="Times New Roman" w:hAnsi="Times New Roman" w:cs="Times New Roman"/>
          <w:sz w:val="24"/>
          <w:szCs w:val="24"/>
        </w:rPr>
        <w:t>μl</w:t>
      </w:r>
      <w:proofErr w:type="spellEnd"/>
      <w:r w:rsidRPr="009952CA">
        <w:rPr>
          <w:rFonts w:ascii="Times New Roman" w:hAnsi="Times New Roman" w:cs="Times New Roman"/>
          <w:sz w:val="24"/>
          <w:szCs w:val="24"/>
        </w:rPr>
        <w:t xml:space="preserve"> ddH2O dan 1,25 </w:t>
      </w:r>
      <w:proofErr w:type="spellStart"/>
      <w:r w:rsidRPr="009952CA">
        <w:rPr>
          <w:rFonts w:ascii="Times New Roman" w:hAnsi="Times New Roman" w:cs="Times New Roman"/>
          <w:sz w:val="24"/>
          <w:szCs w:val="24"/>
        </w:rPr>
        <w:t>μl</w:t>
      </w:r>
      <w:proofErr w:type="spellEnd"/>
      <w:r w:rsidRPr="009952CA">
        <w:rPr>
          <w:rFonts w:ascii="Times New Roman" w:hAnsi="Times New Roman" w:cs="Times New Roman"/>
          <w:sz w:val="24"/>
          <w:szCs w:val="24"/>
        </w:rPr>
        <w:t xml:space="preserve"> </w:t>
      </w:r>
      <w:r w:rsidRPr="009952CA">
        <w:rPr>
          <w:rFonts w:ascii="Times New Roman" w:hAnsi="Times New Roman" w:cs="Times New Roman"/>
          <w:i/>
          <w:sz w:val="24"/>
          <w:szCs w:val="24"/>
        </w:rPr>
        <w:t>forward</w:t>
      </w:r>
      <w:r w:rsidRPr="009952CA">
        <w:rPr>
          <w:rFonts w:ascii="Times New Roman" w:hAnsi="Times New Roman" w:cs="Times New Roman"/>
          <w:sz w:val="24"/>
          <w:szCs w:val="24"/>
        </w:rPr>
        <w:t xml:space="preserve"> and </w:t>
      </w:r>
      <w:r w:rsidRPr="009952CA">
        <w:rPr>
          <w:rFonts w:ascii="Times New Roman" w:hAnsi="Times New Roman" w:cs="Times New Roman"/>
          <w:i/>
          <w:sz w:val="24"/>
          <w:szCs w:val="24"/>
        </w:rPr>
        <w:t>reverse</w:t>
      </w:r>
      <w:r w:rsidRPr="009952CA">
        <w:rPr>
          <w:rFonts w:ascii="Times New Roman" w:hAnsi="Times New Roman" w:cs="Times New Roman"/>
          <w:sz w:val="24"/>
          <w:szCs w:val="24"/>
        </w:rPr>
        <w:t xml:space="preserve"> primer. </w:t>
      </w:r>
      <w:proofErr w:type="spellStart"/>
      <w:r w:rsidRPr="009952CA">
        <w:rPr>
          <w:rFonts w:ascii="Times New Roman" w:hAnsi="Times New Roman" w:cs="Times New Roman"/>
          <w:sz w:val="24"/>
          <w:szCs w:val="24"/>
        </w:rPr>
        <w:t>Profil</w:t>
      </w:r>
      <w:proofErr w:type="spellEnd"/>
      <w:r w:rsidRPr="009952CA">
        <w:rPr>
          <w:rFonts w:ascii="Times New Roman" w:hAnsi="Times New Roman" w:cs="Times New Roman"/>
          <w:sz w:val="24"/>
          <w:szCs w:val="24"/>
        </w:rPr>
        <w:t xml:space="preserve"> PCR </w:t>
      </w:r>
      <w:proofErr w:type="spellStart"/>
      <w:r w:rsidRPr="009952CA">
        <w:rPr>
          <w:rFonts w:ascii="Times New Roman" w:hAnsi="Times New Roman" w:cs="Times New Roman"/>
          <w:sz w:val="24"/>
          <w:szCs w:val="24"/>
        </w:rPr>
        <w:t>meliputi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denaturasi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awal</w:t>
      </w:r>
      <w:proofErr w:type="spellEnd"/>
      <w:r w:rsidRPr="009952CA">
        <w:rPr>
          <w:rFonts w:ascii="Times New Roman" w:hAnsi="Times New Roman" w:cs="Times New Roman"/>
          <w:sz w:val="24"/>
          <w:szCs w:val="24"/>
        </w:rPr>
        <w:t xml:space="preserve"> 94 °C </w:t>
      </w:r>
      <w:proofErr w:type="spellStart"/>
      <w:r w:rsidRPr="009952CA">
        <w:rPr>
          <w:rFonts w:ascii="Times New Roman" w:hAnsi="Times New Roman" w:cs="Times New Roman"/>
          <w:sz w:val="24"/>
          <w:szCs w:val="24"/>
        </w:rPr>
        <w:t>selama</w:t>
      </w:r>
      <w:proofErr w:type="spellEnd"/>
      <w:r w:rsidRPr="009952CA">
        <w:rPr>
          <w:rFonts w:ascii="Times New Roman" w:hAnsi="Times New Roman" w:cs="Times New Roman"/>
          <w:sz w:val="24"/>
          <w:szCs w:val="24"/>
        </w:rPr>
        <w:t xml:space="preserve"> 15 </w:t>
      </w:r>
      <w:proofErr w:type="spellStart"/>
      <w:r w:rsidRPr="009952CA">
        <w:rPr>
          <w:rFonts w:ascii="Times New Roman" w:hAnsi="Times New Roman" w:cs="Times New Roman"/>
          <w:sz w:val="24"/>
          <w:szCs w:val="24"/>
        </w:rPr>
        <w:t>detik</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denaturasi</w:t>
      </w:r>
      <w:proofErr w:type="spellEnd"/>
      <w:r w:rsidRPr="009952CA">
        <w:rPr>
          <w:rFonts w:ascii="Times New Roman" w:hAnsi="Times New Roman" w:cs="Times New Roman"/>
          <w:sz w:val="24"/>
          <w:szCs w:val="24"/>
        </w:rPr>
        <w:t xml:space="preserve"> 94 °C </w:t>
      </w:r>
      <w:proofErr w:type="spellStart"/>
      <w:r w:rsidRPr="009952CA">
        <w:rPr>
          <w:rFonts w:ascii="Times New Roman" w:hAnsi="Times New Roman" w:cs="Times New Roman"/>
          <w:sz w:val="24"/>
          <w:szCs w:val="24"/>
        </w:rPr>
        <w:t>selama</w:t>
      </w:r>
      <w:proofErr w:type="spellEnd"/>
      <w:r w:rsidRPr="009952CA">
        <w:rPr>
          <w:rFonts w:ascii="Times New Roman" w:hAnsi="Times New Roman" w:cs="Times New Roman"/>
          <w:sz w:val="24"/>
          <w:szCs w:val="24"/>
        </w:rPr>
        <w:t xml:space="preserve"> 30 </w:t>
      </w:r>
      <w:proofErr w:type="spellStart"/>
      <w:r w:rsidRPr="009952CA">
        <w:rPr>
          <w:rFonts w:ascii="Times New Roman" w:hAnsi="Times New Roman" w:cs="Times New Roman"/>
          <w:sz w:val="24"/>
          <w:szCs w:val="24"/>
        </w:rPr>
        <w:t>detik</w:t>
      </w:r>
      <w:proofErr w:type="spellEnd"/>
      <w:r w:rsidRPr="009952CA">
        <w:rPr>
          <w:rFonts w:ascii="Times New Roman" w:hAnsi="Times New Roman" w:cs="Times New Roman"/>
          <w:sz w:val="24"/>
          <w:szCs w:val="24"/>
        </w:rPr>
        <w:t xml:space="preserve">, </w:t>
      </w:r>
      <w:r w:rsidRPr="009952CA">
        <w:rPr>
          <w:rFonts w:ascii="Times New Roman" w:hAnsi="Times New Roman" w:cs="Times New Roman"/>
          <w:i/>
          <w:sz w:val="24"/>
          <w:szCs w:val="24"/>
        </w:rPr>
        <w:t>annealing</w:t>
      </w:r>
      <w:r w:rsidRPr="009952CA">
        <w:rPr>
          <w:rFonts w:ascii="Times New Roman" w:hAnsi="Times New Roman" w:cs="Times New Roman"/>
          <w:sz w:val="24"/>
          <w:szCs w:val="24"/>
        </w:rPr>
        <w:t xml:space="preserve"> pada 50 °C </w:t>
      </w:r>
      <w:proofErr w:type="spellStart"/>
      <w:r w:rsidRPr="009952CA">
        <w:rPr>
          <w:rFonts w:ascii="Times New Roman" w:hAnsi="Times New Roman" w:cs="Times New Roman"/>
          <w:sz w:val="24"/>
          <w:szCs w:val="24"/>
        </w:rPr>
        <w:t>selama</w:t>
      </w:r>
      <w:proofErr w:type="spellEnd"/>
      <w:r w:rsidRPr="009952CA">
        <w:rPr>
          <w:rFonts w:ascii="Times New Roman" w:hAnsi="Times New Roman" w:cs="Times New Roman"/>
          <w:sz w:val="24"/>
          <w:szCs w:val="24"/>
        </w:rPr>
        <w:t xml:space="preserve"> 30 </w:t>
      </w:r>
      <w:proofErr w:type="spellStart"/>
      <w:r w:rsidRPr="009952CA">
        <w:rPr>
          <w:rFonts w:ascii="Times New Roman" w:hAnsi="Times New Roman" w:cs="Times New Roman"/>
          <w:sz w:val="24"/>
          <w:szCs w:val="24"/>
        </w:rPr>
        <w:t>detik</w:t>
      </w:r>
      <w:proofErr w:type="spellEnd"/>
      <w:r w:rsidRPr="009952CA">
        <w:rPr>
          <w:rFonts w:ascii="Times New Roman" w:hAnsi="Times New Roman" w:cs="Times New Roman"/>
          <w:sz w:val="24"/>
          <w:szCs w:val="24"/>
        </w:rPr>
        <w:t xml:space="preserve"> dan </w:t>
      </w:r>
      <w:proofErr w:type="spellStart"/>
      <w:r w:rsidRPr="009952CA">
        <w:rPr>
          <w:rFonts w:ascii="Times New Roman" w:hAnsi="Times New Roman" w:cs="Times New Roman"/>
          <w:i/>
          <w:iCs/>
          <w:sz w:val="24"/>
          <w:szCs w:val="24"/>
        </w:rPr>
        <w:t>extention</w:t>
      </w:r>
      <w:proofErr w:type="spellEnd"/>
      <w:r w:rsidRPr="009952CA">
        <w:rPr>
          <w:rFonts w:ascii="Times New Roman" w:hAnsi="Times New Roman" w:cs="Times New Roman"/>
          <w:sz w:val="24"/>
          <w:szCs w:val="24"/>
        </w:rPr>
        <w:t xml:space="preserve"> pada 72 °C </w:t>
      </w:r>
      <w:proofErr w:type="spellStart"/>
      <w:r w:rsidRPr="009952CA">
        <w:rPr>
          <w:rFonts w:ascii="Times New Roman" w:hAnsi="Times New Roman" w:cs="Times New Roman"/>
          <w:sz w:val="24"/>
          <w:szCs w:val="24"/>
        </w:rPr>
        <w:t>selama</w:t>
      </w:r>
      <w:proofErr w:type="spellEnd"/>
      <w:r w:rsidRPr="009952CA">
        <w:rPr>
          <w:rFonts w:ascii="Times New Roman" w:hAnsi="Times New Roman" w:cs="Times New Roman"/>
          <w:sz w:val="24"/>
          <w:szCs w:val="24"/>
        </w:rPr>
        <w:t xml:space="preserve"> 45 </w:t>
      </w:r>
      <w:proofErr w:type="spellStart"/>
      <w:r w:rsidRPr="009952CA">
        <w:rPr>
          <w:rFonts w:ascii="Times New Roman" w:hAnsi="Times New Roman" w:cs="Times New Roman"/>
          <w:sz w:val="24"/>
          <w:szCs w:val="24"/>
        </w:rPr>
        <w:t>detik</w:t>
      </w:r>
      <w:proofErr w:type="spellEnd"/>
      <w:r w:rsidRPr="009952CA">
        <w:rPr>
          <w:rFonts w:ascii="Times New Roman" w:hAnsi="Times New Roman" w:cs="Times New Roman"/>
          <w:sz w:val="24"/>
          <w:szCs w:val="24"/>
        </w:rPr>
        <w:t xml:space="preserve"> dan final </w:t>
      </w:r>
      <w:proofErr w:type="spellStart"/>
      <w:r w:rsidRPr="009952CA">
        <w:rPr>
          <w:rFonts w:ascii="Times New Roman" w:hAnsi="Times New Roman" w:cs="Times New Roman"/>
          <w:i/>
          <w:sz w:val="24"/>
          <w:szCs w:val="24"/>
        </w:rPr>
        <w:t>extention</w:t>
      </w:r>
      <w:proofErr w:type="spellEnd"/>
      <w:r w:rsidRPr="009952CA">
        <w:rPr>
          <w:rFonts w:ascii="Times New Roman" w:hAnsi="Times New Roman" w:cs="Times New Roman"/>
          <w:sz w:val="24"/>
          <w:szCs w:val="24"/>
        </w:rPr>
        <w:t xml:space="preserve"> pada 72 °C </w:t>
      </w:r>
      <w:proofErr w:type="spellStart"/>
      <w:r w:rsidRPr="009952CA">
        <w:rPr>
          <w:rFonts w:ascii="Times New Roman" w:hAnsi="Times New Roman" w:cs="Times New Roman"/>
          <w:sz w:val="24"/>
          <w:szCs w:val="24"/>
        </w:rPr>
        <w:t>selama</w:t>
      </w:r>
      <w:proofErr w:type="spellEnd"/>
      <w:r w:rsidRPr="009952CA">
        <w:rPr>
          <w:rFonts w:ascii="Times New Roman" w:hAnsi="Times New Roman" w:cs="Times New Roman"/>
          <w:sz w:val="24"/>
          <w:szCs w:val="24"/>
        </w:rPr>
        <w:t xml:space="preserve"> 10 </w:t>
      </w:r>
      <w:proofErr w:type="spellStart"/>
      <w:r w:rsidRPr="009952CA">
        <w:rPr>
          <w:rFonts w:ascii="Times New Roman" w:hAnsi="Times New Roman" w:cs="Times New Roman"/>
          <w:sz w:val="24"/>
          <w:szCs w:val="24"/>
        </w:rPr>
        <w:t>menit</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semua</w:t>
      </w:r>
      <w:proofErr w:type="spellEnd"/>
      <w:r w:rsidRPr="009952CA">
        <w:rPr>
          <w:rFonts w:ascii="Times New Roman" w:hAnsi="Times New Roman" w:cs="Times New Roman"/>
          <w:sz w:val="24"/>
          <w:szCs w:val="24"/>
        </w:rPr>
        <w:t xml:space="preserve"> proses </w:t>
      </w:r>
      <w:proofErr w:type="spellStart"/>
      <w:r w:rsidRPr="009952CA">
        <w:rPr>
          <w:rFonts w:ascii="Times New Roman" w:hAnsi="Times New Roman" w:cs="Times New Roman"/>
          <w:sz w:val="24"/>
          <w:szCs w:val="24"/>
        </w:rPr>
        <w:t>tersebut</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dilakukan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dengan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pengulangan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sebanyak</w:t>
      </w:r>
      <w:proofErr w:type="spellEnd"/>
      <w:r w:rsidRPr="009952CA">
        <w:rPr>
          <w:rFonts w:ascii="Times New Roman" w:hAnsi="Times New Roman" w:cs="Times New Roman"/>
          <w:sz w:val="24"/>
          <w:szCs w:val="24"/>
        </w:rPr>
        <w:t xml:space="preserve"> 40 </w:t>
      </w:r>
      <w:proofErr w:type="spellStart"/>
      <w:r w:rsidRPr="009952CA">
        <w:rPr>
          <w:rFonts w:ascii="Times New Roman" w:hAnsi="Times New Roman" w:cs="Times New Roman"/>
          <w:sz w:val="24"/>
          <w:szCs w:val="24"/>
        </w:rPr>
        <w:t>siklus</w:t>
      </w:r>
      <w:proofErr w:type="spellEnd"/>
      <w:r w:rsidRPr="009952CA">
        <w:rPr>
          <w:rFonts w:ascii="Times New Roman" w:hAnsi="Times New Roman" w:cs="Times New Roman"/>
          <w:sz w:val="24"/>
          <w:szCs w:val="24"/>
        </w:rPr>
        <w:t xml:space="preserve">. </w:t>
      </w:r>
    </w:p>
    <w:p w14:paraId="5CA1E516" w14:textId="77777777" w:rsidR="009952CA" w:rsidRDefault="003E0E02" w:rsidP="009952CA">
      <w:pPr>
        <w:pStyle w:val="Heading3"/>
        <w:spacing w:before="0" w:beforeAutospacing="0" w:after="0" w:afterAutospacing="0"/>
        <w:rPr>
          <w:rStyle w:val="Heading2Char"/>
          <w:rFonts w:ascii="Times New Roman" w:hAnsi="Times New Roman" w:cs="Times New Roman"/>
          <w:sz w:val="24"/>
          <w:szCs w:val="24"/>
        </w:rPr>
      </w:pPr>
      <w:proofErr w:type="spellStart"/>
      <w:r w:rsidRPr="003E0E02">
        <w:rPr>
          <w:sz w:val="24"/>
          <w:szCs w:val="24"/>
        </w:rPr>
        <w:t>Analisis</w:t>
      </w:r>
      <w:proofErr w:type="spellEnd"/>
      <w:r w:rsidRPr="003E0E02">
        <w:rPr>
          <w:sz w:val="24"/>
          <w:szCs w:val="24"/>
        </w:rPr>
        <w:t xml:space="preserve"> Data: </w:t>
      </w:r>
      <w:r w:rsidRPr="003E0E02">
        <w:rPr>
          <w:rStyle w:val="Heading2Char"/>
          <w:rFonts w:ascii="Times New Roman" w:hAnsi="Times New Roman" w:cs="Times New Roman"/>
          <w:sz w:val="24"/>
          <w:szCs w:val="24"/>
        </w:rPr>
        <w:t xml:space="preserve"> </w:t>
      </w:r>
    </w:p>
    <w:p w14:paraId="3525CB6B" w14:textId="583EE9A3" w:rsidR="003E0E02" w:rsidRPr="009952CA" w:rsidRDefault="003E0E02" w:rsidP="009952CA">
      <w:pPr>
        <w:pStyle w:val="Heading3"/>
        <w:spacing w:before="0" w:beforeAutospacing="0" w:after="0" w:afterAutospacing="0"/>
        <w:ind w:firstLine="720"/>
        <w:jc w:val="both"/>
        <w:rPr>
          <w:b w:val="0"/>
          <w:bCs w:val="0"/>
          <w:sz w:val="24"/>
          <w:szCs w:val="24"/>
        </w:rPr>
      </w:pPr>
      <w:r w:rsidRPr="009952CA">
        <w:rPr>
          <w:b w:val="0"/>
          <w:bCs w:val="0"/>
          <w:sz w:val="24"/>
          <w:szCs w:val="24"/>
        </w:rPr>
        <w:t xml:space="preserve">Hasil </w:t>
      </w:r>
      <w:proofErr w:type="spellStart"/>
      <w:r w:rsidRPr="009952CA">
        <w:rPr>
          <w:b w:val="0"/>
          <w:bCs w:val="0"/>
          <w:sz w:val="24"/>
          <w:szCs w:val="24"/>
        </w:rPr>
        <w:t>sekuensing</w:t>
      </w:r>
      <w:proofErr w:type="spellEnd"/>
      <w:r w:rsidRPr="009952CA">
        <w:rPr>
          <w:b w:val="0"/>
          <w:bCs w:val="0"/>
          <w:sz w:val="24"/>
          <w:szCs w:val="24"/>
        </w:rPr>
        <w:t xml:space="preserve"> yang </w:t>
      </w:r>
      <w:proofErr w:type="spellStart"/>
      <w:r w:rsidRPr="009952CA">
        <w:rPr>
          <w:b w:val="0"/>
          <w:bCs w:val="0"/>
          <w:sz w:val="24"/>
          <w:szCs w:val="24"/>
        </w:rPr>
        <w:t>diperoleh</w:t>
      </w:r>
      <w:proofErr w:type="spellEnd"/>
      <w:r w:rsidRPr="009952CA">
        <w:rPr>
          <w:b w:val="0"/>
          <w:bCs w:val="0"/>
          <w:sz w:val="24"/>
          <w:szCs w:val="24"/>
        </w:rPr>
        <w:t xml:space="preserve"> </w:t>
      </w:r>
      <w:proofErr w:type="spellStart"/>
      <w:r w:rsidRPr="009952CA">
        <w:rPr>
          <w:b w:val="0"/>
          <w:bCs w:val="0"/>
          <w:sz w:val="24"/>
          <w:szCs w:val="24"/>
        </w:rPr>
        <w:t>dari</w:t>
      </w:r>
      <w:proofErr w:type="spellEnd"/>
      <w:r w:rsidRPr="009952CA">
        <w:rPr>
          <w:b w:val="0"/>
          <w:bCs w:val="0"/>
          <w:sz w:val="24"/>
          <w:szCs w:val="24"/>
        </w:rPr>
        <w:t xml:space="preserve"> </w:t>
      </w:r>
      <w:proofErr w:type="spellStart"/>
      <w:r w:rsidRPr="009952CA">
        <w:rPr>
          <w:b w:val="0"/>
          <w:bCs w:val="0"/>
          <w:sz w:val="24"/>
          <w:szCs w:val="24"/>
        </w:rPr>
        <w:t>perusahan</w:t>
      </w:r>
      <w:proofErr w:type="spellEnd"/>
      <w:r w:rsidRPr="009952CA">
        <w:rPr>
          <w:b w:val="0"/>
          <w:bCs w:val="0"/>
          <w:sz w:val="24"/>
          <w:szCs w:val="24"/>
        </w:rPr>
        <w:t xml:space="preserve"> </w:t>
      </w:r>
      <w:proofErr w:type="spellStart"/>
      <w:r w:rsidRPr="009952CA">
        <w:rPr>
          <w:b w:val="0"/>
          <w:bCs w:val="0"/>
          <w:sz w:val="24"/>
          <w:szCs w:val="24"/>
        </w:rPr>
        <w:t>jasa</w:t>
      </w:r>
      <w:proofErr w:type="spellEnd"/>
      <w:r w:rsidRPr="009952CA">
        <w:rPr>
          <w:b w:val="0"/>
          <w:bCs w:val="0"/>
          <w:sz w:val="24"/>
          <w:szCs w:val="24"/>
        </w:rPr>
        <w:t xml:space="preserve"> </w:t>
      </w:r>
      <w:proofErr w:type="spellStart"/>
      <w:r w:rsidRPr="009952CA">
        <w:rPr>
          <w:b w:val="0"/>
          <w:bCs w:val="0"/>
          <w:sz w:val="24"/>
          <w:szCs w:val="24"/>
        </w:rPr>
        <w:t>sekuensing</w:t>
      </w:r>
      <w:proofErr w:type="spellEnd"/>
      <w:r w:rsidRPr="009952CA">
        <w:rPr>
          <w:b w:val="0"/>
          <w:bCs w:val="0"/>
          <w:sz w:val="24"/>
          <w:szCs w:val="24"/>
        </w:rPr>
        <w:t xml:space="preserve"> </w:t>
      </w:r>
      <w:proofErr w:type="spellStart"/>
      <w:r w:rsidRPr="009952CA">
        <w:rPr>
          <w:rStyle w:val="ParagrafChar"/>
          <w:b w:val="0"/>
          <w:bCs w:val="0"/>
          <w:szCs w:val="24"/>
        </w:rPr>
        <w:t>kemudian</w:t>
      </w:r>
      <w:proofErr w:type="spellEnd"/>
      <w:r w:rsidRPr="009952CA">
        <w:rPr>
          <w:rStyle w:val="ParagrafChar"/>
          <w:b w:val="0"/>
          <w:bCs w:val="0"/>
          <w:szCs w:val="24"/>
        </w:rPr>
        <w:t xml:space="preserve"> </w:t>
      </w:r>
      <w:proofErr w:type="spellStart"/>
      <w:r w:rsidRPr="009952CA">
        <w:rPr>
          <w:rStyle w:val="ParagrafChar"/>
          <w:b w:val="0"/>
          <w:bCs w:val="0"/>
          <w:szCs w:val="24"/>
        </w:rPr>
        <w:t>diedit</w:t>
      </w:r>
      <w:proofErr w:type="spellEnd"/>
      <w:r w:rsidRPr="009952CA">
        <w:rPr>
          <w:rStyle w:val="ParagrafChar"/>
          <w:b w:val="0"/>
          <w:bCs w:val="0"/>
          <w:szCs w:val="24"/>
        </w:rPr>
        <w:t xml:space="preserve"> </w:t>
      </w:r>
      <w:proofErr w:type="spellStart"/>
      <w:r w:rsidRPr="009952CA">
        <w:rPr>
          <w:rStyle w:val="ParagrafChar"/>
          <w:b w:val="0"/>
          <w:bCs w:val="0"/>
          <w:szCs w:val="24"/>
        </w:rPr>
        <w:t>menggunakan</w:t>
      </w:r>
      <w:proofErr w:type="spellEnd"/>
      <w:r w:rsidRPr="009952CA">
        <w:rPr>
          <w:rStyle w:val="ParagrafChar"/>
          <w:b w:val="0"/>
          <w:bCs w:val="0"/>
          <w:szCs w:val="24"/>
        </w:rPr>
        <w:t xml:space="preserve"> model </w:t>
      </w:r>
      <w:proofErr w:type="spellStart"/>
      <w:r w:rsidRPr="009952CA">
        <w:rPr>
          <w:rStyle w:val="ParagrafChar"/>
          <w:b w:val="0"/>
          <w:bCs w:val="0"/>
          <w:szCs w:val="24"/>
        </w:rPr>
        <w:t>ClustalW</w:t>
      </w:r>
      <w:proofErr w:type="spellEnd"/>
      <w:r w:rsidRPr="009952CA">
        <w:rPr>
          <w:rStyle w:val="ParagrafChar"/>
          <w:b w:val="0"/>
          <w:bCs w:val="0"/>
          <w:szCs w:val="24"/>
        </w:rPr>
        <w:t xml:space="preserve"> (1.6) </w:t>
      </w:r>
      <w:r w:rsidRPr="009952CA">
        <w:rPr>
          <w:rStyle w:val="FootnoteReference"/>
          <w:rFonts w:eastAsia="MS Mincho"/>
          <w:b w:val="0"/>
          <w:bCs w:val="0"/>
          <w:sz w:val="24"/>
          <w:szCs w:val="24"/>
        </w:rPr>
        <w:fldChar w:fldCharType="begin" w:fldLock="1"/>
      </w:r>
      <w:r w:rsidR="009B0BBF">
        <w:rPr>
          <w:rFonts w:eastAsia="MS Mincho"/>
          <w:b w:val="0"/>
          <w:bCs w:val="0"/>
          <w:sz w:val="24"/>
          <w:szCs w:val="24"/>
        </w:rPr>
        <w:instrText>ADDIN CSL_CITATION {"citationItems":[{"id":"ITEM-1","itemData":{"DOI":"10.1093/molbev/mst197","ISSN":"1537-1719","PMID":"24132122","abstract":"We announce the release of an advanced version of the Molecular Evolutionary Genetics Analysis (MEGA) software, which currently contains facilities for building sequence alignments, inferring phylogenetic histories, and conducting molecular evolutionary analysis. In version 6.0, MEGA now enables the inference of timetrees, as it implements the RelTime method for estimating divergence times for all branching points in a phylogeny. A new Timetree Wizard in MEGA6 facilitates this timetree inference by providing a graphical user interface (GUI) to specify the phylogeny and calibration constraints step-by-step. This version also contains enhanced algorithms to search for the optimal trees under evolutionary criteria and implements a more advanced memory management that can double the size of sequence data sets to which MEGA can be applied. Both GUI and command-line versions of MEGA6 can be downloaded from www.megasoftware.net free of charge.","author":[{"dropping-particle":"","family":"Tamura","given":"Koichiro","non-dropping-particle":"","parse-names":false,"suffix":""},{"dropping-particle":"","family":"Stecher","given":"Glen","non-dropping-particle":"","parse-names":false,"suffix":""},{"dropping-particle":"","family":"Peterson","given":"Daniel","non-dropping-particle":"","parse-names":false,"suffix":""},{"dropping-particle":"","family":"Filipski","given":"Alan","non-dropping-particle":"","parse-names":false,"suffix":""},{"dropping-particle":"","family":"Kumar","given":"Sudhir","non-dropping-particle":"","parse-names":false,"suffix":""}],"container-title":"Molecular biology and evolution","id":"ITEM-1","issue":"12","issued":{"date-parts":[["2013","12"]]},"page":"2725-9","publisher":"Oxford University Press","title":"MEGA6: Molecular Evolutionary Genetics Analysis version 6.0.","type":"article-journal","volume":"30"},"uris":["http://www.mendeley.com/documents/?uuid=48ab4214-2581-3e6e-a357-537ab235b6dc"]}],"mendeley":{"formattedCitation":"(Tamura et al., 2013)","plainTextFormattedCitation":"(Tamura et al., 2013)","previouslyFormattedCitation":"(Tamura et al., 2013)"},"properties":{"noteIndex":0},"schema":"https://github.com/citation-style-language/schema/raw/master/csl-citation.json"}</w:instrText>
      </w:r>
      <w:r w:rsidRPr="009952CA">
        <w:rPr>
          <w:rStyle w:val="FootnoteReference"/>
          <w:rFonts w:eastAsia="MS Mincho"/>
          <w:b w:val="0"/>
          <w:bCs w:val="0"/>
          <w:sz w:val="24"/>
          <w:szCs w:val="24"/>
        </w:rPr>
        <w:fldChar w:fldCharType="separate"/>
      </w:r>
      <w:r w:rsidR="009B0BBF" w:rsidRPr="009B0BBF">
        <w:rPr>
          <w:rFonts w:eastAsia="MS Mincho"/>
          <w:b w:val="0"/>
          <w:bCs w:val="0"/>
          <w:noProof/>
          <w:sz w:val="24"/>
          <w:szCs w:val="24"/>
        </w:rPr>
        <w:t>(Tamura et al., 2013)</w:t>
      </w:r>
      <w:r w:rsidRPr="009952CA">
        <w:rPr>
          <w:rStyle w:val="FootnoteReference"/>
          <w:rFonts w:eastAsia="MS Mincho"/>
          <w:b w:val="0"/>
          <w:bCs w:val="0"/>
          <w:sz w:val="24"/>
          <w:szCs w:val="24"/>
        </w:rPr>
        <w:fldChar w:fldCharType="end"/>
      </w:r>
      <w:r w:rsidRPr="009952CA">
        <w:rPr>
          <w:rStyle w:val="ParagrafChar"/>
          <w:b w:val="0"/>
          <w:bCs w:val="0"/>
          <w:szCs w:val="24"/>
        </w:rPr>
        <w:t xml:space="preserve"> </w:t>
      </w:r>
      <w:proofErr w:type="spellStart"/>
      <w:r w:rsidRPr="009952CA">
        <w:rPr>
          <w:rStyle w:val="ParagrafChar"/>
          <w:b w:val="0"/>
          <w:bCs w:val="0"/>
          <w:szCs w:val="24"/>
        </w:rPr>
        <w:t>dengan</w:t>
      </w:r>
      <w:proofErr w:type="spellEnd"/>
      <w:r w:rsidRPr="009952CA">
        <w:rPr>
          <w:rStyle w:val="ParagrafChar"/>
          <w:b w:val="0"/>
          <w:bCs w:val="0"/>
          <w:szCs w:val="24"/>
        </w:rPr>
        <w:t xml:space="preserve"> </w:t>
      </w:r>
      <w:proofErr w:type="spellStart"/>
      <w:r w:rsidRPr="009952CA">
        <w:rPr>
          <w:rStyle w:val="ParagrafChar"/>
          <w:b w:val="0"/>
          <w:bCs w:val="0"/>
          <w:szCs w:val="24"/>
        </w:rPr>
        <w:t>menggunakan</w:t>
      </w:r>
      <w:proofErr w:type="spellEnd"/>
      <w:r w:rsidRPr="009952CA">
        <w:rPr>
          <w:rStyle w:val="ParagrafChar"/>
          <w:b w:val="0"/>
          <w:bCs w:val="0"/>
          <w:szCs w:val="24"/>
        </w:rPr>
        <w:t xml:space="preserve"> program MEGA</w:t>
      </w:r>
      <w:r w:rsidRPr="009952CA">
        <w:rPr>
          <w:b w:val="0"/>
          <w:bCs w:val="0"/>
          <w:sz w:val="24"/>
          <w:szCs w:val="24"/>
        </w:rPr>
        <w:t xml:space="preserve"> 6 (</w:t>
      </w:r>
      <w:proofErr w:type="spellStart"/>
      <w:r w:rsidRPr="009952CA">
        <w:rPr>
          <w:b w:val="0"/>
          <w:bCs w:val="0"/>
          <w:i/>
          <w:sz w:val="24"/>
          <w:szCs w:val="24"/>
        </w:rPr>
        <w:t>Moleculer</w:t>
      </w:r>
      <w:proofErr w:type="spellEnd"/>
      <w:r w:rsidRPr="009952CA">
        <w:rPr>
          <w:b w:val="0"/>
          <w:bCs w:val="0"/>
          <w:i/>
          <w:sz w:val="24"/>
          <w:szCs w:val="24"/>
        </w:rPr>
        <w:t xml:space="preserve"> Evolutionary Genetic Analysis</w:t>
      </w:r>
      <w:r w:rsidRPr="009952CA">
        <w:rPr>
          <w:b w:val="0"/>
          <w:bCs w:val="0"/>
          <w:sz w:val="24"/>
          <w:szCs w:val="24"/>
        </w:rPr>
        <w:t xml:space="preserve">). Data yang </w:t>
      </w:r>
      <w:proofErr w:type="spellStart"/>
      <w:r w:rsidRPr="009952CA">
        <w:rPr>
          <w:b w:val="0"/>
          <w:bCs w:val="0"/>
          <w:sz w:val="24"/>
          <w:szCs w:val="24"/>
        </w:rPr>
        <w:t>telah</w:t>
      </w:r>
      <w:proofErr w:type="spellEnd"/>
      <w:r w:rsidRPr="009952CA">
        <w:rPr>
          <w:b w:val="0"/>
          <w:bCs w:val="0"/>
          <w:sz w:val="24"/>
          <w:szCs w:val="24"/>
        </w:rPr>
        <w:t xml:space="preserve"> </w:t>
      </w:r>
      <w:proofErr w:type="spellStart"/>
      <w:r w:rsidRPr="009952CA">
        <w:rPr>
          <w:b w:val="0"/>
          <w:bCs w:val="0"/>
          <w:sz w:val="24"/>
          <w:szCs w:val="24"/>
        </w:rPr>
        <w:t>diedit</w:t>
      </w:r>
      <w:proofErr w:type="spellEnd"/>
      <w:r w:rsidRPr="009952CA">
        <w:rPr>
          <w:b w:val="0"/>
          <w:bCs w:val="0"/>
          <w:sz w:val="24"/>
          <w:szCs w:val="24"/>
        </w:rPr>
        <w:t xml:space="preserve"> </w:t>
      </w:r>
      <w:proofErr w:type="spellStart"/>
      <w:r w:rsidRPr="009952CA">
        <w:rPr>
          <w:b w:val="0"/>
          <w:bCs w:val="0"/>
          <w:sz w:val="24"/>
          <w:szCs w:val="24"/>
        </w:rPr>
        <w:t>kemudian</w:t>
      </w:r>
      <w:proofErr w:type="spellEnd"/>
      <w:r w:rsidRPr="009952CA">
        <w:rPr>
          <w:b w:val="0"/>
          <w:bCs w:val="0"/>
          <w:sz w:val="24"/>
          <w:szCs w:val="24"/>
        </w:rPr>
        <w:t xml:space="preserve"> </w:t>
      </w:r>
      <w:proofErr w:type="spellStart"/>
      <w:r w:rsidRPr="009952CA">
        <w:rPr>
          <w:b w:val="0"/>
          <w:bCs w:val="0"/>
          <w:sz w:val="24"/>
          <w:szCs w:val="24"/>
        </w:rPr>
        <w:t>dicocokan</w:t>
      </w:r>
      <w:proofErr w:type="spellEnd"/>
      <w:r w:rsidRPr="009952CA">
        <w:rPr>
          <w:b w:val="0"/>
          <w:bCs w:val="0"/>
          <w:sz w:val="24"/>
          <w:szCs w:val="24"/>
        </w:rPr>
        <w:t xml:space="preserve"> </w:t>
      </w:r>
      <w:proofErr w:type="spellStart"/>
      <w:r w:rsidRPr="009952CA">
        <w:rPr>
          <w:b w:val="0"/>
          <w:bCs w:val="0"/>
          <w:sz w:val="24"/>
          <w:szCs w:val="24"/>
        </w:rPr>
        <w:t>dengan</w:t>
      </w:r>
      <w:proofErr w:type="spellEnd"/>
      <w:r w:rsidRPr="009952CA">
        <w:rPr>
          <w:b w:val="0"/>
          <w:bCs w:val="0"/>
          <w:sz w:val="24"/>
          <w:szCs w:val="24"/>
        </w:rPr>
        <w:t xml:space="preserve"> data </w:t>
      </w:r>
      <w:proofErr w:type="spellStart"/>
      <w:r w:rsidRPr="009952CA">
        <w:rPr>
          <w:b w:val="0"/>
          <w:bCs w:val="0"/>
          <w:sz w:val="24"/>
          <w:szCs w:val="24"/>
        </w:rPr>
        <w:t>genetik</w:t>
      </w:r>
      <w:proofErr w:type="spellEnd"/>
      <w:r w:rsidRPr="009952CA">
        <w:rPr>
          <w:b w:val="0"/>
          <w:bCs w:val="0"/>
          <w:sz w:val="24"/>
          <w:szCs w:val="24"/>
        </w:rPr>
        <w:t xml:space="preserve"> pada </w:t>
      </w:r>
      <w:proofErr w:type="spellStart"/>
      <w:r w:rsidRPr="009952CA">
        <w:rPr>
          <w:b w:val="0"/>
          <w:bCs w:val="0"/>
          <w:sz w:val="24"/>
          <w:szCs w:val="24"/>
        </w:rPr>
        <w:t>GeneBank</w:t>
      </w:r>
      <w:proofErr w:type="spellEnd"/>
      <w:r w:rsidRPr="009952CA">
        <w:rPr>
          <w:b w:val="0"/>
          <w:bCs w:val="0"/>
          <w:sz w:val="24"/>
          <w:szCs w:val="24"/>
        </w:rPr>
        <w:t xml:space="preserve"> di NCBI (</w:t>
      </w:r>
      <w:r w:rsidRPr="009952CA">
        <w:rPr>
          <w:b w:val="0"/>
          <w:bCs w:val="0"/>
          <w:i/>
          <w:sz w:val="24"/>
          <w:szCs w:val="24"/>
        </w:rPr>
        <w:t>National Center for Biotechnology Information</w:t>
      </w:r>
      <w:r w:rsidRPr="009952CA">
        <w:rPr>
          <w:b w:val="0"/>
          <w:bCs w:val="0"/>
          <w:sz w:val="24"/>
          <w:szCs w:val="24"/>
        </w:rPr>
        <w:t xml:space="preserve">) </w:t>
      </w:r>
      <w:proofErr w:type="spellStart"/>
      <w:r w:rsidRPr="009952CA">
        <w:rPr>
          <w:b w:val="0"/>
          <w:bCs w:val="0"/>
          <w:sz w:val="24"/>
          <w:szCs w:val="24"/>
        </w:rPr>
        <w:t>dengan</w:t>
      </w:r>
      <w:proofErr w:type="spellEnd"/>
      <w:r w:rsidRPr="009952CA">
        <w:rPr>
          <w:b w:val="0"/>
          <w:bCs w:val="0"/>
          <w:sz w:val="24"/>
          <w:szCs w:val="24"/>
        </w:rPr>
        <w:t xml:space="preserve"> </w:t>
      </w:r>
      <w:proofErr w:type="spellStart"/>
      <w:r w:rsidRPr="009952CA">
        <w:rPr>
          <w:b w:val="0"/>
          <w:bCs w:val="0"/>
          <w:sz w:val="24"/>
          <w:szCs w:val="24"/>
        </w:rPr>
        <w:t>menggunakan</w:t>
      </w:r>
      <w:proofErr w:type="spellEnd"/>
      <w:r w:rsidRPr="009952CA">
        <w:rPr>
          <w:b w:val="0"/>
          <w:bCs w:val="0"/>
          <w:sz w:val="24"/>
          <w:szCs w:val="24"/>
        </w:rPr>
        <w:t xml:space="preserve"> BLAST (</w:t>
      </w:r>
      <w:r w:rsidRPr="009952CA">
        <w:rPr>
          <w:b w:val="0"/>
          <w:bCs w:val="0"/>
          <w:i/>
          <w:sz w:val="24"/>
          <w:szCs w:val="24"/>
        </w:rPr>
        <w:t>Basic Local Alignment Search Tool</w:t>
      </w:r>
      <w:r w:rsidRPr="009952CA">
        <w:rPr>
          <w:b w:val="0"/>
          <w:bCs w:val="0"/>
          <w:sz w:val="24"/>
          <w:szCs w:val="24"/>
        </w:rPr>
        <w:t xml:space="preserve">). Data </w:t>
      </w:r>
      <w:proofErr w:type="spellStart"/>
      <w:r w:rsidRPr="009952CA">
        <w:rPr>
          <w:b w:val="0"/>
          <w:bCs w:val="0"/>
          <w:sz w:val="24"/>
          <w:szCs w:val="24"/>
        </w:rPr>
        <w:t>genetik</w:t>
      </w:r>
      <w:proofErr w:type="spellEnd"/>
      <w:r w:rsidRPr="009952CA">
        <w:rPr>
          <w:b w:val="0"/>
          <w:bCs w:val="0"/>
          <w:sz w:val="24"/>
          <w:szCs w:val="24"/>
        </w:rPr>
        <w:t xml:space="preserve"> </w:t>
      </w:r>
      <w:proofErr w:type="spellStart"/>
      <w:r w:rsidRPr="009952CA">
        <w:rPr>
          <w:b w:val="0"/>
          <w:bCs w:val="0"/>
          <w:sz w:val="24"/>
          <w:szCs w:val="24"/>
        </w:rPr>
        <w:t>di</w:t>
      </w:r>
      <w:r w:rsidRPr="009952CA">
        <w:rPr>
          <w:b w:val="0"/>
          <w:bCs w:val="0"/>
          <w:i/>
          <w:iCs/>
          <w:sz w:val="24"/>
          <w:szCs w:val="24"/>
        </w:rPr>
        <w:t>donwload</w:t>
      </w:r>
      <w:proofErr w:type="spellEnd"/>
      <w:r w:rsidRPr="009952CA">
        <w:rPr>
          <w:b w:val="0"/>
          <w:bCs w:val="0"/>
          <w:sz w:val="24"/>
          <w:szCs w:val="24"/>
        </w:rPr>
        <w:t xml:space="preserve"> </w:t>
      </w:r>
      <w:proofErr w:type="spellStart"/>
      <w:r w:rsidRPr="009952CA">
        <w:rPr>
          <w:b w:val="0"/>
          <w:bCs w:val="0"/>
          <w:sz w:val="24"/>
          <w:szCs w:val="24"/>
        </w:rPr>
        <w:t>dari</w:t>
      </w:r>
      <w:proofErr w:type="spellEnd"/>
      <w:r w:rsidRPr="009952CA">
        <w:rPr>
          <w:b w:val="0"/>
          <w:bCs w:val="0"/>
          <w:sz w:val="24"/>
          <w:szCs w:val="24"/>
        </w:rPr>
        <w:t xml:space="preserve"> GenBank (</w:t>
      </w:r>
      <w:hyperlink r:id="rId34" w:history="1">
        <w:r w:rsidRPr="009952CA">
          <w:rPr>
            <w:rStyle w:val="Hyperlink"/>
            <w:b w:val="0"/>
            <w:bCs w:val="0"/>
            <w:color w:val="auto"/>
            <w:sz w:val="24"/>
            <w:szCs w:val="24"/>
            <w:u w:val="none"/>
          </w:rPr>
          <w:t>https://www.ncbi.nlm.nih.gov/</w:t>
        </w:r>
      </w:hyperlink>
      <w:r w:rsidRPr="009952CA">
        <w:rPr>
          <w:b w:val="0"/>
          <w:bCs w:val="0"/>
          <w:sz w:val="24"/>
          <w:szCs w:val="24"/>
        </w:rPr>
        <w:t xml:space="preserve">) dan </w:t>
      </w:r>
      <w:proofErr w:type="spellStart"/>
      <w:r w:rsidRPr="009952CA">
        <w:rPr>
          <w:b w:val="0"/>
          <w:bCs w:val="0"/>
          <w:sz w:val="24"/>
          <w:szCs w:val="24"/>
        </w:rPr>
        <w:t>dijadikan</w:t>
      </w:r>
      <w:proofErr w:type="spellEnd"/>
      <w:r w:rsidRPr="009952CA">
        <w:rPr>
          <w:b w:val="0"/>
          <w:bCs w:val="0"/>
          <w:sz w:val="24"/>
          <w:szCs w:val="24"/>
        </w:rPr>
        <w:t xml:space="preserve"> </w:t>
      </w:r>
      <w:proofErr w:type="spellStart"/>
      <w:r w:rsidRPr="009952CA">
        <w:rPr>
          <w:b w:val="0"/>
          <w:bCs w:val="0"/>
          <w:sz w:val="24"/>
          <w:szCs w:val="24"/>
        </w:rPr>
        <w:t>sebagai</w:t>
      </w:r>
      <w:proofErr w:type="spellEnd"/>
      <w:r w:rsidRPr="009952CA">
        <w:rPr>
          <w:b w:val="0"/>
          <w:bCs w:val="0"/>
          <w:sz w:val="24"/>
          <w:szCs w:val="24"/>
        </w:rPr>
        <w:t xml:space="preserve"> </w:t>
      </w:r>
      <w:proofErr w:type="spellStart"/>
      <w:r w:rsidRPr="009952CA">
        <w:rPr>
          <w:b w:val="0"/>
          <w:bCs w:val="0"/>
          <w:sz w:val="24"/>
          <w:szCs w:val="24"/>
        </w:rPr>
        <w:t>pembanding</w:t>
      </w:r>
      <w:proofErr w:type="spellEnd"/>
      <w:r w:rsidRPr="009952CA">
        <w:rPr>
          <w:b w:val="0"/>
          <w:bCs w:val="0"/>
          <w:sz w:val="24"/>
          <w:szCs w:val="24"/>
        </w:rPr>
        <w:t xml:space="preserve"> </w:t>
      </w:r>
      <w:hyperlink r:id="rId35" w:history="1">
        <w:r w:rsidRPr="009952CA">
          <w:rPr>
            <w:rStyle w:val="Hyperlink"/>
            <w:b w:val="0"/>
            <w:bCs w:val="0"/>
            <w:i/>
            <w:iCs/>
            <w:color w:val="auto"/>
            <w:sz w:val="24"/>
            <w:szCs w:val="24"/>
            <w:u w:val="none"/>
          </w:rPr>
          <w:t>Oreochromis</w:t>
        </w:r>
      </w:hyperlink>
      <w:r w:rsidRPr="009952CA">
        <w:rPr>
          <w:b w:val="0"/>
          <w:bCs w:val="0"/>
          <w:sz w:val="24"/>
          <w:szCs w:val="24"/>
        </w:rPr>
        <w:t xml:space="preserve"> sp.  </w:t>
      </w:r>
      <w:proofErr w:type="spellStart"/>
      <w:r w:rsidRPr="009952CA">
        <w:rPr>
          <w:b w:val="0"/>
          <w:bCs w:val="0"/>
          <w:sz w:val="24"/>
          <w:szCs w:val="24"/>
        </w:rPr>
        <w:t>asal</w:t>
      </w:r>
      <w:proofErr w:type="spellEnd"/>
      <w:r w:rsidRPr="009952CA">
        <w:rPr>
          <w:b w:val="0"/>
          <w:bCs w:val="0"/>
          <w:sz w:val="24"/>
          <w:szCs w:val="24"/>
        </w:rPr>
        <w:t xml:space="preserve"> Merauke dan </w:t>
      </w:r>
      <w:hyperlink r:id="rId36" w:history="1">
        <w:r w:rsidRPr="009952CA">
          <w:rPr>
            <w:rStyle w:val="Hyperlink"/>
            <w:b w:val="0"/>
            <w:bCs w:val="0"/>
            <w:i/>
            <w:iCs/>
            <w:color w:val="auto"/>
            <w:sz w:val="24"/>
            <w:szCs w:val="24"/>
            <w:u w:val="none"/>
          </w:rPr>
          <w:t>Oreochromis</w:t>
        </w:r>
      </w:hyperlink>
      <w:r w:rsidRPr="009952CA">
        <w:rPr>
          <w:b w:val="0"/>
          <w:bCs w:val="0"/>
          <w:sz w:val="24"/>
          <w:szCs w:val="24"/>
        </w:rPr>
        <w:t xml:space="preserve"> sp. </w:t>
      </w:r>
      <w:proofErr w:type="spellStart"/>
      <w:r w:rsidRPr="009952CA">
        <w:rPr>
          <w:b w:val="0"/>
          <w:bCs w:val="0"/>
          <w:sz w:val="24"/>
          <w:szCs w:val="24"/>
        </w:rPr>
        <w:t>dari</w:t>
      </w:r>
      <w:proofErr w:type="spellEnd"/>
      <w:r w:rsidRPr="009952CA">
        <w:rPr>
          <w:b w:val="0"/>
          <w:bCs w:val="0"/>
          <w:sz w:val="24"/>
          <w:szCs w:val="24"/>
        </w:rPr>
        <w:t xml:space="preserve"> </w:t>
      </w:r>
      <w:proofErr w:type="spellStart"/>
      <w:r w:rsidRPr="009952CA">
        <w:rPr>
          <w:b w:val="0"/>
          <w:bCs w:val="0"/>
          <w:sz w:val="24"/>
          <w:szCs w:val="24"/>
        </w:rPr>
        <w:t>daerah</w:t>
      </w:r>
      <w:proofErr w:type="spellEnd"/>
      <w:r w:rsidRPr="009952CA">
        <w:rPr>
          <w:b w:val="0"/>
          <w:bCs w:val="0"/>
          <w:sz w:val="24"/>
          <w:szCs w:val="24"/>
        </w:rPr>
        <w:t xml:space="preserve"> lain. </w:t>
      </w:r>
      <w:proofErr w:type="spellStart"/>
      <w:r w:rsidRPr="009952CA">
        <w:rPr>
          <w:b w:val="0"/>
          <w:bCs w:val="0"/>
          <w:sz w:val="24"/>
          <w:szCs w:val="24"/>
        </w:rPr>
        <w:t>Perhitungan</w:t>
      </w:r>
      <w:proofErr w:type="spellEnd"/>
      <w:r w:rsidRPr="009952CA">
        <w:rPr>
          <w:b w:val="0"/>
          <w:bCs w:val="0"/>
          <w:sz w:val="24"/>
          <w:szCs w:val="24"/>
        </w:rPr>
        <w:t xml:space="preserve"> </w:t>
      </w:r>
      <w:proofErr w:type="spellStart"/>
      <w:r w:rsidRPr="009952CA">
        <w:rPr>
          <w:b w:val="0"/>
          <w:bCs w:val="0"/>
          <w:sz w:val="24"/>
          <w:szCs w:val="24"/>
        </w:rPr>
        <w:t>jarak</w:t>
      </w:r>
      <w:proofErr w:type="spellEnd"/>
      <w:r w:rsidRPr="009952CA">
        <w:rPr>
          <w:b w:val="0"/>
          <w:bCs w:val="0"/>
          <w:sz w:val="24"/>
          <w:szCs w:val="24"/>
        </w:rPr>
        <w:t xml:space="preserve"> </w:t>
      </w:r>
      <w:proofErr w:type="spellStart"/>
      <w:r w:rsidRPr="009952CA">
        <w:rPr>
          <w:b w:val="0"/>
          <w:bCs w:val="0"/>
          <w:sz w:val="24"/>
          <w:szCs w:val="24"/>
        </w:rPr>
        <w:t>genetik</w:t>
      </w:r>
      <w:proofErr w:type="spellEnd"/>
      <w:r w:rsidRPr="009952CA">
        <w:rPr>
          <w:b w:val="0"/>
          <w:bCs w:val="0"/>
          <w:sz w:val="24"/>
          <w:szCs w:val="24"/>
        </w:rPr>
        <w:t xml:space="preserve"> (D) </w:t>
      </w:r>
      <w:proofErr w:type="spellStart"/>
      <w:r w:rsidRPr="009952CA">
        <w:rPr>
          <w:b w:val="0"/>
          <w:bCs w:val="0"/>
          <w:sz w:val="24"/>
          <w:szCs w:val="24"/>
        </w:rPr>
        <w:t>antar</w:t>
      </w:r>
      <w:proofErr w:type="spellEnd"/>
      <w:r w:rsidRPr="009952CA">
        <w:rPr>
          <w:b w:val="0"/>
          <w:bCs w:val="0"/>
          <w:sz w:val="24"/>
          <w:szCs w:val="24"/>
        </w:rPr>
        <w:t xml:space="preserve"> </w:t>
      </w:r>
      <w:proofErr w:type="spellStart"/>
      <w:r w:rsidRPr="009952CA">
        <w:rPr>
          <w:b w:val="0"/>
          <w:bCs w:val="0"/>
          <w:sz w:val="24"/>
          <w:szCs w:val="24"/>
        </w:rPr>
        <w:t>spesies</w:t>
      </w:r>
      <w:proofErr w:type="spellEnd"/>
      <w:r w:rsidRPr="009952CA">
        <w:rPr>
          <w:b w:val="0"/>
          <w:bCs w:val="0"/>
          <w:sz w:val="24"/>
          <w:szCs w:val="24"/>
        </w:rPr>
        <w:t xml:space="preserve"> </w:t>
      </w:r>
      <w:proofErr w:type="spellStart"/>
      <w:r w:rsidRPr="009952CA">
        <w:rPr>
          <w:b w:val="0"/>
          <w:bCs w:val="0"/>
          <w:sz w:val="24"/>
          <w:szCs w:val="24"/>
        </w:rPr>
        <w:t>dihitung</w:t>
      </w:r>
      <w:proofErr w:type="spellEnd"/>
      <w:r w:rsidRPr="009952CA">
        <w:rPr>
          <w:b w:val="0"/>
          <w:bCs w:val="0"/>
          <w:sz w:val="24"/>
          <w:szCs w:val="24"/>
        </w:rPr>
        <w:t xml:space="preserve"> dan juga </w:t>
      </w:r>
      <w:proofErr w:type="spellStart"/>
      <w:r w:rsidRPr="009952CA">
        <w:rPr>
          <w:b w:val="0"/>
          <w:bCs w:val="0"/>
          <w:sz w:val="24"/>
          <w:szCs w:val="24"/>
        </w:rPr>
        <w:t>merekonstruksi</w:t>
      </w:r>
      <w:proofErr w:type="spellEnd"/>
      <w:r w:rsidRPr="009952CA">
        <w:rPr>
          <w:b w:val="0"/>
          <w:bCs w:val="0"/>
          <w:sz w:val="24"/>
          <w:szCs w:val="24"/>
        </w:rPr>
        <w:t xml:space="preserve"> </w:t>
      </w:r>
      <w:proofErr w:type="spellStart"/>
      <w:r w:rsidRPr="009952CA">
        <w:rPr>
          <w:b w:val="0"/>
          <w:bCs w:val="0"/>
          <w:sz w:val="24"/>
          <w:szCs w:val="24"/>
        </w:rPr>
        <w:t>pohon</w:t>
      </w:r>
      <w:proofErr w:type="spellEnd"/>
      <w:r w:rsidRPr="009952CA">
        <w:rPr>
          <w:b w:val="0"/>
          <w:bCs w:val="0"/>
          <w:sz w:val="24"/>
          <w:szCs w:val="24"/>
        </w:rPr>
        <w:t xml:space="preserve"> </w:t>
      </w:r>
      <w:proofErr w:type="spellStart"/>
      <w:r w:rsidRPr="009952CA">
        <w:rPr>
          <w:b w:val="0"/>
          <w:bCs w:val="0"/>
          <w:sz w:val="24"/>
          <w:szCs w:val="24"/>
        </w:rPr>
        <w:t>filogenetik</w:t>
      </w:r>
      <w:proofErr w:type="spellEnd"/>
      <w:r w:rsidRPr="009952CA">
        <w:rPr>
          <w:b w:val="0"/>
          <w:bCs w:val="0"/>
          <w:sz w:val="24"/>
          <w:szCs w:val="24"/>
        </w:rPr>
        <w:t xml:space="preserve"> </w:t>
      </w:r>
      <w:proofErr w:type="spellStart"/>
      <w:r w:rsidRPr="009952CA">
        <w:rPr>
          <w:b w:val="0"/>
          <w:bCs w:val="0"/>
          <w:sz w:val="24"/>
          <w:szCs w:val="24"/>
        </w:rPr>
        <w:t>dengan</w:t>
      </w:r>
      <w:proofErr w:type="spellEnd"/>
      <w:r w:rsidRPr="009952CA">
        <w:rPr>
          <w:b w:val="0"/>
          <w:bCs w:val="0"/>
          <w:sz w:val="24"/>
          <w:szCs w:val="24"/>
        </w:rPr>
        <w:t xml:space="preserve"> </w:t>
      </w:r>
      <w:proofErr w:type="spellStart"/>
      <w:r w:rsidRPr="009952CA">
        <w:rPr>
          <w:b w:val="0"/>
          <w:bCs w:val="0"/>
          <w:sz w:val="24"/>
          <w:szCs w:val="24"/>
        </w:rPr>
        <w:t>menggunakan</w:t>
      </w:r>
      <w:proofErr w:type="spellEnd"/>
      <w:r w:rsidRPr="009952CA">
        <w:rPr>
          <w:b w:val="0"/>
          <w:bCs w:val="0"/>
          <w:sz w:val="24"/>
          <w:szCs w:val="24"/>
        </w:rPr>
        <w:t xml:space="preserve"> </w:t>
      </w:r>
      <w:proofErr w:type="spellStart"/>
      <w:r w:rsidRPr="009952CA">
        <w:rPr>
          <w:b w:val="0"/>
          <w:bCs w:val="0"/>
          <w:sz w:val="24"/>
          <w:szCs w:val="24"/>
        </w:rPr>
        <w:t>aplikasi</w:t>
      </w:r>
      <w:proofErr w:type="spellEnd"/>
      <w:r w:rsidRPr="009952CA">
        <w:rPr>
          <w:b w:val="0"/>
          <w:bCs w:val="0"/>
          <w:sz w:val="24"/>
          <w:szCs w:val="24"/>
        </w:rPr>
        <w:t xml:space="preserve"> Mega 6 (Tamura </w:t>
      </w:r>
      <w:r w:rsidRPr="009952CA">
        <w:rPr>
          <w:b w:val="0"/>
          <w:bCs w:val="0"/>
          <w:i/>
          <w:sz w:val="24"/>
          <w:szCs w:val="24"/>
        </w:rPr>
        <w:t xml:space="preserve">et al., </w:t>
      </w:r>
      <w:r w:rsidRPr="009952CA">
        <w:rPr>
          <w:b w:val="0"/>
          <w:bCs w:val="0"/>
          <w:sz w:val="24"/>
          <w:szCs w:val="24"/>
        </w:rPr>
        <w:t xml:space="preserve">2013). </w:t>
      </w:r>
      <w:r w:rsidRPr="009952CA">
        <w:rPr>
          <w:b w:val="0"/>
          <w:bCs w:val="0"/>
          <w:noProof/>
          <w:sz w:val="24"/>
          <w:szCs w:val="24"/>
        </w:rPr>
        <w:t xml:space="preserve">Rekonstruksi pohon filogenetik </w:t>
      </w:r>
      <w:hyperlink r:id="rId37" w:history="1">
        <w:r w:rsidRPr="009952CA">
          <w:rPr>
            <w:rStyle w:val="Hyperlink"/>
            <w:b w:val="0"/>
            <w:bCs w:val="0"/>
            <w:i/>
            <w:iCs/>
            <w:color w:val="auto"/>
            <w:sz w:val="24"/>
            <w:szCs w:val="24"/>
            <w:u w:val="none"/>
          </w:rPr>
          <w:t>Oreochromis</w:t>
        </w:r>
      </w:hyperlink>
      <w:r w:rsidRPr="009952CA">
        <w:rPr>
          <w:b w:val="0"/>
          <w:bCs w:val="0"/>
          <w:sz w:val="24"/>
          <w:szCs w:val="24"/>
        </w:rPr>
        <w:t xml:space="preserve"> sp. </w:t>
      </w:r>
      <w:r w:rsidRPr="009952CA">
        <w:rPr>
          <w:b w:val="0"/>
          <w:bCs w:val="0"/>
          <w:noProof/>
          <w:sz w:val="24"/>
          <w:szCs w:val="24"/>
        </w:rPr>
        <w:t xml:space="preserve">menggunakan metode </w:t>
      </w:r>
      <w:proofErr w:type="spellStart"/>
      <w:r w:rsidRPr="009952CA">
        <w:rPr>
          <w:b w:val="0"/>
          <w:bCs w:val="0"/>
          <w:i/>
          <w:sz w:val="24"/>
          <w:szCs w:val="24"/>
        </w:rPr>
        <w:t>Neighbour</w:t>
      </w:r>
      <w:proofErr w:type="spellEnd"/>
      <w:r w:rsidRPr="009952CA">
        <w:rPr>
          <w:b w:val="0"/>
          <w:bCs w:val="0"/>
          <w:i/>
          <w:sz w:val="24"/>
          <w:szCs w:val="24"/>
        </w:rPr>
        <w:t>-Joining</w:t>
      </w:r>
      <w:r w:rsidRPr="009952CA">
        <w:rPr>
          <w:b w:val="0"/>
          <w:bCs w:val="0"/>
          <w:sz w:val="24"/>
          <w:szCs w:val="24"/>
        </w:rPr>
        <w:t xml:space="preserve"> (NJ) </w:t>
      </w:r>
      <w:proofErr w:type="spellStart"/>
      <w:r w:rsidRPr="009952CA">
        <w:rPr>
          <w:b w:val="0"/>
          <w:bCs w:val="0"/>
          <w:sz w:val="24"/>
          <w:szCs w:val="24"/>
        </w:rPr>
        <w:t>dengan</w:t>
      </w:r>
      <w:proofErr w:type="spellEnd"/>
      <w:r w:rsidRPr="009952CA">
        <w:rPr>
          <w:b w:val="0"/>
          <w:bCs w:val="0"/>
          <w:sz w:val="24"/>
          <w:szCs w:val="24"/>
        </w:rPr>
        <w:t xml:space="preserve"> model </w:t>
      </w:r>
      <w:r w:rsidRPr="009952CA">
        <w:rPr>
          <w:b w:val="0"/>
          <w:bCs w:val="0"/>
          <w:iCs/>
          <w:sz w:val="24"/>
          <w:szCs w:val="24"/>
        </w:rPr>
        <w:t xml:space="preserve">Kimura 2-parameter, </w:t>
      </w:r>
      <w:proofErr w:type="spellStart"/>
      <w:r w:rsidRPr="009952CA">
        <w:rPr>
          <w:b w:val="0"/>
          <w:bCs w:val="0"/>
          <w:iCs/>
          <w:sz w:val="24"/>
          <w:szCs w:val="24"/>
        </w:rPr>
        <w:t>nilai</w:t>
      </w:r>
      <w:proofErr w:type="spellEnd"/>
      <w:r w:rsidRPr="009952CA">
        <w:rPr>
          <w:b w:val="0"/>
          <w:bCs w:val="0"/>
          <w:iCs/>
          <w:sz w:val="24"/>
          <w:szCs w:val="24"/>
        </w:rPr>
        <w:t xml:space="preserve"> </w:t>
      </w:r>
      <w:r w:rsidRPr="009952CA">
        <w:rPr>
          <w:b w:val="0"/>
          <w:bCs w:val="0"/>
          <w:i/>
          <w:iCs/>
          <w:sz w:val="24"/>
          <w:szCs w:val="24"/>
        </w:rPr>
        <w:t>bootstrap</w:t>
      </w:r>
      <w:r w:rsidRPr="009952CA">
        <w:rPr>
          <w:b w:val="0"/>
          <w:bCs w:val="0"/>
          <w:iCs/>
          <w:sz w:val="24"/>
          <w:szCs w:val="24"/>
        </w:rPr>
        <w:t xml:space="preserve"> 1000x.</w:t>
      </w:r>
    </w:p>
    <w:p w14:paraId="05F9A34A" w14:textId="77777777" w:rsidR="003E0E02" w:rsidRPr="003E0E02" w:rsidRDefault="003E0E02" w:rsidP="003E0E02">
      <w:pPr>
        <w:spacing w:line="240" w:lineRule="auto"/>
        <w:rPr>
          <w:rFonts w:ascii="Times New Roman" w:hAnsi="Times New Roman" w:cs="Times New Roman"/>
          <w:sz w:val="24"/>
          <w:szCs w:val="24"/>
        </w:rPr>
      </w:pPr>
    </w:p>
    <w:p w14:paraId="54F9F212" w14:textId="77777777" w:rsidR="003E0E02" w:rsidRPr="003E0E02" w:rsidRDefault="003E0E02" w:rsidP="003E0E02">
      <w:pPr>
        <w:spacing w:line="240" w:lineRule="auto"/>
        <w:ind w:left="851" w:hanging="851"/>
        <w:rPr>
          <w:rFonts w:ascii="Times New Roman" w:hAnsi="Times New Roman" w:cs="Times New Roman"/>
          <w:sz w:val="24"/>
          <w:szCs w:val="24"/>
        </w:rPr>
      </w:pPr>
      <w:proofErr w:type="spellStart"/>
      <w:r w:rsidRPr="003E0E02">
        <w:rPr>
          <w:rFonts w:ascii="Times New Roman" w:hAnsi="Times New Roman" w:cs="Times New Roman"/>
          <w:b/>
          <w:sz w:val="24"/>
          <w:szCs w:val="24"/>
        </w:rPr>
        <w:t>Tabel</w:t>
      </w:r>
      <w:proofErr w:type="spellEnd"/>
      <w:r w:rsidRPr="003E0E02">
        <w:rPr>
          <w:rFonts w:ascii="Times New Roman" w:hAnsi="Times New Roman" w:cs="Times New Roman"/>
          <w:b/>
          <w:sz w:val="24"/>
          <w:szCs w:val="24"/>
        </w:rPr>
        <w:t xml:space="preserve"> 1</w:t>
      </w:r>
      <w:r w:rsidRPr="003E0E02">
        <w:rPr>
          <w:rFonts w:ascii="Times New Roman" w:hAnsi="Times New Roman" w:cs="Times New Roman"/>
          <w:sz w:val="24"/>
          <w:szCs w:val="24"/>
        </w:rPr>
        <w:t xml:space="preserve">. </w:t>
      </w:r>
      <w:r w:rsidRPr="009952CA">
        <w:rPr>
          <w:rFonts w:ascii="Times New Roman" w:hAnsi="Times New Roman" w:cs="Times New Roman"/>
          <w:b/>
          <w:bCs/>
          <w:sz w:val="24"/>
          <w:szCs w:val="24"/>
        </w:rPr>
        <w:t xml:space="preserve">Data </w:t>
      </w:r>
      <w:proofErr w:type="spellStart"/>
      <w:r w:rsidRPr="009952CA">
        <w:rPr>
          <w:rFonts w:ascii="Times New Roman" w:hAnsi="Times New Roman" w:cs="Times New Roman"/>
          <w:b/>
          <w:bCs/>
          <w:sz w:val="24"/>
          <w:szCs w:val="24"/>
        </w:rPr>
        <w:t>sequen</w:t>
      </w:r>
      <w:proofErr w:type="spellEnd"/>
      <w:r w:rsidRPr="009952CA">
        <w:rPr>
          <w:rFonts w:ascii="Times New Roman" w:hAnsi="Times New Roman" w:cs="Times New Roman"/>
          <w:b/>
          <w:bCs/>
          <w:sz w:val="24"/>
          <w:szCs w:val="24"/>
        </w:rPr>
        <w:t xml:space="preserve"> yang </w:t>
      </w:r>
      <w:proofErr w:type="spellStart"/>
      <w:r w:rsidRPr="009952CA">
        <w:rPr>
          <w:rFonts w:ascii="Times New Roman" w:hAnsi="Times New Roman" w:cs="Times New Roman"/>
          <w:b/>
          <w:bCs/>
          <w:sz w:val="24"/>
          <w:szCs w:val="24"/>
        </w:rPr>
        <w:t>digunakan</w:t>
      </w:r>
      <w:proofErr w:type="spellEnd"/>
      <w:r w:rsidRPr="009952CA">
        <w:rPr>
          <w:rFonts w:ascii="Times New Roman" w:hAnsi="Times New Roman" w:cs="Times New Roman"/>
          <w:b/>
          <w:bCs/>
          <w:sz w:val="24"/>
          <w:szCs w:val="24"/>
        </w:rPr>
        <w:t xml:space="preserve"> </w:t>
      </w:r>
      <w:proofErr w:type="spellStart"/>
      <w:r w:rsidRPr="009952CA">
        <w:rPr>
          <w:rFonts w:ascii="Times New Roman" w:hAnsi="Times New Roman" w:cs="Times New Roman"/>
          <w:b/>
          <w:bCs/>
          <w:sz w:val="24"/>
          <w:szCs w:val="24"/>
        </w:rPr>
        <w:t>dalam</w:t>
      </w:r>
      <w:proofErr w:type="spellEnd"/>
      <w:r w:rsidRPr="009952CA">
        <w:rPr>
          <w:rFonts w:ascii="Times New Roman" w:hAnsi="Times New Roman" w:cs="Times New Roman"/>
          <w:b/>
          <w:bCs/>
          <w:sz w:val="24"/>
          <w:szCs w:val="24"/>
        </w:rPr>
        <w:t xml:space="preserve"> </w:t>
      </w:r>
      <w:proofErr w:type="spellStart"/>
      <w:r w:rsidRPr="009952CA">
        <w:rPr>
          <w:rFonts w:ascii="Times New Roman" w:hAnsi="Times New Roman" w:cs="Times New Roman"/>
          <w:b/>
          <w:bCs/>
          <w:sz w:val="24"/>
          <w:szCs w:val="24"/>
        </w:rPr>
        <w:t>analisis</w:t>
      </w:r>
      <w:proofErr w:type="spellEnd"/>
      <w:r w:rsidRPr="009952CA">
        <w:rPr>
          <w:rFonts w:ascii="Times New Roman" w:hAnsi="Times New Roman" w:cs="Times New Roman"/>
          <w:b/>
          <w:bCs/>
          <w:sz w:val="24"/>
          <w:szCs w:val="24"/>
        </w:rPr>
        <w:t xml:space="preserve"> </w:t>
      </w:r>
      <w:proofErr w:type="spellStart"/>
      <w:r w:rsidRPr="009952CA">
        <w:rPr>
          <w:rFonts w:ascii="Times New Roman" w:hAnsi="Times New Roman" w:cs="Times New Roman"/>
          <w:b/>
          <w:bCs/>
          <w:sz w:val="24"/>
          <w:szCs w:val="24"/>
        </w:rPr>
        <w:t>filogenetik</w:t>
      </w:r>
      <w:proofErr w:type="spellEnd"/>
      <w:r w:rsidRPr="009952CA">
        <w:rPr>
          <w:rFonts w:ascii="Times New Roman" w:hAnsi="Times New Roman" w:cs="Times New Roman"/>
          <w:b/>
          <w:bCs/>
          <w:sz w:val="24"/>
          <w:szCs w:val="24"/>
        </w:rPr>
        <w:t xml:space="preserve"> </w:t>
      </w:r>
      <w:proofErr w:type="spellStart"/>
      <w:r w:rsidRPr="009952CA">
        <w:rPr>
          <w:rFonts w:ascii="Times New Roman" w:hAnsi="Times New Roman" w:cs="Times New Roman"/>
          <w:b/>
          <w:bCs/>
          <w:sz w:val="24"/>
          <w:szCs w:val="24"/>
        </w:rPr>
        <w:t>termasuk</w:t>
      </w:r>
      <w:proofErr w:type="spellEnd"/>
      <w:r w:rsidRPr="009952CA">
        <w:rPr>
          <w:rFonts w:ascii="Times New Roman" w:hAnsi="Times New Roman" w:cs="Times New Roman"/>
          <w:b/>
          <w:bCs/>
          <w:sz w:val="24"/>
          <w:szCs w:val="24"/>
        </w:rPr>
        <w:t xml:space="preserve"> </w:t>
      </w:r>
      <w:proofErr w:type="spellStart"/>
      <w:r w:rsidRPr="009952CA">
        <w:rPr>
          <w:rFonts w:ascii="Times New Roman" w:hAnsi="Times New Roman" w:cs="Times New Roman"/>
          <w:b/>
          <w:bCs/>
          <w:sz w:val="24"/>
          <w:szCs w:val="24"/>
        </w:rPr>
        <w:t>lokasi</w:t>
      </w:r>
      <w:proofErr w:type="spellEnd"/>
      <w:r w:rsidRPr="009952CA">
        <w:rPr>
          <w:rFonts w:ascii="Times New Roman" w:hAnsi="Times New Roman" w:cs="Times New Roman"/>
          <w:b/>
          <w:bCs/>
          <w:sz w:val="24"/>
          <w:szCs w:val="24"/>
        </w:rPr>
        <w:t xml:space="preserve">, Acc. Number dan </w:t>
      </w:r>
      <w:proofErr w:type="spellStart"/>
      <w:r w:rsidRPr="009952CA">
        <w:rPr>
          <w:rFonts w:ascii="Times New Roman" w:hAnsi="Times New Roman" w:cs="Times New Roman"/>
          <w:b/>
          <w:bCs/>
          <w:sz w:val="24"/>
          <w:szCs w:val="24"/>
        </w:rPr>
        <w:t>sumber</w:t>
      </w:r>
      <w:proofErr w:type="spellEnd"/>
      <w:r w:rsidRPr="009952CA">
        <w:rPr>
          <w:rFonts w:ascii="Times New Roman" w:hAnsi="Times New Roman" w:cs="Times New Roman"/>
          <w:b/>
          <w:bCs/>
          <w:sz w:val="24"/>
          <w:szCs w:val="24"/>
        </w:rPr>
        <w:t>.</w:t>
      </w:r>
    </w:p>
    <w:tbl>
      <w:tblPr>
        <w:tblW w:w="0" w:type="auto"/>
        <w:jc w:val="center"/>
        <w:tblLook w:val="04A0" w:firstRow="1" w:lastRow="0" w:firstColumn="1" w:lastColumn="0" w:noHBand="0" w:noVBand="1"/>
      </w:tblPr>
      <w:tblGrid>
        <w:gridCol w:w="570"/>
        <w:gridCol w:w="1800"/>
        <w:gridCol w:w="1260"/>
        <w:gridCol w:w="1530"/>
        <w:gridCol w:w="2676"/>
      </w:tblGrid>
      <w:tr w:rsidR="003E0E02" w:rsidRPr="009952CA" w14:paraId="099ACAB9" w14:textId="77777777" w:rsidTr="009952CA">
        <w:trPr>
          <w:jc w:val="center"/>
        </w:trPr>
        <w:tc>
          <w:tcPr>
            <w:tcW w:w="570" w:type="dxa"/>
            <w:tcBorders>
              <w:top w:val="single" w:sz="4" w:space="0" w:color="auto"/>
              <w:bottom w:val="single" w:sz="4" w:space="0" w:color="auto"/>
            </w:tcBorders>
            <w:vAlign w:val="center"/>
          </w:tcPr>
          <w:p w14:paraId="13C8927B"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No</w:t>
            </w:r>
          </w:p>
        </w:tc>
        <w:tc>
          <w:tcPr>
            <w:tcW w:w="1800" w:type="dxa"/>
            <w:tcBorders>
              <w:top w:val="single" w:sz="4" w:space="0" w:color="auto"/>
              <w:bottom w:val="single" w:sz="4" w:space="0" w:color="auto"/>
            </w:tcBorders>
            <w:vAlign w:val="center"/>
          </w:tcPr>
          <w:p w14:paraId="10A8286B" w14:textId="77777777" w:rsidR="003E0E02" w:rsidRPr="009952CA" w:rsidRDefault="003E0E02" w:rsidP="009952CA">
            <w:pPr>
              <w:spacing w:after="0" w:line="240" w:lineRule="auto"/>
              <w:jc w:val="center"/>
              <w:rPr>
                <w:rFonts w:ascii="Times New Roman" w:hAnsi="Times New Roman" w:cs="Times New Roman"/>
                <w:sz w:val="24"/>
                <w:szCs w:val="24"/>
              </w:rPr>
            </w:pPr>
            <w:proofErr w:type="spellStart"/>
            <w:r w:rsidRPr="009952CA">
              <w:rPr>
                <w:rFonts w:ascii="Times New Roman" w:hAnsi="Times New Roman" w:cs="Times New Roman"/>
                <w:sz w:val="24"/>
                <w:szCs w:val="24"/>
              </w:rPr>
              <w:t>Spesies</w:t>
            </w:r>
            <w:proofErr w:type="spellEnd"/>
          </w:p>
        </w:tc>
        <w:tc>
          <w:tcPr>
            <w:tcW w:w="1260" w:type="dxa"/>
            <w:tcBorders>
              <w:top w:val="single" w:sz="4" w:space="0" w:color="auto"/>
              <w:bottom w:val="single" w:sz="4" w:space="0" w:color="auto"/>
            </w:tcBorders>
            <w:vAlign w:val="center"/>
          </w:tcPr>
          <w:p w14:paraId="1E233909" w14:textId="77777777" w:rsidR="003E0E02" w:rsidRPr="009952CA" w:rsidRDefault="003E0E02" w:rsidP="009952CA">
            <w:pPr>
              <w:spacing w:after="0" w:line="240" w:lineRule="auto"/>
              <w:jc w:val="center"/>
              <w:rPr>
                <w:rFonts w:ascii="Times New Roman" w:hAnsi="Times New Roman" w:cs="Times New Roman"/>
                <w:sz w:val="24"/>
                <w:szCs w:val="24"/>
              </w:rPr>
            </w:pPr>
            <w:proofErr w:type="spellStart"/>
            <w:r w:rsidRPr="009952CA">
              <w:rPr>
                <w:rFonts w:ascii="Times New Roman" w:hAnsi="Times New Roman" w:cs="Times New Roman"/>
                <w:sz w:val="24"/>
                <w:szCs w:val="24"/>
              </w:rPr>
              <w:t>Lokasi</w:t>
            </w:r>
            <w:proofErr w:type="spellEnd"/>
          </w:p>
        </w:tc>
        <w:tc>
          <w:tcPr>
            <w:tcW w:w="1530" w:type="dxa"/>
            <w:tcBorders>
              <w:top w:val="single" w:sz="4" w:space="0" w:color="auto"/>
              <w:bottom w:val="single" w:sz="4" w:space="0" w:color="auto"/>
            </w:tcBorders>
            <w:vAlign w:val="center"/>
          </w:tcPr>
          <w:p w14:paraId="484FCF88"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Acc. Number</w:t>
            </w:r>
          </w:p>
        </w:tc>
        <w:tc>
          <w:tcPr>
            <w:tcW w:w="2676" w:type="dxa"/>
            <w:tcBorders>
              <w:top w:val="single" w:sz="4" w:space="0" w:color="auto"/>
              <w:bottom w:val="single" w:sz="4" w:space="0" w:color="auto"/>
            </w:tcBorders>
            <w:vAlign w:val="center"/>
          </w:tcPr>
          <w:p w14:paraId="38D97643" w14:textId="77777777" w:rsidR="003E0E02" w:rsidRPr="009952CA" w:rsidRDefault="003E0E02" w:rsidP="009952CA">
            <w:pPr>
              <w:spacing w:after="0" w:line="240" w:lineRule="auto"/>
              <w:jc w:val="center"/>
              <w:rPr>
                <w:rFonts w:ascii="Times New Roman" w:hAnsi="Times New Roman" w:cs="Times New Roman"/>
                <w:sz w:val="24"/>
                <w:szCs w:val="24"/>
              </w:rPr>
            </w:pPr>
            <w:proofErr w:type="spellStart"/>
            <w:r w:rsidRPr="009952CA">
              <w:rPr>
                <w:rFonts w:ascii="Times New Roman" w:hAnsi="Times New Roman" w:cs="Times New Roman"/>
                <w:sz w:val="24"/>
                <w:szCs w:val="24"/>
              </w:rPr>
              <w:t>Sumber</w:t>
            </w:r>
            <w:proofErr w:type="spellEnd"/>
          </w:p>
        </w:tc>
      </w:tr>
      <w:tr w:rsidR="003E0E02" w:rsidRPr="009952CA" w14:paraId="32D8F059" w14:textId="77777777" w:rsidTr="009952CA">
        <w:trPr>
          <w:jc w:val="center"/>
        </w:trPr>
        <w:tc>
          <w:tcPr>
            <w:tcW w:w="570" w:type="dxa"/>
            <w:tcBorders>
              <w:top w:val="single" w:sz="4" w:space="0" w:color="auto"/>
            </w:tcBorders>
            <w:vAlign w:val="center"/>
          </w:tcPr>
          <w:p w14:paraId="125FE1A5"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w:t>
            </w:r>
          </w:p>
        </w:tc>
        <w:tc>
          <w:tcPr>
            <w:tcW w:w="1800" w:type="dxa"/>
            <w:tcBorders>
              <w:top w:val="single" w:sz="4" w:space="0" w:color="auto"/>
            </w:tcBorders>
            <w:vAlign w:val="center"/>
          </w:tcPr>
          <w:p w14:paraId="03602088" w14:textId="77777777" w:rsidR="003E0E02" w:rsidRPr="009952CA" w:rsidRDefault="00F10755" w:rsidP="009952CA">
            <w:pPr>
              <w:spacing w:after="0" w:line="240" w:lineRule="auto"/>
              <w:ind w:hanging="72"/>
              <w:rPr>
                <w:rFonts w:ascii="Times New Roman" w:hAnsi="Times New Roman" w:cs="Times New Roman"/>
                <w:i/>
                <w:sz w:val="24"/>
                <w:szCs w:val="24"/>
              </w:rPr>
            </w:pPr>
            <w:hyperlink r:id="rId38"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tcBorders>
              <w:top w:val="single" w:sz="4" w:space="0" w:color="auto"/>
            </w:tcBorders>
            <w:vAlign w:val="center"/>
          </w:tcPr>
          <w:p w14:paraId="19CCAD9E"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tcBorders>
              <w:top w:val="single" w:sz="4" w:space="0" w:color="auto"/>
            </w:tcBorders>
            <w:vAlign w:val="center"/>
          </w:tcPr>
          <w:p w14:paraId="5C2D4051"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LC189957</w:t>
            </w:r>
          </w:p>
        </w:tc>
        <w:tc>
          <w:tcPr>
            <w:tcW w:w="2676" w:type="dxa"/>
            <w:tcBorders>
              <w:top w:val="single" w:sz="4" w:space="0" w:color="auto"/>
            </w:tcBorders>
            <w:vAlign w:val="center"/>
          </w:tcPr>
          <w:p w14:paraId="4F094CED" w14:textId="5B5FF434"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7D693CC8" w14:textId="77777777" w:rsidTr="009952CA">
        <w:trPr>
          <w:jc w:val="center"/>
        </w:trPr>
        <w:tc>
          <w:tcPr>
            <w:tcW w:w="570" w:type="dxa"/>
            <w:vAlign w:val="center"/>
          </w:tcPr>
          <w:p w14:paraId="47894E6A"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2</w:t>
            </w:r>
          </w:p>
        </w:tc>
        <w:tc>
          <w:tcPr>
            <w:tcW w:w="1800" w:type="dxa"/>
            <w:vAlign w:val="center"/>
          </w:tcPr>
          <w:p w14:paraId="7992084E" w14:textId="77777777" w:rsidR="003E0E02" w:rsidRPr="009952CA" w:rsidRDefault="00F10755" w:rsidP="009952CA">
            <w:pPr>
              <w:spacing w:after="0" w:line="240" w:lineRule="auto"/>
              <w:ind w:hanging="72"/>
              <w:rPr>
                <w:rFonts w:ascii="Times New Roman" w:hAnsi="Times New Roman" w:cs="Times New Roman"/>
                <w:sz w:val="24"/>
                <w:szCs w:val="24"/>
              </w:rPr>
            </w:pPr>
            <w:hyperlink r:id="rId39"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72558355"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559C3C67"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LC189956</w:t>
            </w:r>
          </w:p>
        </w:tc>
        <w:tc>
          <w:tcPr>
            <w:tcW w:w="2676" w:type="dxa"/>
            <w:vAlign w:val="center"/>
          </w:tcPr>
          <w:p w14:paraId="65C6243E" w14:textId="76E1CD3C"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319F39D0" w14:textId="77777777" w:rsidTr="009952CA">
        <w:trPr>
          <w:jc w:val="center"/>
        </w:trPr>
        <w:tc>
          <w:tcPr>
            <w:tcW w:w="570" w:type="dxa"/>
            <w:vAlign w:val="center"/>
          </w:tcPr>
          <w:p w14:paraId="494DB1D4"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3</w:t>
            </w:r>
          </w:p>
        </w:tc>
        <w:tc>
          <w:tcPr>
            <w:tcW w:w="1800" w:type="dxa"/>
            <w:vAlign w:val="center"/>
          </w:tcPr>
          <w:p w14:paraId="44ABDE84" w14:textId="77777777" w:rsidR="003E0E02" w:rsidRPr="009952CA" w:rsidRDefault="00F10755" w:rsidP="009952CA">
            <w:pPr>
              <w:spacing w:after="0" w:line="240" w:lineRule="auto"/>
              <w:ind w:hanging="72"/>
              <w:rPr>
                <w:rFonts w:ascii="Times New Roman" w:hAnsi="Times New Roman" w:cs="Times New Roman"/>
                <w:sz w:val="24"/>
                <w:szCs w:val="24"/>
              </w:rPr>
            </w:pPr>
            <w:hyperlink r:id="rId40"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10845941"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4060CA49"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 xml:space="preserve">LC189955 </w:t>
            </w:r>
          </w:p>
        </w:tc>
        <w:tc>
          <w:tcPr>
            <w:tcW w:w="2676" w:type="dxa"/>
          </w:tcPr>
          <w:p w14:paraId="5C3D2AC9" w14:textId="76AB7272"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0D5C0592" w14:textId="77777777" w:rsidTr="009952CA">
        <w:trPr>
          <w:jc w:val="center"/>
        </w:trPr>
        <w:tc>
          <w:tcPr>
            <w:tcW w:w="570" w:type="dxa"/>
            <w:vAlign w:val="center"/>
          </w:tcPr>
          <w:p w14:paraId="44799D68"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4</w:t>
            </w:r>
          </w:p>
        </w:tc>
        <w:tc>
          <w:tcPr>
            <w:tcW w:w="1800" w:type="dxa"/>
            <w:vAlign w:val="center"/>
          </w:tcPr>
          <w:p w14:paraId="08986525" w14:textId="77777777" w:rsidR="003E0E02" w:rsidRPr="009952CA" w:rsidRDefault="00F10755" w:rsidP="009952CA">
            <w:pPr>
              <w:spacing w:after="0" w:line="240" w:lineRule="auto"/>
              <w:ind w:hanging="72"/>
              <w:rPr>
                <w:rFonts w:ascii="Times New Roman" w:hAnsi="Times New Roman" w:cs="Times New Roman"/>
                <w:sz w:val="24"/>
                <w:szCs w:val="24"/>
              </w:rPr>
            </w:pPr>
            <w:hyperlink r:id="rId41"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596CDF0F"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40B61924"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LC189954</w:t>
            </w:r>
          </w:p>
        </w:tc>
        <w:tc>
          <w:tcPr>
            <w:tcW w:w="2676" w:type="dxa"/>
          </w:tcPr>
          <w:p w14:paraId="24EF59FD" w14:textId="59D60F98"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14ED4B9B" w14:textId="77777777" w:rsidTr="009952CA">
        <w:trPr>
          <w:jc w:val="center"/>
        </w:trPr>
        <w:tc>
          <w:tcPr>
            <w:tcW w:w="570" w:type="dxa"/>
            <w:vAlign w:val="center"/>
          </w:tcPr>
          <w:p w14:paraId="1E4E7088"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5</w:t>
            </w:r>
          </w:p>
        </w:tc>
        <w:tc>
          <w:tcPr>
            <w:tcW w:w="1800" w:type="dxa"/>
            <w:vAlign w:val="center"/>
          </w:tcPr>
          <w:p w14:paraId="423FD79D" w14:textId="77777777" w:rsidR="003E0E02" w:rsidRPr="009952CA" w:rsidRDefault="00F10755" w:rsidP="009952CA">
            <w:pPr>
              <w:spacing w:after="0" w:line="240" w:lineRule="auto"/>
              <w:ind w:hanging="72"/>
              <w:rPr>
                <w:rFonts w:ascii="Times New Roman" w:hAnsi="Times New Roman" w:cs="Times New Roman"/>
                <w:sz w:val="24"/>
                <w:szCs w:val="24"/>
              </w:rPr>
            </w:pPr>
            <w:hyperlink r:id="rId42"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263F8372"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6DA264FC"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LC189953</w:t>
            </w:r>
          </w:p>
        </w:tc>
        <w:tc>
          <w:tcPr>
            <w:tcW w:w="2676" w:type="dxa"/>
          </w:tcPr>
          <w:p w14:paraId="0A08F6B6" w14:textId="50D5D484"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46784D94" w14:textId="77777777" w:rsidTr="009952CA">
        <w:trPr>
          <w:jc w:val="center"/>
        </w:trPr>
        <w:tc>
          <w:tcPr>
            <w:tcW w:w="570" w:type="dxa"/>
            <w:vAlign w:val="center"/>
          </w:tcPr>
          <w:p w14:paraId="6E7A4895"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6</w:t>
            </w:r>
          </w:p>
        </w:tc>
        <w:tc>
          <w:tcPr>
            <w:tcW w:w="1800" w:type="dxa"/>
            <w:vAlign w:val="center"/>
          </w:tcPr>
          <w:p w14:paraId="643F5CB6" w14:textId="77777777" w:rsidR="003E0E02" w:rsidRPr="009952CA" w:rsidRDefault="00F10755" w:rsidP="009952CA">
            <w:pPr>
              <w:spacing w:after="0" w:line="240" w:lineRule="auto"/>
              <w:ind w:hanging="72"/>
              <w:rPr>
                <w:rFonts w:ascii="Times New Roman" w:hAnsi="Times New Roman" w:cs="Times New Roman"/>
                <w:sz w:val="24"/>
                <w:szCs w:val="24"/>
              </w:rPr>
            </w:pPr>
            <w:hyperlink r:id="rId43"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6DD49133"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0ED33EA0"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LC189952</w:t>
            </w:r>
          </w:p>
        </w:tc>
        <w:tc>
          <w:tcPr>
            <w:tcW w:w="2676" w:type="dxa"/>
          </w:tcPr>
          <w:p w14:paraId="59164595" w14:textId="033EAF29"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58610C95" w14:textId="77777777" w:rsidTr="009952CA">
        <w:trPr>
          <w:jc w:val="center"/>
        </w:trPr>
        <w:tc>
          <w:tcPr>
            <w:tcW w:w="570" w:type="dxa"/>
            <w:vAlign w:val="center"/>
          </w:tcPr>
          <w:p w14:paraId="1045088D"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7</w:t>
            </w:r>
          </w:p>
        </w:tc>
        <w:tc>
          <w:tcPr>
            <w:tcW w:w="1800" w:type="dxa"/>
            <w:vAlign w:val="center"/>
          </w:tcPr>
          <w:p w14:paraId="4365BE46" w14:textId="77777777" w:rsidR="003E0E02" w:rsidRPr="009952CA" w:rsidRDefault="00F10755" w:rsidP="009952CA">
            <w:pPr>
              <w:spacing w:after="0" w:line="240" w:lineRule="auto"/>
              <w:ind w:hanging="72"/>
              <w:rPr>
                <w:rFonts w:ascii="Times New Roman" w:hAnsi="Times New Roman" w:cs="Times New Roman"/>
                <w:sz w:val="24"/>
                <w:szCs w:val="24"/>
              </w:rPr>
            </w:pPr>
            <w:hyperlink r:id="rId44"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31414DFC"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31598C1F"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LC189951</w:t>
            </w:r>
          </w:p>
        </w:tc>
        <w:tc>
          <w:tcPr>
            <w:tcW w:w="2676" w:type="dxa"/>
          </w:tcPr>
          <w:p w14:paraId="5361575A" w14:textId="6DB2B777"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49F9E675" w14:textId="77777777" w:rsidTr="009952CA">
        <w:trPr>
          <w:jc w:val="center"/>
        </w:trPr>
        <w:tc>
          <w:tcPr>
            <w:tcW w:w="570" w:type="dxa"/>
            <w:vAlign w:val="center"/>
          </w:tcPr>
          <w:p w14:paraId="1E2C97C2"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8</w:t>
            </w:r>
          </w:p>
        </w:tc>
        <w:tc>
          <w:tcPr>
            <w:tcW w:w="1800" w:type="dxa"/>
            <w:vAlign w:val="center"/>
          </w:tcPr>
          <w:p w14:paraId="2FC6A8F9" w14:textId="77777777" w:rsidR="003E0E02" w:rsidRPr="009952CA" w:rsidRDefault="00F10755" w:rsidP="009952CA">
            <w:pPr>
              <w:spacing w:after="0" w:line="240" w:lineRule="auto"/>
              <w:ind w:hanging="72"/>
              <w:rPr>
                <w:rFonts w:ascii="Times New Roman" w:hAnsi="Times New Roman" w:cs="Times New Roman"/>
                <w:i/>
                <w:sz w:val="24"/>
                <w:szCs w:val="24"/>
              </w:rPr>
            </w:pPr>
            <w:hyperlink r:id="rId45"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734D1479"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6F1752C0"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LC189950</w:t>
            </w:r>
          </w:p>
        </w:tc>
        <w:tc>
          <w:tcPr>
            <w:tcW w:w="2676" w:type="dxa"/>
          </w:tcPr>
          <w:p w14:paraId="6CCE860F" w14:textId="0FF4FACA"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22B421A3" w14:textId="77777777" w:rsidTr="009952CA">
        <w:trPr>
          <w:jc w:val="center"/>
        </w:trPr>
        <w:tc>
          <w:tcPr>
            <w:tcW w:w="570" w:type="dxa"/>
            <w:vAlign w:val="center"/>
          </w:tcPr>
          <w:p w14:paraId="130AFDD5"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9</w:t>
            </w:r>
          </w:p>
        </w:tc>
        <w:tc>
          <w:tcPr>
            <w:tcW w:w="1800" w:type="dxa"/>
            <w:vAlign w:val="center"/>
          </w:tcPr>
          <w:p w14:paraId="27B89A5D" w14:textId="77777777" w:rsidR="003E0E02" w:rsidRPr="009952CA" w:rsidRDefault="00F10755" w:rsidP="009952CA">
            <w:pPr>
              <w:spacing w:after="0" w:line="240" w:lineRule="auto"/>
              <w:ind w:hanging="72"/>
              <w:rPr>
                <w:rFonts w:ascii="Times New Roman" w:hAnsi="Times New Roman" w:cs="Times New Roman"/>
                <w:sz w:val="24"/>
                <w:szCs w:val="24"/>
              </w:rPr>
            </w:pPr>
            <w:hyperlink r:id="rId46"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7006AE49"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4B5911D1"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LC189949</w:t>
            </w:r>
          </w:p>
        </w:tc>
        <w:tc>
          <w:tcPr>
            <w:tcW w:w="2676" w:type="dxa"/>
          </w:tcPr>
          <w:p w14:paraId="330D5CF6" w14:textId="1CBACB0C"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59E084EB" w14:textId="77777777" w:rsidTr="009952CA">
        <w:trPr>
          <w:jc w:val="center"/>
        </w:trPr>
        <w:tc>
          <w:tcPr>
            <w:tcW w:w="570" w:type="dxa"/>
            <w:vAlign w:val="center"/>
          </w:tcPr>
          <w:p w14:paraId="737B1CA4"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10</w:t>
            </w:r>
          </w:p>
        </w:tc>
        <w:tc>
          <w:tcPr>
            <w:tcW w:w="1800" w:type="dxa"/>
            <w:vAlign w:val="center"/>
          </w:tcPr>
          <w:p w14:paraId="5506A2C8" w14:textId="77777777" w:rsidR="003E0E02" w:rsidRPr="009952CA" w:rsidRDefault="00F10755" w:rsidP="009952CA">
            <w:pPr>
              <w:spacing w:after="0" w:line="240" w:lineRule="auto"/>
              <w:ind w:hanging="72"/>
              <w:rPr>
                <w:rFonts w:ascii="Times New Roman" w:hAnsi="Times New Roman" w:cs="Times New Roman"/>
                <w:sz w:val="24"/>
                <w:szCs w:val="24"/>
              </w:rPr>
            </w:pPr>
            <w:hyperlink r:id="rId47"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7A9FBF60"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5D7DB538"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LC189948</w:t>
            </w:r>
          </w:p>
        </w:tc>
        <w:tc>
          <w:tcPr>
            <w:tcW w:w="2676" w:type="dxa"/>
          </w:tcPr>
          <w:p w14:paraId="3A9DFC30" w14:textId="34888A73"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3CF9023A" w14:textId="77777777" w:rsidTr="009952CA">
        <w:trPr>
          <w:jc w:val="center"/>
        </w:trPr>
        <w:tc>
          <w:tcPr>
            <w:tcW w:w="570" w:type="dxa"/>
            <w:vAlign w:val="center"/>
          </w:tcPr>
          <w:p w14:paraId="15581027"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11</w:t>
            </w:r>
          </w:p>
        </w:tc>
        <w:tc>
          <w:tcPr>
            <w:tcW w:w="1800" w:type="dxa"/>
            <w:vAlign w:val="center"/>
          </w:tcPr>
          <w:p w14:paraId="6E706768" w14:textId="77777777" w:rsidR="003E0E02" w:rsidRPr="009952CA" w:rsidRDefault="00F10755" w:rsidP="009952CA">
            <w:pPr>
              <w:spacing w:after="0" w:line="240" w:lineRule="auto"/>
              <w:ind w:hanging="72"/>
              <w:rPr>
                <w:rFonts w:ascii="Times New Roman" w:hAnsi="Times New Roman" w:cs="Times New Roman"/>
                <w:sz w:val="24"/>
                <w:szCs w:val="24"/>
              </w:rPr>
            </w:pPr>
            <w:hyperlink r:id="rId48"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693BE64F"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39FF4356"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LC189946</w:t>
            </w:r>
          </w:p>
        </w:tc>
        <w:tc>
          <w:tcPr>
            <w:tcW w:w="2676" w:type="dxa"/>
          </w:tcPr>
          <w:p w14:paraId="10C6FD88" w14:textId="7C3F7D21"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4F88FC46" w14:textId="77777777" w:rsidTr="009952CA">
        <w:trPr>
          <w:jc w:val="center"/>
        </w:trPr>
        <w:tc>
          <w:tcPr>
            <w:tcW w:w="570" w:type="dxa"/>
            <w:vAlign w:val="center"/>
          </w:tcPr>
          <w:p w14:paraId="37D75146"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12</w:t>
            </w:r>
          </w:p>
        </w:tc>
        <w:tc>
          <w:tcPr>
            <w:tcW w:w="1800" w:type="dxa"/>
            <w:vAlign w:val="center"/>
          </w:tcPr>
          <w:p w14:paraId="5A55BAFA" w14:textId="77777777" w:rsidR="003E0E02" w:rsidRPr="009952CA" w:rsidRDefault="00F10755" w:rsidP="009952CA">
            <w:pPr>
              <w:spacing w:after="0" w:line="240" w:lineRule="auto"/>
              <w:ind w:hanging="72"/>
              <w:rPr>
                <w:rFonts w:ascii="Times New Roman" w:hAnsi="Times New Roman" w:cs="Times New Roman"/>
                <w:sz w:val="24"/>
                <w:szCs w:val="24"/>
              </w:rPr>
            </w:pPr>
            <w:hyperlink r:id="rId49"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25F2ECC7"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73724D9B"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LC189945</w:t>
            </w:r>
          </w:p>
        </w:tc>
        <w:tc>
          <w:tcPr>
            <w:tcW w:w="2676" w:type="dxa"/>
          </w:tcPr>
          <w:p w14:paraId="03181FCF" w14:textId="47BF6DBF"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251973A9" w14:textId="77777777" w:rsidTr="009952CA">
        <w:trPr>
          <w:jc w:val="center"/>
        </w:trPr>
        <w:tc>
          <w:tcPr>
            <w:tcW w:w="570" w:type="dxa"/>
            <w:vAlign w:val="center"/>
          </w:tcPr>
          <w:p w14:paraId="5542EC7C"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lastRenderedPageBreak/>
              <w:t>13</w:t>
            </w:r>
          </w:p>
        </w:tc>
        <w:tc>
          <w:tcPr>
            <w:tcW w:w="1800" w:type="dxa"/>
            <w:vAlign w:val="center"/>
          </w:tcPr>
          <w:p w14:paraId="037746D7" w14:textId="77777777" w:rsidR="003E0E02" w:rsidRPr="009952CA" w:rsidRDefault="00F10755" w:rsidP="009952CA">
            <w:pPr>
              <w:spacing w:after="0" w:line="240" w:lineRule="auto"/>
              <w:ind w:hanging="72"/>
              <w:rPr>
                <w:rFonts w:ascii="Times New Roman" w:hAnsi="Times New Roman" w:cs="Times New Roman"/>
                <w:sz w:val="24"/>
                <w:szCs w:val="24"/>
              </w:rPr>
            </w:pPr>
            <w:hyperlink r:id="rId50"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11E547E7"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24041953"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LC189944</w:t>
            </w:r>
          </w:p>
        </w:tc>
        <w:tc>
          <w:tcPr>
            <w:tcW w:w="2676" w:type="dxa"/>
          </w:tcPr>
          <w:p w14:paraId="4C4C45AA" w14:textId="2C2897CA"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3FD20A3C" w14:textId="77777777" w:rsidTr="009952CA">
        <w:trPr>
          <w:trHeight w:val="63"/>
          <w:jc w:val="center"/>
        </w:trPr>
        <w:tc>
          <w:tcPr>
            <w:tcW w:w="570" w:type="dxa"/>
            <w:vAlign w:val="center"/>
          </w:tcPr>
          <w:p w14:paraId="5C76D942"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14</w:t>
            </w:r>
          </w:p>
        </w:tc>
        <w:tc>
          <w:tcPr>
            <w:tcW w:w="1800" w:type="dxa"/>
            <w:vAlign w:val="center"/>
          </w:tcPr>
          <w:p w14:paraId="5679A206" w14:textId="77777777" w:rsidR="003E0E02" w:rsidRPr="009952CA" w:rsidRDefault="00F10755" w:rsidP="009952CA">
            <w:pPr>
              <w:spacing w:after="0" w:line="240" w:lineRule="auto"/>
              <w:ind w:hanging="72"/>
              <w:rPr>
                <w:rFonts w:ascii="Times New Roman" w:hAnsi="Times New Roman" w:cs="Times New Roman"/>
                <w:sz w:val="24"/>
                <w:szCs w:val="24"/>
              </w:rPr>
            </w:pPr>
            <w:hyperlink r:id="rId51"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1349B359"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0D7217C8"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LC189943</w:t>
            </w:r>
          </w:p>
        </w:tc>
        <w:tc>
          <w:tcPr>
            <w:tcW w:w="2676" w:type="dxa"/>
          </w:tcPr>
          <w:p w14:paraId="6D06FAD7" w14:textId="3B47928D"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7B11A005" w14:textId="77777777" w:rsidTr="009952CA">
        <w:trPr>
          <w:jc w:val="center"/>
        </w:trPr>
        <w:tc>
          <w:tcPr>
            <w:tcW w:w="570" w:type="dxa"/>
            <w:vAlign w:val="center"/>
          </w:tcPr>
          <w:p w14:paraId="77DF6AA6"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15</w:t>
            </w:r>
          </w:p>
        </w:tc>
        <w:tc>
          <w:tcPr>
            <w:tcW w:w="1800" w:type="dxa"/>
            <w:vAlign w:val="center"/>
          </w:tcPr>
          <w:p w14:paraId="510B4DC0" w14:textId="77777777" w:rsidR="003E0E02" w:rsidRPr="009952CA" w:rsidRDefault="00F10755" w:rsidP="009952CA">
            <w:pPr>
              <w:spacing w:after="0" w:line="240" w:lineRule="auto"/>
              <w:ind w:hanging="72"/>
              <w:rPr>
                <w:rFonts w:ascii="Times New Roman" w:hAnsi="Times New Roman" w:cs="Times New Roman"/>
                <w:i/>
                <w:sz w:val="24"/>
                <w:szCs w:val="24"/>
              </w:rPr>
            </w:pPr>
            <w:hyperlink r:id="rId52" w:history="1">
              <w:r w:rsidR="003E0E02" w:rsidRPr="009952CA">
                <w:rPr>
                  <w:rStyle w:val="Hyperlink"/>
                  <w:rFonts w:ascii="Times New Roman" w:hAnsi="Times New Roman" w:cs="Times New Roman"/>
                  <w:bCs/>
                  <w:i/>
                  <w:color w:val="auto"/>
                  <w:sz w:val="24"/>
                  <w:szCs w:val="24"/>
                  <w:u w:val="none"/>
                </w:rPr>
                <w:t xml:space="preserve">O. </w:t>
              </w:r>
              <w:proofErr w:type="spellStart"/>
              <w:r w:rsidR="003E0E02" w:rsidRPr="009952CA">
                <w:rPr>
                  <w:rStyle w:val="Hyperlink"/>
                  <w:rFonts w:ascii="Times New Roman" w:hAnsi="Times New Roman" w:cs="Times New Roman"/>
                  <w:bCs/>
                  <w:i/>
                  <w:color w:val="auto"/>
                  <w:sz w:val="24"/>
                  <w:szCs w:val="24"/>
                  <w:u w:val="none"/>
                </w:rPr>
                <w:t>niloticus</w:t>
              </w:r>
              <w:proofErr w:type="spellEnd"/>
            </w:hyperlink>
          </w:p>
        </w:tc>
        <w:tc>
          <w:tcPr>
            <w:tcW w:w="1260" w:type="dxa"/>
            <w:vAlign w:val="center"/>
          </w:tcPr>
          <w:p w14:paraId="39B2AADF"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Myanmar</w:t>
            </w:r>
          </w:p>
        </w:tc>
        <w:tc>
          <w:tcPr>
            <w:tcW w:w="1530" w:type="dxa"/>
            <w:vAlign w:val="center"/>
          </w:tcPr>
          <w:p w14:paraId="16520AFA"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LC189943</w:t>
            </w:r>
          </w:p>
        </w:tc>
        <w:tc>
          <w:tcPr>
            <w:tcW w:w="2676" w:type="dxa"/>
          </w:tcPr>
          <w:p w14:paraId="647BC3C1" w14:textId="5885468C"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{"citationItems":[{"id":"ITEM-1","itemData":{"DOI":"10.3897/BDJ.4.e10539","ISSN":"13142828","abstract":"Background Inle (Inlay) Lake, an ancient lake of Southeast Asia, is located at the eastern part of Myanmar, surrounded by the Shan Mountains. Detailed information on fish fauna in and around the lake has long been unknown, although its outstanding endemism was reported a century ago. New information Based on the fish specimens collected from markets, rivers, swamps, ponds and ditches around Inle Lake as well as from the lake itself from 2014 to 2016, we recorded a total of 948 occurrence data (2120 individuals), belonging to 10 orders, 19 families, 39 genera and 49 species. Amongst them, 13 species of 12 genera are endemic or nearly endemic to the lake system and 17 species of 16 genera are suggested as non-native. The data are all accessible from the document \"A dataset of Inle Lake fish fauna and its distribution (http:// ipt.pensoft.net/resource.do?r=inle_fish_2014-16)\", as well as DNA barcoding data (mitochondrial COI) for all species being available from the DDBJ/EMBL/GenBank (Accession numbers: LC189568-LC190411). Live photographs of almost all the individuals and CT/3D model data of several specimens are also available at the graphical fish biodiversity database (http://ffish.asia/INLE2016; http://ffish.asia/INLE2016-3D). The information can benefit the clarification, public concern and conservation of the fish biodiversity in the region.","author":[{"dropping-particle":"","family":"Kano","given":"Yuichi","non-dropping-particle":"","parse-names":false,"suffix":""},{"dropping-particle":"","family":"Musikasinthorn","given":"Prachya","non-dropping-particle":"","parse-names":false,"suffix":""},{"dropping-particle":"","family":"Iwata","given":"Akihisa","non-dropping-particle":"","parse-names":false,"suffix":""},{"dropping-particle":"","family":"Tun","given":"Sein","non-dropping-particle":"","parse-names":false,"suffix":""},{"dropping-particle":"","family":"Yun","given":"L. K.C.","non-dropping-particle":"","parse-names":false,"suffix":""},{"dropping-particle":"","family":"Win","given":"Seint Seint","non-dropping-particle":"","parse-names":false,"suffix":""},{"dropping-particle":"","family":"Matsui","given":"Shoko","non-dropping-particle":"","parse-names":false,"suffix":""},{"dropping-particle":"","family":"Tabata","given":"Ryoichi","non-dropping-particle":"","parse-names":false,"suffix":""},{"dropping-particle":"","family":"Yamasaki","given":"Takeshi","non-dropping-particle":"","parse-names":false,"suffix":""},{"dropping-particle":"","family":"Watanabe","given":"Katsutoshi","non-dropping-particle":"","parse-names":false,"suffix":""}],"container-title":"Biodiversity Data Journal","id":"ITEM-1","issue":"1","issued":{"date-parts":[["2016"]]},"title":"A dataset of fishes in and around Inle Lake, an ancient lake of Myanmar, with DNA barcoding, photo images and CT/3D models","type":"article-journal","volume":"4"},"uris":["http://www.mendeley.com/documents/?uuid=625dbc53-9927-4f06-9e82-4c229f09f86c"]}],"mendeley":{"formattedCitation":"(Kano et al., 2016)","manualFormatting":"Kano et al., (2016)","plainTextFormattedCitation":"(Kano et al., 2016)","previouslyFormattedCitation":"(Kano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Kano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(2016)</w:t>
            </w:r>
            <w:r w:rsidRPr="009952CA">
              <w:rPr>
                <w:rStyle w:val="FootnoteReference"/>
                <w:rFonts w:ascii="Times New Roman" w:hAnsi="Times New Roman" w:cs="Times New Roman"/>
                <w:sz w:val="24"/>
                <w:szCs w:val="24"/>
              </w:rPr>
              <w:fldChar w:fldCharType="end"/>
            </w:r>
          </w:p>
        </w:tc>
      </w:tr>
      <w:tr w:rsidR="003E0E02" w:rsidRPr="009952CA" w14:paraId="295BF3DF" w14:textId="77777777" w:rsidTr="009952CA">
        <w:trPr>
          <w:jc w:val="center"/>
        </w:trPr>
        <w:tc>
          <w:tcPr>
            <w:tcW w:w="570" w:type="dxa"/>
            <w:vAlign w:val="center"/>
          </w:tcPr>
          <w:p w14:paraId="6E34E902"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16</w:t>
            </w:r>
          </w:p>
        </w:tc>
        <w:tc>
          <w:tcPr>
            <w:tcW w:w="1800" w:type="dxa"/>
            <w:vAlign w:val="center"/>
          </w:tcPr>
          <w:p w14:paraId="7EDBE20A" w14:textId="77777777" w:rsidR="003E0E02" w:rsidRPr="009952CA" w:rsidRDefault="00F10755" w:rsidP="009952CA">
            <w:pPr>
              <w:spacing w:after="0" w:line="240" w:lineRule="auto"/>
              <w:ind w:hanging="72"/>
              <w:rPr>
                <w:rFonts w:ascii="Times New Roman" w:hAnsi="Times New Roman" w:cs="Times New Roman"/>
                <w:i/>
                <w:sz w:val="24"/>
                <w:szCs w:val="24"/>
              </w:rPr>
            </w:pPr>
            <w:hyperlink r:id="rId53" w:history="1">
              <w:proofErr w:type="spellStart"/>
              <w:r w:rsidR="003E0E02" w:rsidRPr="009952CA">
                <w:rPr>
                  <w:rStyle w:val="Hyperlink"/>
                  <w:rFonts w:ascii="Times New Roman" w:hAnsi="Times New Roman" w:cs="Times New Roman"/>
                  <w:bCs/>
                  <w:i/>
                  <w:color w:val="auto"/>
                  <w:sz w:val="24"/>
                  <w:szCs w:val="24"/>
                  <w:u w:val="none"/>
                </w:rPr>
                <w:t>O.mossambicus</w:t>
              </w:r>
              <w:proofErr w:type="spellEnd"/>
            </w:hyperlink>
          </w:p>
        </w:tc>
        <w:tc>
          <w:tcPr>
            <w:tcW w:w="1260" w:type="dxa"/>
            <w:vAlign w:val="center"/>
          </w:tcPr>
          <w:p w14:paraId="547BA4A0"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China</w:t>
            </w:r>
          </w:p>
        </w:tc>
        <w:tc>
          <w:tcPr>
            <w:tcW w:w="1530" w:type="dxa"/>
            <w:vAlign w:val="center"/>
          </w:tcPr>
          <w:p w14:paraId="266765DE"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 xml:space="preserve">MH515239 </w:t>
            </w:r>
          </w:p>
        </w:tc>
        <w:tc>
          <w:tcPr>
            <w:tcW w:w="2676" w:type="dxa"/>
            <w:vAlign w:val="center"/>
          </w:tcPr>
          <w:p w14:paraId="67BBC405"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Unpublish</w:t>
            </w:r>
          </w:p>
        </w:tc>
      </w:tr>
      <w:tr w:rsidR="003E0E02" w:rsidRPr="009952CA" w14:paraId="150E4036" w14:textId="77777777" w:rsidTr="009952CA">
        <w:trPr>
          <w:jc w:val="center"/>
        </w:trPr>
        <w:tc>
          <w:tcPr>
            <w:tcW w:w="570" w:type="dxa"/>
            <w:vAlign w:val="center"/>
          </w:tcPr>
          <w:p w14:paraId="47A775BF"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17</w:t>
            </w:r>
          </w:p>
        </w:tc>
        <w:tc>
          <w:tcPr>
            <w:tcW w:w="1800" w:type="dxa"/>
            <w:vAlign w:val="center"/>
          </w:tcPr>
          <w:p w14:paraId="7E5D0204" w14:textId="77777777" w:rsidR="003E0E02" w:rsidRPr="009952CA" w:rsidRDefault="00F10755" w:rsidP="009952CA">
            <w:pPr>
              <w:spacing w:after="0" w:line="240" w:lineRule="auto"/>
              <w:ind w:hanging="72"/>
              <w:rPr>
                <w:rFonts w:ascii="Times New Roman" w:hAnsi="Times New Roman" w:cs="Times New Roman"/>
                <w:sz w:val="24"/>
                <w:szCs w:val="24"/>
              </w:rPr>
            </w:pPr>
            <w:hyperlink r:id="rId54" w:history="1">
              <w:proofErr w:type="spellStart"/>
              <w:r w:rsidR="003E0E02" w:rsidRPr="009952CA">
                <w:rPr>
                  <w:rStyle w:val="Hyperlink"/>
                  <w:rFonts w:ascii="Times New Roman" w:hAnsi="Times New Roman" w:cs="Times New Roman"/>
                  <w:bCs/>
                  <w:i/>
                  <w:color w:val="auto"/>
                  <w:sz w:val="24"/>
                  <w:szCs w:val="24"/>
                  <w:u w:val="none"/>
                </w:rPr>
                <w:t>O.mossambicus</w:t>
              </w:r>
              <w:proofErr w:type="spellEnd"/>
            </w:hyperlink>
          </w:p>
        </w:tc>
        <w:tc>
          <w:tcPr>
            <w:tcW w:w="1260" w:type="dxa"/>
            <w:vAlign w:val="center"/>
          </w:tcPr>
          <w:p w14:paraId="5123474B"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India</w:t>
            </w:r>
          </w:p>
        </w:tc>
        <w:tc>
          <w:tcPr>
            <w:tcW w:w="1530" w:type="dxa"/>
            <w:vAlign w:val="center"/>
          </w:tcPr>
          <w:p w14:paraId="5172DB31" w14:textId="77777777" w:rsidR="003E0E02" w:rsidRPr="009952CA" w:rsidRDefault="00F10755" w:rsidP="009952CA">
            <w:pPr>
              <w:spacing w:after="0" w:line="240" w:lineRule="auto"/>
              <w:rPr>
                <w:rFonts w:ascii="Times New Roman" w:hAnsi="Times New Roman" w:cs="Times New Roman"/>
                <w:sz w:val="24"/>
                <w:szCs w:val="24"/>
              </w:rPr>
            </w:pPr>
            <w:hyperlink r:id="rId55" w:history="1">
              <w:r w:rsidR="003E0E02" w:rsidRPr="009952CA">
                <w:rPr>
                  <w:rStyle w:val="Hyperlink"/>
                  <w:rFonts w:ascii="Times New Roman" w:hAnsi="Times New Roman" w:cs="Times New Roman"/>
                  <w:color w:val="auto"/>
                  <w:sz w:val="24"/>
                  <w:szCs w:val="24"/>
                  <w:u w:val="none"/>
                </w:rPr>
                <w:t>JX173758</w:t>
              </w:r>
            </w:hyperlink>
          </w:p>
        </w:tc>
        <w:tc>
          <w:tcPr>
            <w:tcW w:w="2676" w:type="dxa"/>
            <w:vAlign w:val="center"/>
          </w:tcPr>
          <w:p w14:paraId="3E4FC390"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Unpublish</w:t>
            </w:r>
          </w:p>
        </w:tc>
      </w:tr>
      <w:tr w:rsidR="003E0E02" w:rsidRPr="009952CA" w14:paraId="1850EEDD" w14:textId="77777777" w:rsidTr="009952CA">
        <w:trPr>
          <w:jc w:val="center"/>
        </w:trPr>
        <w:tc>
          <w:tcPr>
            <w:tcW w:w="570" w:type="dxa"/>
            <w:vAlign w:val="center"/>
          </w:tcPr>
          <w:p w14:paraId="5EC20360"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18</w:t>
            </w:r>
          </w:p>
        </w:tc>
        <w:tc>
          <w:tcPr>
            <w:tcW w:w="1800" w:type="dxa"/>
            <w:vAlign w:val="center"/>
          </w:tcPr>
          <w:p w14:paraId="540856B6" w14:textId="77777777" w:rsidR="003E0E02" w:rsidRPr="009952CA" w:rsidRDefault="003E0E02" w:rsidP="009952CA">
            <w:pPr>
              <w:spacing w:after="0" w:line="240" w:lineRule="auto"/>
              <w:ind w:hanging="72"/>
              <w:rPr>
                <w:rFonts w:ascii="Times New Roman" w:hAnsi="Times New Roman" w:cs="Times New Roman"/>
                <w:sz w:val="24"/>
                <w:szCs w:val="24"/>
              </w:rPr>
            </w:pPr>
            <w:r w:rsidRPr="009952CA">
              <w:rPr>
                <w:rFonts w:ascii="Times New Roman" w:hAnsi="Times New Roman" w:cs="Times New Roman"/>
                <w:i/>
                <w:sz w:val="24"/>
                <w:szCs w:val="24"/>
              </w:rPr>
              <w:t xml:space="preserve">O. </w:t>
            </w:r>
            <w:proofErr w:type="spellStart"/>
            <w:r w:rsidRPr="009952CA">
              <w:rPr>
                <w:rFonts w:ascii="Times New Roman" w:hAnsi="Times New Roman" w:cs="Times New Roman"/>
                <w:i/>
                <w:sz w:val="24"/>
                <w:szCs w:val="24"/>
              </w:rPr>
              <w:t>karongae</w:t>
            </w:r>
            <w:proofErr w:type="spellEnd"/>
          </w:p>
        </w:tc>
        <w:tc>
          <w:tcPr>
            <w:tcW w:w="1260" w:type="dxa"/>
            <w:vAlign w:val="center"/>
          </w:tcPr>
          <w:p w14:paraId="5EF35FFA"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Tanzania</w:t>
            </w:r>
          </w:p>
        </w:tc>
        <w:tc>
          <w:tcPr>
            <w:tcW w:w="1530" w:type="dxa"/>
            <w:vAlign w:val="center"/>
          </w:tcPr>
          <w:p w14:paraId="39B5EE2F" w14:textId="77777777" w:rsidR="003E0E02" w:rsidRPr="009952CA" w:rsidRDefault="003E0E02" w:rsidP="009952CA">
            <w:pPr>
              <w:pStyle w:val="HTMLPreformatted"/>
              <w:rPr>
                <w:rFonts w:ascii="Times New Roman" w:hAnsi="Times New Roman" w:cs="Times New Roman"/>
                <w:sz w:val="24"/>
                <w:szCs w:val="24"/>
              </w:rPr>
            </w:pPr>
            <w:r w:rsidRPr="009952CA">
              <w:rPr>
                <w:rFonts w:ascii="Times New Roman" w:hAnsi="Times New Roman" w:cs="Times New Roman"/>
                <w:sz w:val="24"/>
                <w:szCs w:val="24"/>
              </w:rPr>
              <w:t xml:space="preserve">KM438530 </w:t>
            </w:r>
          </w:p>
        </w:tc>
        <w:tc>
          <w:tcPr>
            <w:tcW w:w="2676" w:type="dxa"/>
            <w:vAlign w:val="center"/>
          </w:tcPr>
          <w:p w14:paraId="137F5E4A" w14:textId="48031095"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{"citationItems":[{"id":"ITEM-1","itemData":{"DOI":"10.1038/s41598-019-48339-2","ISSN":"20452322","PMID":"31506510","abstract":"Tilapias (family Cichlidae) are of importance in aquaculture and fisheries. Hybridisation and introgression are common within tilapia genera but are difficult to analyse due to limited numbers of species-specific genetic markers. We tested the potential of double digested restriction-site associated DNA (ddRAD) sequencing for discovering single nucleotide polymorphism (SNP) markers to distinguish between 10 tilapia species. Analysis of ddRAD data revealed 1,371 shared SNPs in the de novo-based analysis and 1,204 SNPs in the reference-based analysis. Phylogenetic trees based on these two analyses were very similar. A total of 57 species-specific SNP markers were found among the samples analysed of the 10 tilapia species. Another set of 62 species-specific SNP markers was identified from a subset of four species which have often been involved in hybridisation in aquaculture: 13 for Oreochromis niloticus, 23 for O. aureus, 12 for O. mossambicus and 14 for O. u. hornorum. A panel of 24 SNPs was selected to distinguish among these four species and validated using 91 individuals. Larger numbers of SNP markers were found that could distinguish between the pairs of species within this subset. This technique offers potential for the investigation of hybridisation and introgression among tilapia species in aquaculture and in wild populations.","author":[{"dropping-particle":"","family":"Syaifudin","given":"Mochamad","non-dropping-particle":"","parse-names":false,"suffix":""},{"dropping-particle":"","family":"Bekaert","given":"Michaël","non-dropping-particle":"","parse-names":false,"suffix":""},{"dropping-particle":"","family":"Taggart","given":"John B.","non-dropping-particle":"","parse-names":false,"suffix":""},{"dropping-particle":"","family":"Bartie","given":"Kerry L.","non-dropping-particle":"","parse-names":false,"suffix":""},{"dropping-particle":"","family":"Wehner","given":"Stefanie","non-dropping-particle":"","parse-names":false,"suffix":""},{"dropping-particle":"","family":"Palaiokostas","given":"Christos","non-dropping-particle":"","parse-names":false,"suffix":""},{"dropping-particle":"","family":"Khan","given":"M. G.Q.","non-dropping-particle":"","parse-names":false,"suffix":""},{"dropping-particle":"","family":"Selly","given":"Sarah Louise C.","non-dropping-particle":"","parse-names":false,"suffix":""},{"dropping-particle":"","family":"Hulata","given":"Gideon","non-dropping-particle":"","parse-names":false,"suffix":""},{"dropping-particle":"","family":"D’Cotta","given":"Helena","non-dropping-particle":"","parse-names":false,"suffix":""},{"dropping-particle":"","family":"Baroiller","given":"Jean Francois","non-dropping-particle":"","parse-names":false,"suffix":""},{"dropping-particle":"","family":"McAndrew","given":"Brendan J.","non-dropping-particle":"","parse-names":false,"suffix":""},{"dropping-particle":"","family":"Penman","given":"David J.","non-dropping-particle":"","parse-names":false,"suffix":""}],"container-title":"Scientific Reports","id":"ITEM-1","issue":"1","issued":{"date-parts":[["2019"]]},"page":"1-11","title":"Species-Specific Marker Discovery in Tilapia","type":"article-journal","volume":"9"},"uris":["http://www.mendeley.com/documents/?uuid=335a45a4-afbc-4ead-b109-fe0f9e839277"]}],"mendeley":{"formattedCitation":"(Syaifudin et al., 2019)","manualFormatting":"Syaifudin et al., (2019)","plainTextFormattedCitation":"(Syaifudin et al., 2019)","previouslyFormattedCitation":"(Syaifudin et al., 2019)"},"properties":{"noteIndex":0},"schema":"https://github.com/citation-style-language/schema/raw/master/csl-citation.json"}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Syaifudin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(2019)</w:t>
            </w:r>
            <w:r w:rsidRPr="009952CA">
              <w:rPr>
                <w:rStyle w:val="FootnoteReference"/>
                <w:rFonts w:ascii="Times New Roman" w:hAnsi="Times New Roman" w:cs="Times New Roman"/>
                <w:sz w:val="24"/>
                <w:szCs w:val="24"/>
              </w:rPr>
              <w:fldChar w:fldCharType="end"/>
            </w:r>
          </w:p>
        </w:tc>
      </w:tr>
      <w:tr w:rsidR="003E0E02" w:rsidRPr="009952CA" w14:paraId="647E8E57" w14:textId="77777777" w:rsidTr="009952CA">
        <w:trPr>
          <w:jc w:val="center"/>
        </w:trPr>
        <w:tc>
          <w:tcPr>
            <w:tcW w:w="570" w:type="dxa"/>
            <w:vAlign w:val="center"/>
          </w:tcPr>
          <w:p w14:paraId="73E84DAD"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19</w:t>
            </w:r>
          </w:p>
        </w:tc>
        <w:tc>
          <w:tcPr>
            <w:tcW w:w="1800" w:type="dxa"/>
            <w:vAlign w:val="center"/>
          </w:tcPr>
          <w:p w14:paraId="31F8EB4C" w14:textId="77777777" w:rsidR="003E0E02" w:rsidRPr="009952CA" w:rsidRDefault="003E0E02" w:rsidP="009952CA">
            <w:pPr>
              <w:spacing w:after="0" w:line="240" w:lineRule="auto"/>
              <w:ind w:hanging="72"/>
              <w:rPr>
                <w:rFonts w:ascii="Times New Roman" w:hAnsi="Times New Roman" w:cs="Times New Roman"/>
                <w:sz w:val="24"/>
                <w:szCs w:val="24"/>
              </w:rPr>
            </w:pPr>
            <w:r w:rsidRPr="009952CA">
              <w:rPr>
                <w:rFonts w:ascii="Times New Roman" w:hAnsi="Times New Roman" w:cs="Times New Roman"/>
                <w:i/>
                <w:sz w:val="24"/>
                <w:szCs w:val="24"/>
              </w:rPr>
              <w:t xml:space="preserve">O. </w:t>
            </w:r>
            <w:proofErr w:type="spellStart"/>
            <w:r w:rsidRPr="009952CA">
              <w:rPr>
                <w:rFonts w:ascii="Times New Roman" w:hAnsi="Times New Roman" w:cs="Times New Roman"/>
                <w:i/>
                <w:sz w:val="24"/>
                <w:szCs w:val="24"/>
              </w:rPr>
              <w:t>urolepis</w:t>
            </w:r>
            <w:proofErr w:type="spellEnd"/>
          </w:p>
        </w:tc>
        <w:tc>
          <w:tcPr>
            <w:tcW w:w="1260" w:type="dxa"/>
            <w:vAlign w:val="center"/>
          </w:tcPr>
          <w:p w14:paraId="3567896B" w14:textId="77777777" w:rsidR="003E0E02" w:rsidRPr="009952CA" w:rsidRDefault="003E0E02" w:rsidP="009952CA">
            <w:pPr>
              <w:spacing w:after="0" w:line="240" w:lineRule="auto"/>
              <w:rPr>
                <w:rFonts w:ascii="Times New Roman" w:hAnsi="Times New Roman" w:cs="Times New Roman"/>
                <w:sz w:val="24"/>
                <w:szCs w:val="24"/>
              </w:rPr>
            </w:pPr>
            <w:proofErr w:type="spellStart"/>
            <w:r w:rsidRPr="009952CA">
              <w:rPr>
                <w:rFonts w:ascii="Times New Roman" w:hAnsi="Times New Roman" w:cs="Times New Roman"/>
                <w:sz w:val="24"/>
                <w:szCs w:val="24"/>
              </w:rPr>
              <w:t>Kolombia</w:t>
            </w:r>
            <w:proofErr w:type="spellEnd"/>
          </w:p>
        </w:tc>
        <w:tc>
          <w:tcPr>
            <w:tcW w:w="1530" w:type="dxa"/>
            <w:vAlign w:val="center"/>
          </w:tcPr>
          <w:p w14:paraId="600F9A4C"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 xml:space="preserve">KY454449  </w:t>
            </w:r>
          </w:p>
        </w:tc>
        <w:tc>
          <w:tcPr>
            <w:tcW w:w="2676" w:type="dxa"/>
            <w:vAlign w:val="center"/>
          </w:tcPr>
          <w:p w14:paraId="519F39F0" w14:textId="77777777" w:rsidR="003E0E02" w:rsidRPr="009952CA" w:rsidRDefault="003E0E02" w:rsidP="009952CA">
            <w:pPr>
              <w:spacing w:after="0" w:line="240" w:lineRule="auto"/>
              <w:rPr>
                <w:rFonts w:ascii="Times New Roman" w:hAnsi="Times New Roman" w:cs="Times New Roman"/>
                <w:sz w:val="24"/>
                <w:szCs w:val="24"/>
              </w:rPr>
            </w:pPr>
            <w:r w:rsidRPr="009952CA">
              <w:rPr>
                <w:rFonts w:ascii="Times New Roman" w:hAnsi="Times New Roman" w:cs="Times New Roman"/>
                <w:sz w:val="24"/>
                <w:szCs w:val="24"/>
              </w:rPr>
              <w:t>Unpublish</w:t>
            </w:r>
          </w:p>
        </w:tc>
      </w:tr>
      <w:tr w:rsidR="003E0E02" w:rsidRPr="009952CA" w14:paraId="5CB62013" w14:textId="77777777" w:rsidTr="009952CA">
        <w:trPr>
          <w:jc w:val="center"/>
        </w:trPr>
        <w:tc>
          <w:tcPr>
            <w:tcW w:w="570" w:type="dxa"/>
            <w:tcBorders>
              <w:bottom w:val="single" w:sz="4" w:space="0" w:color="auto"/>
            </w:tcBorders>
            <w:vAlign w:val="center"/>
          </w:tcPr>
          <w:p w14:paraId="66279DDC" w14:textId="77777777" w:rsidR="003E0E02" w:rsidRPr="009952CA" w:rsidRDefault="003E0E02" w:rsidP="009952CA">
            <w:pPr>
              <w:spacing w:after="0" w:line="240" w:lineRule="auto"/>
              <w:jc w:val="center"/>
              <w:rPr>
                <w:rFonts w:ascii="Times New Roman" w:hAnsi="Times New Roman" w:cs="Times New Roman"/>
                <w:sz w:val="24"/>
                <w:szCs w:val="24"/>
              </w:rPr>
            </w:pPr>
            <w:r w:rsidRPr="009952CA">
              <w:rPr>
                <w:rFonts w:ascii="Times New Roman" w:hAnsi="Times New Roman" w:cs="Times New Roman"/>
                <w:sz w:val="24"/>
                <w:szCs w:val="24"/>
              </w:rPr>
              <w:t>20</w:t>
            </w:r>
          </w:p>
        </w:tc>
        <w:tc>
          <w:tcPr>
            <w:tcW w:w="1800" w:type="dxa"/>
            <w:tcBorders>
              <w:bottom w:val="single" w:sz="4" w:space="0" w:color="auto"/>
            </w:tcBorders>
            <w:vAlign w:val="center"/>
          </w:tcPr>
          <w:p w14:paraId="18DFDD3C" w14:textId="77777777" w:rsidR="003E0E02" w:rsidRPr="009952CA" w:rsidRDefault="003E0E02" w:rsidP="009952CA">
            <w:pPr>
              <w:pStyle w:val="ListParagraph"/>
              <w:numPr>
                <w:ilvl w:val="0"/>
                <w:numId w:val="4"/>
              </w:numPr>
              <w:tabs>
                <w:tab w:val="left" w:pos="185"/>
              </w:tabs>
              <w:spacing w:after="0" w:line="240" w:lineRule="auto"/>
              <w:ind w:left="-104" w:right="-24" w:hanging="19"/>
              <w:rPr>
                <w:rFonts w:ascii="Times New Roman" w:hAnsi="Times New Roman" w:cs="Times New Roman"/>
                <w:i/>
                <w:sz w:val="24"/>
                <w:szCs w:val="24"/>
              </w:rPr>
            </w:pPr>
            <w:r w:rsidRPr="009952CA">
              <w:rPr>
                <w:rFonts w:ascii="Times New Roman" w:hAnsi="Times New Roman" w:cs="Times New Roman"/>
                <w:i/>
                <w:sz w:val="24"/>
                <w:szCs w:val="24"/>
              </w:rPr>
              <w:t>aureus</w:t>
            </w:r>
          </w:p>
        </w:tc>
        <w:tc>
          <w:tcPr>
            <w:tcW w:w="1260" w:type="dxa"/>
            <w:tcBorders>
              <w:bottom w:val="single" w:sz="4" w:space="0" w:color="auto"/>
            </w:tcBorders>
            <w:vAlign w:val="center"/>
          </w:tcPr>
          <w:p w14:paraId="5F37183E"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Filipina</w:t>
            </w:r>
          </w:p>
        </w:tc>
        <w:tc>
          <w:tcPr>
            <w:tcW w:w="1530" w:type="dxa"/>
            <w:tcBorders>
              <w:bottom w:val="single" w:sz="4" w:space="0" w:color="auto"/>
            </w:tcBorders>
            <w:vAlign w:val="center"/>
          </w:tcPr>
          <w:p w14:paraId="5FA9ED5F" w14:textId="77777777" w:rsidR="003E0E02" w:rsidRPr="009952CA" w:rsidRDefault="003E0E02" w:rsidP="0099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9952CA">
              <w:rPr>
                <w:rFonts w:ascii="Times New Roman" w:hAnsi="Times New Roman" w:cs="Times New Roman"/>
                <w:sz w:val="24"/>
                <w:szCs w:val="24"/>
              </w:rPr>
              <w:t xml:space="preserve">KU565852 </w:t>
            </w:r>
          </w:p>
        </w:tc>
        <w:tc>
          <w:tcPr>
            <w:tcW w:w="2676" w:type="dxa"/>
            <w:tcBorders>
              <w:bottom w:val="single" w:sz="4" w:space="0" w:color="auto"/>
            </w:tcBorders>
            <w:vAlign w:val="center"/>
          </w:tcPr>
          <w:p w14:paraId="1504301A" w14:textId="32B57404" w:rsidR="003E0E02" w:rsidRPr="009952CA" w:rsidRDefault="003E0E02" w:rsidP="009952CA">
            <w:pPr>
              <w:spacing w:after="0" w:line="240" w:lineRule="auto"/>
              <w:rPr>
                <w:rFonts w:ascii="Times New Roman" w:hAnsi="Times New Roman" w:cs="Times New Roman"/>
                <w:sz w:val="24"/>
                <w:szCs w:val="24"/>
              </w:rPr>
            </w:pP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{"citationItems":[{"id":"ITEM-1","itemData":{"DOI":"10.3109/24701394.2016.1149824","ISSN":"24701408","PMID":"27159705","abstract":"The introduction of genetically enhanced tilapia has significantly boosted the performance of Philippine aquaculture industry. While enhanced strains contribute to the increase in tilapia production, genetic characterization of present tilapia stocks is critical to maintain their quality and to ensure the genetic gains are sustained. To understand and determine the genetic relationship of the genetically enhanced strains produced in the Philippines, mitochondrial cytochrome oxidase subunit I (COI) gene using DNA barcoding approach was analyzed. Specimens representing 10 genetically enhanced strains (GIFT, FaST, GET-EXCEL, GST, SST, COLD, YY-male, GMT, Molobicus, and BEST), three red tilapia (Taiwan red, Florida red, and FAC-red), and two pure lines (initially identified as O. aureus and O. spilurus) were collected, sequenced, and identified using DNA barcoding. Results revealed that farmed tilapias consisted of four different Oreochromis species. As expected, COI could not distinguish individuals at the strain level but surprisingly, mismatch between the species of maternal origin and present-day offspring was observed. This particular result may pose a question on the genetic purity and integrity of the strains being distributed to farmers and suggests a re-evaluation of the effectiveness of major tilapia breeding centers in maintaining their stocks.","author":[{"dropping-particle":"","family":"Ordoñez","given":"June Feliciano F.","non-dropping-particle":"","parse-names":false,"suffix":""},{"dropping-particle":"","family":"Ventolero","given":"Minerva Fatimae H.","non-dropping-particle":"","parse-names":false,"suffix":""},{"dropping-particle":"","family":"Santos","given":"Mudjekeewis D.","non-dropping-particle":"","parse-names":false,"suffix":""}],"container-title":"Mitochondrial DNA Part A: DNA Mapping, Sequencing, and Analysis","id":"ITEM-1","issue":"4","issued":{"date-parts":[["2017","7","4"]]},"page":"526-535","publisher":"Taylor and Francis Ltd.","title":"Maternal mismatches in farmed tilapia strains (Oreochromis spp.) in the Philippines as revealed by mitochondrial COI gene","type":"article-journal","volume":"28"},"uris":["http://www.mendeley.com/documents/?uuid=fbcef52c-a98a-3b06-8d58-18b4fa78b155"]}],"mendeley":{"formattedCitation":"(Ordoñez et al., 2017)","manualFormatting":"Ordoñez et al., (2017)","plainTextFormattedCitation":"(Ordoñez et al., 2017)","previouslyFormattedCitation":"(Ordoñez et al., 2017)"},"properties":{"noteIndex":0},"schema":"https://github.com/citation-style-language/schema/raw/master/csl-citation.json"}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noProof/>
                <w:sz w:val="24"/>
                <w:szCs w:val="24"/>
              </w:rPr>
              <w:t xml:space="preserve">Ordoñez </w:t>
            </w:r>
            <w:r w:rsidRPr="009952CA">
              <w:rPr>
                <w:rFonts w:ascii="Times New Roman" w:hAnsi="Times New Roman" w:cs="Times New Roman"/>
                <w:i/>
                <w:noProof/>
                <w:sz w:val="24"/>
                <w:szCs w:val="24"/>
              </w:rPr>
              <w:t>et al</w:t>
            </w:r>
            <w:r w:rsidRPr="009952CA">
              <w:rPr>
                <w:rFonts w:ascii="Times New Roman" w:hAnsi="Times New Roman" w:cs="Times New Roman"/>
                <w:noProof/>
                <w:sz w:val="24"/>
                <w:szCs w:val="24"/>
              </w:rPr>
              <w:t>., (2017)</w:t>
            </w:r>
            <w:r w:rsidRPr="009952CA">
              <w:rPr>
                <w:rStyle w:val="FootnoteReference"/>
                <w:rFonts w:ascii="Times New Roman" w:hAnsi="Times New Roman" w:cs="Times New Roman"/>
                <w:sz w:val="24"/>
                <w:szCs w:val="24"/>
              </w:rPr>
              <w:fldChar w:fldCharType="end"/>
            </w:r>
          </w:p>
        </w:tc>
      </w:tr>
    </w:tbl>
    <w:p w14:paraId="51F94F72" w14:textId="77777777" w:rsidR="003E0E02" w:rsidRPr="003E0E02" w:rsidRDefault="003E0E02" w:rsidP="003E0E02">
      <w:pPr>
        <w:spacing w:line="240" w:lineRule="auto"/>
        <w:rPr>
          <w:rFonts w:ascii="Times New Roman" w:hAnsi="Times New Roman" w:cs="Times New Roman"/>
          <w:sz w:val="24"/>
          <w:szCs w:val="24"/>
        </w:rPr>
      </w:pPr>
    </w:p>
    <w:p w14:paraId="54D95C49" w14:textId="06F1409A" w:rsidR="001538C6" w:rsidRPr="003E0E02" w:rsidRDefault="001538C6" w:rsidP="009952CA">
      <w:pPr>
        <w:spacing w:after="0" w:line="240" w:lineRule="auto"/>
        <w:jc w:val="both"/>
        <w:rPr>
          <w:rFonts w:ascii="Times New Roman" w:eastAsia="Times New Roman" w:hAnsi="Times New Roman" w:cs="Times New Roman"/>
          <w:b/>
          <w:bCs/>
          <w:color w:val="000000"/>
          <w:sz w:val="24"/>
          <w:szCs w:val="24"/>
          <w:bdr w:val="none" w:sz="0" w:space="0" w:color="auto" w:frame="1"/>
        </w:rPr>
      </w:pPr>
      <w:r w:rsidRPr="003E0E02">
        <w:rPr>
          <w:rFonts w:ascii="Times New Roman" w:eastAsia="Times New Roman" w:hAnsi="Times New Roman" w:cs="Times New Roman"/>
          <w:b/>
          <w:bCs/>
          <w:color w:val="000000"/>
          <w:sz w:val="24"/>
          <w:szCs w:val="24"/>
          <w:bdr w:val="none" w:sz="0" w:space="0" w:color="auto" w:frame="1"/>
        </w:rPr>
        <w:t xml:space="preserve">HASIL DAN PEMBAHASAN </w:t>
      </w:r>
    </w:p>
    <w:p w14:paraId="475316E4" w14:textId="77777777" w:rsidR="003E0E02" w:rsidRPr="009952CA" w:rsidRDefault="003E0E02" w:rsidP="009952CA">
      <w:pPr>
        <w:spacing w:after="0" w:line="240" w:lineRule="auto"/>
        <w:jc w:val="both"/>
        <w:rPr>
          <w:rFonts w:ascii="Times New Roman" w:hAnsi="Times New Roman" w:cs="Times New Roman"/>
          <w:b/>
          <w:sz w:val="24"/>
          <w:szCs w:val="24"/>
        </w:rPr>
      </w:pPr>
      <w:proofErr w:type="spellStart"/>
      <w:r w:rsidRPr="009952CA">
        <w:rPr>
          <w:rFonts w:ascii="Times New Roman" w:hAnsi="Times New Roman" w:cs="Times New Roman"/>
          <w:b/>
          <w:sz w:val="24"/>
          <w:szCs w:val="24"/>
        </w:rPr>
        <w:t>Identifikasi</w:t>
      </w:r>
      <w:proofErr w:type="spellEnd"/>
      <w:r w:rsidRPr="009952CA">
        <w:rPr>
          <w:rFonts w:ascii="Times New Roman" w:hAnsi="Times New Roman" w:cs="Times New Roman"/>
          <w:b/>
          <w:sz w:val="24"/>
          <w:szCs w:val="24"/>
        </w:rPr>
        <w:t xml:space="preserve"> </w:t>
      </w:r>
      <w:proofErr w:type="spellStart"/>
      <w:r w:rsidRPr="009952CA">
        <w:rPr>
          <w:rFonts w:ascii="Times New Roman" w:hAnsi="Times New Roman" w:cs="Times New Roman"/>
          <w:b/>
          <w:sz w:val="24"/>
          <w:szCs w:val="24"/>
        </w:rPr>
        <w:t>Spesies</w:t>
      </w:r>
      <w:proofErr w:type="spellEnd"/>
      <w:r w:rsidRPr="009952CA">
        <w:rPr>
          <w:rFonts w:ascii="Times New Roman" w:hAnsi="Times New Roman" w:cs="Times New Roman"/>
          <w:b/>
          <w:sz w:val="24"/>
          <w:szCs w:val="24"/>
        </w:rPr>
        <w:t xml:space="preserve"> </w:t>
      </w:r>
      <w:proofErr w:type="spellStart"/>
      <w:r w:rsidRPr="009952CA">
        <w:rPr>
          <w:rFonts w:ascii="Times New Roman" w:hAnsi="Times New Roman" w:cs="Times New Roman"/>
          <w:b/>
          <w:sz w:val="24"/>
          <w:szCs w:val="24"/>
        </w:rPr>
        <w:t>Ikan</w:t>
      </w:r>
      <w:proofErr w:type="spellEnd"/>
      <w:r w:rsidRPr="009952CA">
        <w:rPr>
          <w:rFonts w:ascii="Times New Roman" w:hAnsi="Times New Roman" w:cs="Times New Roman"/>
          <w:b/>
          <w:sz w:val="24"/>
          <w:szCs w:val="24"/>
        </w:rPr>
        <w:t xml:space="preserve">  </w:t>
      </w:r>
      <w:hyperlink r:id="rId56" w:history="1">
        <w:r w:rsidRPr="009952CA">
          <w:rPr>
            <w:rStyle w:val="Hyperlink"/>
            <w:rFonts w:ascii="Times New Roman" w:hAnsi="Times New Roman" w:cs="Times New Roman"/>
            <w:b/>
            <w:bCs/>
            <w:i/>
            <w:iCs/>
            <w:color w:val="auto"/>
            <w:sz w:val="24"/>
            <w:szCs w:val="24"/>
            <w:u w:val="none"/>
          </w:rPr>
          <w:t>Oreochromis</w:t>
        </w:r>
      </w:hyperlink>
      <w:r w:rsidRPr="009952CA">
        <w:rPr>
          <w:rFonts w:ascii="Times New Roman" w:hAnsi="Times New Roman" w:cs="Times New Roman"/>
          <w:b/>
          <w:sz w:val="24"/>
          <w:szCs w:val="24"/>
        </w:rPr>
        <w:t xml:space="preserve"> sp. </w:t>
      </w:r>
      <w:proofErr w:type="spellStart"/>
      <w:r w:rsidRPr="009952CA">
        <w:rPr>
          <w:rFonts w:ascii="Times New Roman" w:hAnsi="Times New Roman" w:cs="Times New Roman"/>
          <w:b/>
          <w:sz w:val="24"/>
          <w:szCs w:val="24"/>
        </w:rPr>
        <w:t>Berdasarkan</w:t>
      </w:r>
      <w:proofErr w:type="spellEnd"/>
      <w:r w:rsidRPr="009952CA">
        <w:rPr>
          <w:rFonts w:ascii="Times New Roman" w:hAnsi="Times New Roman" w:cs="Times New Roman"/>
          <w:b/>
          <w:sz w:val="24"/>
          <w:szCs w:val="24"/>
        </w:rPr>
        <w:t xml:space="preserve"> </w:t>
      </w:r>
      <w:proofErr w:type="spellStart"/>
      <w:r w:rsidRPr="009952CA">
        <w:rPr>
          <w:rFonts w:ascii="Times New Roman" w:hAnsi="Times New Roman" w:cs="Times New Roman"/>
          <w:b/>
          <w:sz w:val="24"/>
          <w:szCs w:val="24"/>
        </w:rPr>
        <w:t>Pengamatan</w:t>
      </w:r>
      <w:proofErr w:type="spellEnd"/>
      <w:r w:rsidRPr="009952CA">
        <w:rPr>
          <w:rFonts w:ascii="Times New Roman" w:hAnsi="Times New Roman" w:cs="Times New Roman"/>
          <w:b/>
          <w:sz w:val="24"/>
          <w:szCs w:val="24"/>
        </w:rPr>
        <w:t xml:space="preserve"> </w:t>
      </w:r>
      <w:proofErr w:type="spellStart"/>
      <w:r w:rsidRPr="009952CA">
        <w:rPr>
          <w:rFonts w:ascii="Times New Roman" w:hAnsi="Times New Roman" w:cs="Times New Roman"/>
          <w:b/>
          <w:sz w:val="24"/>
          <w:szCs w:val="24"/>
        </w:rPr>
        <w:t>Morfologi</w:t>
      </w:r>
      <w:proofErr w:type="spellEnd"/>
    </w:p>
    <w:p w14:paraId="1695265B" w14:textId="2E44C298" w:rsidR="009952CA" w:rsidRPr="009952CA" w:rsidRDefault="003E0E02" w:rsidP="001F304C">
      <w:pPr>
        <w:ind w:firstLine="720"/>
        <w:jc w:val="both"/>
        <w:rPr>
          <w:rFonts w:ascii="Times New Roman" w:hAnsi="Times New Roman" w:cs="Times New Roman"/>
          <w:sz w:val="24"/>
          <w:szCs w:val="24"/>
        </w:rPr>
      </w:pPr>
      <w:proofErr w:type="spellStart"/>
      <w:r w:rsidRPr="009952CA">
        <w:rPr>
          <w:rFonts w:ascii="Times New Roman" w:hAnsi="Times New Roman" w:cs="Times New Roman"/>
          <w:sz w:val="24"/>
          <w:szCs w:val="24"/>
        </w:rPr>
        <w:t>Perairan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daratan</w:t>
      </w:r>
      <w:proofErr w:type="spellEnd"/>
      <w:r w:rsidRPr="009952CA">
        <w:rPr>
          <w:rFonts w:ascii="Times New Roman" w:hAnsi="Times New Roman" w:cs="Times New Roman"/>
          <w:sz w:val="24"/>
          <w:szCs w:val="24"/>
        </w:rPr>
        <w:t xml:space="preserve"> Merauke kaya </w:t>
      </w:r>
      <w:proofErr w:type="spellStart"/>
      <w:r w:rsidRPr="009952CA">
        <w:rPr>
          <w:rFonts w:ascii="Times New Roman" w:hAnsi="Times New Roman" w:cs="Times New Roman"/>
          <w:sz w:val="24"/>
          <w:szCs w:val="24"/>
        </w:rPr>
        <w:t>akan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sumberdaya</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termasuk</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termasuk</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jenis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hyperlink r:id="rId57" w:history="1">
        <w:r w:rsidRPr="009952CA">
          <w:rPr>
            <w:rStyle w:val="Hyperlink"/>
            <w:rFonts w:ascii="Times New Roman" w:hAnsi="Times New Roman" w:cs="Times New Roman"/>
            <w:bCs/>
            <w:i/>
            <w:iCs/>
            <w:color w:val="auto"/>
            <w:sz w:val="24"/>
            <w:szCs w:val="24"/>
            <w:u w:val="none"/>
          </w:rPr>
          <w:t>Oreochromis</w:t>
        </w:r>
      </w:hyperlink>
      <w:r w:rsidRPr="009952CA">
        <w:rPr>
          <w:rFonts w:ascii="Times New Roman" w:hAnsi="Times New Roman" w:cs="Times New Roman"/>
          <w:sz w:val="24"/>
          <w:szCs w:val="24"/>
        </w:rPr>
        <w:t xml:space="preserve">  sp. yang </w:t>
      </w:r>
      <w:proofErr w:type="spellStart"/>
      <w:r w:rsidRPr="009952CA">
        <w:rPr>
          <w:rFonts w:ascii="Times New Roman" w:hAnsi="Times New Roman" w:cs="Times New Roman"/>
          <w:sz w:val="24"/>
          <w:szCs w:val="24"/>
        </w:rPr>
        <w:t>merupakan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introduksi</w:t>
      </w:r>
      <w:proofErr w:type="spellEnd"/>
      <w:r w:rsidRPr="009952CA">
        <w:rPr>
          <w:rFonts w:ascii="Times New Roman" w:hAnsi="Times New Roman" w:cs="Times New Roman"/>
          <w:sz w:val="24"/>
          <w:szCs w:val="24"/>
        </w:rPr>
        <w:t xml:space="preserve"> di </w:t>
      </w:r>
      <w:proofErr w:type="spellStart"/>
      <w:r w:rsidRPr="009952CA">
        <w:rPr>
          <w:rFonts w:ascii="Times New Roman" w:hAnsi="Times New Roman" w:cs="Times New Roman"/>
          <w:sz w:val="24"/>
          <w:szCs w:val="24"/>
        </w:rPr>
        <w:t>perairan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daratan</w:t>
      </w:r>
      <w:proofErr w:type="spellEnd"/>
      <w:r w:rsidRPr="009952CA">
        <w:rPr>
          <w:rFonts w:ascii="Times New Roman" w:hAnsi="Times New Roman" w:cs="Times New Roman"/>
          <w:sz w:val="24"/>
          <w:szCs w:val="24"/>
        </w:rPr>
        <w:t xml:space="preserve"> Merauke.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hyperlink r:id="rId58" w:history="1">
        <w:r w:rsidRPr="009952CA">
          <w:rPr>
            <w:rStyle w:val="Hyperlink"/>
            <w:rFonts w:ascii="Times New Roman" w:hAnsi="Times New Roman" w:cs="Times New Roman"/>
            <w:bCs/>
            <w:i/>
            <w:iCs/>
            <w:color w:val="auto"/>
            <w:sz w:val="24"/>
            <w:szCs w:val="24"/>
            <w:u w:val="none"/>
          </w:rPr>
          <w:t>Oreochromis</w:t>
        </w:r>
      </w:hyperlink>
      <w:r w:rsidRPr="009952CA">
        <w:rPr>
          <w:rFonts w:ascii="Times New Roman" w:hAnsi="Times New Roman" w:cs="Times New Roman"/>
          <w:sz w:val="24"/>
          <w:szCs w:val="24"/>
        </w:rPr>
        <w:t xml:space="preserve"> sp. (Gambar 2) yang </w:t>
      </w:r>
      <w:proofErr w:type="spellStart"/>
      <w:r w:rsidRPr="009952CA">
        <w:rPr>
          <w:rFonts w:ascii="Times New Roman" w:hAnsi="Times New Roman" w:cs="Times New Roman"/>
          <w:sz w:val="24"/>
          <w:szCs w:val="24"/>
        </w:rPr>
        <w:t>dikoleksi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dari</w:t>
      </w:r>
      <w:proofErr w:type="spellEnd"/>
      <w:r w:rsidRPr="009952CA">
        <w:rPr>
          <w:rFonts w:ascii="Times New Roman" w:hAnsi="Times New Roman" w:cs="Times New Roman"/>
          <w:sz w:val="24"/>
          <w:szCs w:val="24"/>
        </w:rPr>
        <w:t xml:space="preserve"> pasar </w:t>
      </w:r>
      <w:proofErr w:type="spellStart"/>
      <w:r w:rsidRPr="009952CA">
        <w:rPr>
          <w:rFonts w:ascii="Times New Roman" w:hAnsi="Times New Roman" w:cs="Times New Roman"/>
          <w:sz w:val="24"/>
          <w:szCs w:val="24"/>
        </w:rPr>
        <w:t>tradisional</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Wamanggu</w:t>
      </w:r>
      <w:proofErr w:type="spellEnd"/>
      <w:r w:rsidRPr="009952CA">
        <w:rPr>
          <w:rFonts w:ascii="Times New Roman" w:hAnsi="Times New Roman" w:cs="Times New Roman"/>
          <w:sz w:val="24"/>
          <w:szCs w:val="24"/>
        </w:rPr>
        <w:t xml:space="preserve"> (A) dan Pasar </w:t>
      </w:r>
      <w:proofErr w:type="spellStart"/>
      <w:r w:rsidRPr="009952CA">
        <w:rPr>
          <w:rFonts w:ascii="Times New Roman" w:hAnsi="Times New Roman" w:cs="Times New Roman"/>
          <w:sz w:val="24"/>
          <w:szCs w:val="24"/>
        </w:rPr>
        <w:t>Mopah</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Baru</w:t>
      </w:r>
      <w:proofErr w:type="spellEnd"/>
      <w:r w:rsidRPr="009952CA">
        <w:rPr>
          <w:rFonts w:ascii="Times New Roman" w:hAnsi="Times New Roman" w:cs="Times New Roman"/>
          <w:sz w:val="24"/>
          <w:szCs w:val="24"/>
        </w:rPr>
        <w:t xml:space="preserve"> (B) oleh </w:t>
      </w:r>
      <w:proofErr w:type="spellStart"/>
      <w:r w:rsidRPr="009952CA">
        <w:rPr>
          <w:rFonts w:ascii="Times New Roman" w:hAnsi="Times New Roman" w:cs="Times New Roman"/>
          <w:sz w:val="24"/>
          <w:szCs w:val="24"/>
        </w:rPr>
        <w:t>masyarakat</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umum</w:t>
      </w:r>
      <w:proofErr w:type="spellEnd"/>
      <w:r w:rsidRPr="009952CA">
        <w:rPr>
          <w:rFonts w:ascii="Times New Roman" w:hAnsi="Times New Roman" w:cs="Times New Roman"/>
          <w:sz w:val="24"/>
          <w:szCs w:val="24"/>
        </w:rPr>
        <w:t xml:space="preserve"> di </w:t>
      </w:r>
      <w:proofErr w:type="spellStart"/>
      <w:r w:rsidRPr="009952CA">
        <w:rPr>
          <w:rFonts w:ascii="Times New Roman" w:hAnsi="Times New Roman" w:cs="Times New Roman"/>
          <w:sz w:val="24"/>
          <w:szCs w:val="24"/>
        </w:rPr>
        <w:t>kota</w:t>
      </w:r>
      <w:proofErr w:type="spellEnd"/>
      <w:r w:rsidRPr="009952CA">
        <w:rPr>
          <w:rFonts w:ascii="Times New Roman" w:hAnsi="Times New Roman" w:cs="Times New Roman"/>
          <w:sz w:val="24"/>
          <w:szCs w:val="24"/>
        </w:rPr>
        <w:t xml:space="preserve"> Merauke </w:t>
      </w:r>
      <w:proofErr w:type="spellStart"/>
      <w:r w:rsidRPr="009952CA">
        <w:rPr>
          <w:rFonts w:ascii="Times New Roman" w:hAnsi="Times New Roman" w:cs="Times New Roman"/>
          <w:sz w:val="24"/>
          <w:szCs w:val="24"/>
        </w:rPr>
        <w:t>diidentifikasi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dengan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jenis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mujair</w:t>
      </w:r>
      <w:proofErr w:type="spellEnd"/>
      <w:r w:rsidRPr="009952CA">
        <w:rPr>
          <w:rFonts w:ascii="Times New Roman" w:hAnsi="Times New Roman" w:cs="Times New Roman"/>
          <w:sz w:val="24"/>
          <w:szCs w:val="24"/>
        </w:rPr>
        <w:t xml:space="preserve"> (</w:t>
      </w:r>
      <w:r w:rsidRPr="009952CA">
        <w:rPr>
          <w:rFonts w:ascii="Times New Roman" w:hAnsi="Times New Roman" w:cs="Times New Roman"/>
          <w:i/>
          <w:sz w:val="24"/>
          <w:szCs w:val="24"/>
        </w:rPr>
        <w:t xml:space="preserve">O. </w:t>
      </w:r>
      <w:proofErr w:type="spellStart"/>
      <w:r w:rsidRPr="009952CA">
        <w:rPr>
          <w:rFonts w:ascii="Times New Roman" w:hAnsi="Times New Roman" w:cs="Times New Roman"/>
          <w:i/>
          <w:sz w:val="24"/>
          <w:szCs w:val="24"/>
        </w:rPr>
        <w:t>mosambicus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Berdasarkan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karakter</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morfologi</w:t>
      </w:r>
      <w:proofErr w:type="spellEnd"/>
      <w:r w:rsidRPr="009952CA">
        <w:rPr>
          <w:rFonts w:ascii="Times New Roman" w:hAnsi="Times New Roman" w:cs="Times New Roman"/>
          <w:sz w:val="24"/>
          <w:szCs w:val="24"/>
        </w:rPr>
        <w:t xml:space="preserve"> yang </w:t>
      </w:r>
      <w:proofErr w:type="spellStart"/>
      <w:r w:rsidRPr="009952CA">
        <w:rPr>
          <w:rFonts w:ascii="Times New Roman" w:hAnsi="Times New Roman" w:cs="Times New Roman"/>
          <w:sz w:val="24"/>
          <w:szCs w:val="24"/>
        </w:rPr>
        <w:t>diamati</w:t>
      </w:r>
      <w:proofErr w:type="spellEnd"/>
      <w:r w:rsidRPr="009952CA">
        <w:rPr>
          <w:rFonts w:ascii="Times New Roman" w:hAnsi="Times New Roman" w:cs="Times New Roman"/>
          <w:sz w:val="24"/>
          <w:szCs w:val="24"/>
        </w:rPr>
        <w:t xml:space="preserve"> </w:t>
      </w:r>
      <w:hyperlink r:id="rId59" w:history="1">
        <w:r w:rsidRPr="009952CA">
          <w:rPr>
            <w:rStyle w:val="Hyperlink"/>
            <w:rFonts w:ascii="Times New Roman" w:hAnsi="Times New Roman" w:cs="Times New Roman"/>
            <w:bCs/>
            <w:i/>
            <w:iCs/>
            <w:color w:val="auto"/>
            <w:sz w:val="24"/>
            <w:szCs w:val="24"/>
            <w:u w:val="none"/>
          </w:rPr>
          <w:t>Oreochromis</w:t>
        </w:r>
      </w:hyperlink>
      <w:r w:rsidRPr="009952CA">
        <w:rPr>
          <w:rFonts w:ascii="Times New Roman" w:hAnsi="Times New Roman" w:cs="Times New Roman"/>
          <w:sz w:val="24"/>
          <w:szCs w:val="24"/>
        </w:rPr>
        <w:t xml:space="preserve"> sp. yang </w:t>
      </w:r>
      <w:proofErr w:type="spellStart"/>
      <w:r w:rsidRPr="009952CA">
        <w:rPr>
          <w:rFonts w:ascii="Times New Roman" w:hAnsi="Times New Roman" w:cs="Times New Roman"/>
          <w:sz w:val="24"/>
          <w:szCs w:val="24"/>
        </w:rPr>
        <w:t>dijual</w:t>
      </w:r>
      <w:proofErr w:type="spellEnd"/>
      <w:r w:rsidRPr="009952CA">
        <w:rPr>
          <w:rFonts w:ascii="Times New Roman" w:hAnsi="Times New Roman" w:cs="Times New Roman"/>
          <w:sz w:val="24"/>
          <w:szCs w:val="24"/>
        </w:rPr>
        <w:t xml:space="preserve"> dan </w:t>
      </w:r>
      <w:proofErr w:type="spellStart"/>
      <w:r w:rsidRPr="009952CA">
        <w:rPr>
          <w:rFonts w:ascii="Times New Roman" w:hAnsi="Times New Roman" w:cs="Times New Roman"/>
          <w:sz w:val="24"/>
          <w:szCs w:val="24"/>
        </w:rPr>
        <w:t>dikoleksi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dari</w:t>
      </w:r>
      <w:proofErr w:type="spellEnd"/>
      <w:r w:rsidRPr="009952CA">
        <w:rPr>
          <w:rFonts w:ascii="Times New Roman" w:hAnsi="Times New Roman" w:cs="Times New Roman"/>
          <w:sz w:val="24"/>
          <w:szCs w:val="24"/>
        </w:rPr>
        <w:t xml:space="preserve"> pasar </w:t>
      </w:r>
      <w:proofErr w:type="spellStart"/>
      <w:r w:rsidRPr="009952CA">
        <w:rPr>
          <w:rFonts w:ascii="Times New Roman" w:hAnsi="Times New Roman" w:cs="Times New Roman"/>
          <w:sz w:val="24"/>
          <w:szCs w:val="24"/>
        </w:rPr>
        <w:t>tradisional</w:t>
      </w:r>
      <w:proofErr w:type="spellEnd"/>
      <w:r w:rsidRPr="009952CA">
        <w:rPr>
          <w:rFonts w:ascii="Times New Roman" w:hAnsi="Times New Roman" w:cs="Times New Roman"/>
          <w:sz w:val="24"/>
          <w:szCs w:val="24"/>
        </w:rPr>
        <w:t xml:space="preserve"> di </w:t>
      </w:r>
      <w:proofErr w:type="spellStart"/>
      <w:r w:rsidRPr="009952CA">
        <w:rPr>
          <w:rFonts w:ascii="Times New Roman" w:hAnsi="Times New Roman" w:cs="Times New Roman"/>
          <w:sz w:val="24"/>
          <w:szCs w:val="24"/>
        </w:rPr>
        <w:t>kota</w:t>
      </w:r>
      <w:proofErr w:type="spellEnd"/>
      <w:r w:rsidRPr="009952CA">
        <w:rPr>
          <w:rFonts w:ascii="Times New Roman" w:hAnsi="Times New Roman" w:cs="Times New Roman"/>
          <w:sz w:val="24"/>
          <w:szCs w:val="24"/>
        </w:rPr>
        <w:t xml:space="preserve"> Merauke </w:t>
      </w:r>
      <w:proofErr w:type="spellStart"/>
      <w:r w:rsidRPr="009952CA">
        <w:rPr>
          <w:rFonts w:ascii="Times New Roman" w:hAnsi="Times New Roman" w:cs="Times New Roman"/>
          <w:sz w:val="24"/>
          <w:szCs w:val="24"/>
        </w:rPr>
        <w:t>diidentifikasi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sebagai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jenis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nila</w:t>
      </w:r>
      <w:proofErr w:type="spellEnd"/>
      <w:r w:rsidRPr="009952CA">
        <w:rPr>
          <w:rFonts w:ascii="Times New Roman" w:hAnsi="Times New Roman" w:cs="Times New Roman"/>
          <w:sz w:val="24"/>
          <w:szCs w:val="24"/>
        </w:rPr>
        <w:t xml:space="preserve"> (</w:t>
      </w:r>
      <w:r w:rsidRPr="009952CA">
        <w:rPr>
          <w:rFonts w:ascii="Times New Roman" w:hAnsi="Times New Roman" w:cs="Times New Roman"/>
          <w:i/>
          <w:sz w:val="24"/>
          <w:szCs w:val="24"/>
        </w:rPr>
        <w:t>O.</w:t>
      </w:r>
      <w:r w:rsidRPr="009952CA">
        <w:rPr>
          <w:rFonts w:ascii="Times New Roman" w:hAnsi="Times New Roman" w:cs="Times New Roman"/>
          <w:sz w:val="24"/>
          <w:szCs w:val="24"/>
        </w:rPr>
        <w:t xml:space="preserve"> </w:t>
      </w:r>
      <w:proofErr w:type="spellStart"/>
      <w:r w:rsidRPr="009952CA">
        <w:rPr>
          <w:rFonts w:ascii="Times New Roman" w:hAnsi="Times New Roman" w:cs="Times New Roman"/>
          <w:i/>
          <w:sz w:val="24"/>
          <w:szCs w:val="24"/>
        </w:rPr>
        <w:t>niloticus</w:t>
      </w:r>
      <w:proofErr w:type="spellEnd"/>
      <w:r w:rsidRPr="009952CA">
        <w:rPr>
          <w:rFonts w:ascii="Times New Roman" w:hAnsi="Times New Roman" w:cs="Times New Roman"/>
          <w:sz w:val="24"/>
          <w:szCs w:val="24"/>
        </w:rPr>
        <w:t>).</w:t>
      </w:r>
    </w:p>
    <w:p w14:paraId="51612F8F" w14:textId="4A803018" w:rsidR="003E0E02" w:rsidRPr="009952CA" w:rsidRDefault="009952CA" w:rsidP="009952CA">
      <w:pPr>
        <w:ind w:firstLine="284"/>
        <w:jc w:val="center"/>
        <w:rPr>
          <w:rFonts w:ascii="Times New Roman" w:hAnsi="Times New Roman" w:cs="Times New Roman"/>
          <w:b/>
          <w:sz w:val="24"/>
          <w:szCs w:val="24"/>
        </w:rPr>
      </w:pPr>
      <w:r w:rsidRPr="003E0E02">
        <w:rPr>
          <w:rFonts w:ascii="Times New Roman" w:hAnsi="Times New Roman" w:cs="Times New Roman"/>
          <w:noProof/>
          <w:sz w:val="24"/>
          <w:szCs w:val="24"/>
        </w:rPr>
        <w:drawing>
          <wp:inline distT="0" distB="0" distL="0" distR="0" wp14:anchorId="5E2AD0E8" wp14:editId="7516E40A">
            <wp:extent cx="4540885" cy="99495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6849" t="28640" r="19053" b="44778"/>
                    <a:stretch/>
                  </pic:blipFill>
                  <pic:spPr bwMode="auto">
                    <a:xfrm>
                      <a:off x="0" y="0"/>
                      <a:ext cx="4769493" cy="1045049"/>
                    </a:xfrm>
                    <a:prstGeom prst="rect">
                      <a:avLst/>
                    </a:prstGeom>
                    <a:ln>
                      <a:noFill/>
                    </a:ln>
                    <a:extLst>
                      <a:ext uri="{53640926-AAD7-44D8-BBD7-CCE9431645EC}">
                        <a14:shadowObscured xmlns:a14="http://schemas.microsoft.com/office/drawing/2010/main"/>
                      </a:ext>
                    </a:extLst>
                  </pic:spPr>
                </pic:pic>
              </a:graphicData>
            </a:graphic>
          </wp:inline>
        </w:drawing>
      </w:r>
    </w:p>
    <w:p w14:paraId="41D97830" w14:textId="6E55662A" w:rsidR="003E0E02" w:rsidRPr="003E0E02" w:rsidRDefault="003E0E02" w:rsidP="009952CA">
      <w:pPr>
        <w:tabs>
          <w:tab w:val="left" w:pos="1260"/>
        </w:tabs>
        <w:spacing w:before="240"/>
        <w:ind w:left="993" w:hanging="993"/>
        <w:jc w:val="both"/>
        <w:rPr>
          <w:rFonts w:ascii="Times New Roman" w:hAnsi="Times New Roman" w:cs="Times New Roman"/>
          <w:sz w:val="24"/>
          <w:szCs w:val="24"/>
        </w:rPr>
      </w:pPr>
      <w:r w:rsidRPr="009952CA">
        <w:rPr>
          <w:rFonts w:ascii="Times New Roman" w:hAnsi="Times New Roman" w:cs="Times New Roman"/>
          <w:b/>
          <w:sz w:val="24"/>
          <w:szCs w:val="24"/>
        </w:rPr>
        <w:t>Gambar 2</w:t>
      </w:r>
      <w:r w:rsidRPr="009952CA">
        <w:rPr>
          <w:rFonts w:ascii="Times New Roman" w:hAnsi="Times New Roman" w:cs="Times New Roman"/>
          <w:sz w:val="24"/>
          <w:szCs w:val="24"/>
        </w:rPr>
        <w:t>.</w:t>
      </w:r>
      <w:r w:rsidRPr="009952CA">
        <w:rPr>
          <w:rFonts w:ascii="Times New Roman" w:hAnsi="Times New Roman" w:cs="Times New Roman"/>
          <w:sz w:val="24"/>
          <w:szCs w:val="24"/>
        </w:rPr>
        <w:tab/>
      </w:r>
      <w:proofErr w:type="spellStart"/>
      <w:r w:rsidRPr="009952CA">
        <w:rPr>
          <w:rFonts w:ascii="Times New Roman" w:hAnsi="Times New Roman" w:cs="Times New Roman"/>
          <w:b/>
          <w:bCs/>
          <w:sz w:val="24"/>
          <w:szCs w:val="24"/>
        </w:rPr>
        <w:t>Morfologi</w:t>
      </w:r>
      <w:proofErr w:type="spellEnd"/>
      <w:r w:rsidRPr="009952CA">
        <w:rPr>
          <w:rFonts w:ascii="Times New Roman" w:hAnsi="Times New Roman" w:cs="Times New Roman"/>
          <w:b/>
          <w:bCs/>
          <w:sz w:val="24"/>
          <w:szCs w:val="24"/>
        </w:rPr>
        <w:t xml:space="preserve"> </w:t>
      </w:r>
      <w:hyperlink r:id="rId61" w:history="1">
        <w:r w:rsidRPr="009952CA">
          <w:rPr>
            <w:rStyle w:val="Hyperlink"/>
            <w:rFonts w:ascii="Times New Roman" w:hAnsi="Times New Roman" w:cs="Times New Roman"/>
            <w:b/>
            <w:bCs/>
            <w:i/>
            <w:iCs/>
            <w:color w:val="auto"/>
            <w:sz w:val="24"/>
            <w:szCs w:val="24"/>
            <w:u w:val="none"/>
          </w:rPr>
          <w:t>Oreochromis</w:t>
        </w:r>
      </w:hyperlink>
      <w:r w:rsidRPr="009952CA">
        <w:rPr>
          <w:rFonts w:ascii="Times New Roman" w:hAnsi="Times New Roman" w:cs="Times New Roman"/>
          <w:b/>
          <w:bCs/>
          <w:sz w:val="24"/>
          <w:szCs w:val="24"/>
        </w:rPr>
        <w:t xml:space="preserve"> sp. yang </w:t>
      </w:r>
      <w:proofErr w:type="spellStart"/>
      <w:r w:rsidRPr="009952CA">
        <w:rPr>
          <w:rFonts w:ascii="Times New Roman" w:hAnsi="Times New Roman" w:cs="Times New Roman"/>
          <w:b/>
          <w:bCs/>
          <w:sz w:val="24"/>
          <w:szCs w:val="24"/>
        </w:rPr>
        <w:t>dikoleksi</w:t>
      </w:r>
      <w:proofErr w:type="spellEnd"/>
      <w:r w:rsidRPr="009952CA">
        <w:rPr>
          <w:rFonts w:ascii="Times New Roman" w:hAnsi="Times New Roman" w:cs="Times New Roman"/>
          <w:b/>
          <w:bCs/>
          <w:sz w:val="24"/>
          <w:szCs w:val="24"/>
        </w:rPr>
        <w:t xml:space="preserve"> </w:t>
      </w:r>
      <w:proofErr w:type="spellStart"/>
      <w:r w:rsidRPr="009952CA">
        <w:rPr>
          <w:rFonts w:ascii="Times New Roman" w:hAnsi="Times New Roman" w:cs="Times New Roman"/>
          <w:b/>
          <w:bCs/>
          <w:sz w:val="24"/>
          <w:szCs w:val="24"/>
        </w:rPr>
        <w:t>dari</w:t>
      </w:r>
      <w:proofErr w:type="spellEnd"/>
      <w:r w:rsidRPr="009952CA">
        <w:rPr>
          <w:rFonts w:ascii="Times New Roman" w:hAnsi="Times New Roman" w:cs="Times New Roman"/>
          <w:b/>
          <w:bCs/>
          <w:sz w:val="24"/>
          <w:szCs w:val="24"/>
        </w:rPr>
        <w:t xml:space="preserve"> pasar </w:t>
      </w:r>
      <w:proofErr w:type="spellStart"/>
      <w:r w:rsidRPr="009952CA">
        <w:rPr>
          <w:rFonts w:ascii="Times New Roman" w:hAnsi="Times New Roman" w:cs="Times New Roman"/>
          <w:b/>
          <w:bCs/>
          <w:sz w:val="24"/>
          <w:szCs w:val="24"/>
        </w:rPr>
        <w:t>tradisonal</w:t>
      </w:r>
      <w:proofErr w:type="spellEnd"/>
      <w:r w:rsidRPr="009952CA">
        <w:rPr>
          <w:rFonts w:ascii="Times New Roman" w:hAnsi="Times New Roman" w:cs="Times New Roman"/>
          <w:b/>
          <w:bCs/>
          <w:sz w:val="24"/>
          <w:szCs w:val="24"/>
        </w:rPr>
        <w:t xml:space="preserve"> di Merauke A</w:t>
      </w:r>
      <w:r w:rsidR="00481499">
        <w:rPr>
          <w:rFonts w:ascii="Times New Roman" w:hAnsi="Times New Roman" w:cs="Times New Roman"/>
          <w:b/>
          <w:bCs/>
          <w:sz w:val="24"/>
          <w:szCs w:val="24"/>
        </w:rPr>
        <w:t xml:space="preserve"> </w:t>
      </w:r>
      <w:r w:rsidRPr="009952CA">
        <w:rPr>
          <w:rFonts w:ascii="Times New Roman" w:hAnsi="Times New Roman" w:cs="Times New Roman"/>
          <w:b/>
          <w:bCs/>
          <w:sz w:val="24"/>
          <w:szCs w:val="24"/>
        </w:rPr>
        <w:t>(</w:t>
      </w:r>
      <w:r w:rsidR="009952CA" w:rsidRPr="009952CA">
        <w:rPr>
          <w:rFonts w:ascii="Times New Roman" w:hAnsi="Times New Roman" w:cs="Times New Roman"/>
          <w:b/>
          <w:bCs/>
          <w:sz w:val="24"/>
          <w:szCs w:val="24"/>
        </w:rPr>
        <w:t xml:space="preserve">Pasar </w:t>
      </w:r>
      <w:proofErr w:type="spellStart"/>
      <w:r w:rsidR="009952CA" w:rsidRPr="009952CA">
        <w:rPr>
          <w:rFonts w:ascii="Times New Roman" w:hAnsi="Times New Roman" w:cs="Times New Roman"/>
          <w:b/>
          <w:bCs/>
          <w:sz w:val="24"/>
          <w:szCs w:val="24"/>
        </w:rPr>
        <w:t>Wamanggu</w:t>
      </w:r>
      <w:proofErr w:type="spellEnd"/>
      <w:r w:rsidRPr="009952CA">
        <w:rPr>
          <w:rFonts w:ascii="Times New Roman" w:hAnsi="Times New Roman" w:cs="Times New Roman"/>
          <w:b/>
          <w:bCs/>
          <w:sz w:val="24"/>
          <w:szCs w:val="24"/>
        </w:rPr>
        <w:t>) dan B</w:t>
      </w:r>
      <w:r w:rsidR="009952CA" w:rsidRPr="009952CA">
        <w:rPr>
          <w:rFonts w:ascii="Times New Roman" w:hAnsi="Times New Roman" w:cs="Times New Roman"/>
          <w:b/>
          <w:bCs/>
          <w:sz w:val="24"/>
          <w:szCs w:val="24"/>
        </w:rPr>
        <w:t xml:space="preserve"> (Pasar Sore)</w:t>
      </w:r>
    </w:p>
    <w:p w14:paraId="4EE49244" w14:textId="53A1D6EB" w:rsidR="003E0E02" w:rsidRPr="009952CA" w:rsidRDefault="003E0E02" w:rsidP="009952CA">
      <w:pPr>
        <w:spacing w:after="0"/>
        <w:ind w:firstLine="720"/>
        <w:jc w:val="both"/>
        <w:rPr>
          <w:rFonts w:ascii="Times New Roman" w:hAnsi="Times New Roman" w:cs="Times New Roman"/>
          <w:sz w:val="24"/>
          <w:szCs w:val="24"/>
        </w:rPr>
      </w:pP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hyperlink r:id="rId62" w:history="1">
        <w:r w:rsidRPr="009952CA">
          <w:rPr>
            <w:rStyle w:val="Hyperlink"/>
            <w:rFonts w:ascii="Times New Roman" w:hAnsi="Times New Roman" w:cs="Times New Roman"/>
            <w:bCs/>
            <w:i/>
            <w:iCs/>
            <w:color w:val="auto"/>
            <w:sz w:val="24"/>
            <w:szCs w:val="24"/>
            <w:u w:val="none"/>
          </w:rPr>
          <w:t>Oreochromis</w:t>
        </w:r>
      </w:hyperlink>
      <w:r w:rsidRPr="009952CA">
        <w:rPr>
          <w:rFonts w:ascii="Times New Roman" w:hAnsi="Times New Roman" w:cs="Times New Roman"/>
          <w:sz w:val="24"/>
          <w:szCs w:val="24"/>
        </w:rPr>
        <w:t xml:space="preserve"> sp. yang </w:t>
      </w:r>
      <w:proofErr w:type="spellStart"/>
      <w:r w:rsidRPr="009952CA">
        <w:rPr>
          <w:rFonts w:ascii="Times New Roman" w:hAnsi="Times New Roman" w:cs="Times New Roman"/>
          <w:sz w:val="24"/>
          <w:szCs w:val="24"/>
        </w:rPr>
        <w:t>umum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dijual</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memiliki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ukuran</w:t>
      </w:r>
      <w:proofErr w:type="spellEnd"/>
      <w:r w:rsidRPr="009952CA">
        <w:rPr>
          <w:rFonts w:ascii="Times New Roman" w:hAnsi="Times New Roman" w:cs="Times New Roman"/>
          <w:sz w:val="24"/>
          <w:szCs w:val="24"/>
        </w:rPr>
        <w:t xml:space="preserve"> yang </w:t>
      </w:r>
      <w:proofErr w:type="spellStart"/>
      <w:r w:rsidRPr="009952CA">
        <w:rPr>
          <w:rFonts w:ascii="Times New Roman" w:hAnsi="Times New Roman" w:cs="Times New Roman"/>
          <w:sz w:val="24"/>
          <w:szCs w:val="24"/>
        </w:rPr>
        <w:t>relatif</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besar</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Sampel</w:t>
      </w:r>
      <w:proofErr w:type="spellEnd"/>
      <w:r w:rsidRPr="009952CA">
        <w:rPr>
          <w:rFonts w:ascii="Times New Roman" w:hAnsi="Times New Roman" w:cs="Times New Roman"/>
          <w:sz w:val="24"/>
          <w:szCs w:val="24"/>
        </w:rPr>
        <w:t xml:space="preserve"> yang </w:t>
      </w:r>
      <w:proofErr w:type="spellStart"/>
      <w:r w:rsidRPr="009952CA">
        <w:rPr>
          <w:rFonts w:ascii="Times New Roman" w:hAnsi="Times New Roman" w:cs="Times New Roman"/>
          <w:sz w:val="24"/>
          <w:szCs w:val="24"/>
        </w:rPr>
        <w:t>dikoleksi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memiliki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ukuran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panjang</w:t>
      </w:r>
      <w:proofErr w:type="spellEnd"/>
      <w:r w:rsidRPr="009952CA">
        <w:rPr>
          <w:rFonts w:ascii="Times New Roman" w:hAnsi="Times New Roman" w:cs="Times New Roman"/>
          <w:sz w:val="24"/>
          <w:szCs w:val="24"/>
        </w:rPr>
        <w:t xml:space="preserve"> total 30 cm dan 40 cm.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nila</w:t>
      </w:r>
      <w:proofErr w:type="spellEnd"/>
      <w:r w:rsidRPr="009952CA">
        <w:rPr>
          <w:rFonts w:ascii="Times New Roman" w:hAnsi="Times New Roman" w:cs="Times New Roman"/>
          <w:sz w:val="24"/>
          <w:szCs w:val="24"/>
        </w:rPr>
        <w:t xml:space="preserve"> (</w:t>
      </w:r>
      <w:r w:rsidRPr="009952CA">
        <w:rPr>
          <w:rFonts w:ascii="Times New Roman" w:hAnsi="Times New Roman" w:cs="Times New Roman"/>
          <w:i/>
          <w:sz w:val="24"/>
          <w:szCs w:val="24"/>
        </w:rPr>
        <w:t xml:space="preserve">O. </w:t>
      </w:r>
      <w:proofErr w:type="spellStart"/>
      <w:r w:rsidRPr="009952CA">
        <w:rPr>
          <w:rFonts w:ascii="Times New Roman" w:hAnsi="Times New Roman" w:cs="Times New Roman"/>
          <w:i/>
          <w:sz w:val="24"/>
          <w:szCs w:val="24"/>
        </w:rPr>
        <w:t>niloticus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umumnya</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memiliki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ukuran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tubuh</w:t>
      </w:r>
      <w:proofErr w:type="spellEnd"/>
      <w:r w:rsidRPr="009952CA">
        <w:rPr>
          <w:rFonts w:ascii="Times New Roman" w:hAnsi="Times New Roman" w:cs="Times New Roman"/>
          <w:sz w:val="24"/>
          <w:szCs w:val="24"/>
        </w:rPr>
        <w:t xml:space="preserve"> yang </w:t>
      </w:r>
      <w:proofErr w:type="spellStart"/>
      <w:r w:rsidRPr="009952CA">
        <w:rPr>
          <w:rFonts w:ascii="Times New Roman" w:hAnsi="Times New Roman" w:cs="Times New Roman"/>
          <w:sz w:val="24"/>
          <w:szCs w:val="24"/>
        </w:rPr>
        <w:t>lebih</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panjang</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dari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mujair</w:t>
      </w:r>
      <w:proofErr w:type="spellEnd"/>
      <w:r w:rsidRPr="009952CA">
        <w:rPr>
          <w:rFonts w:ascii="Times New Roman" w:hAnsi="Times New Roman" w:cs="Times New Roman"/>
          <w:sz w:val="24"/>
          <w:szCs w:val="24"/>
        </w:rPr>
        <w:t xml:space="preserve"> </w:t>
      </w: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{"citationItems":[{"id":"ITEM-1","itemData":{"abstract":"Penelitian ini bertujuan untuk menganalisis variasi morfologi ikan hasil tangkapan dominan di Danau Aneuk Laot Kota Sabang dengan menggunakan teknik traditional dan truss morphometric. Penelitian dilakukan pada Desember 2015 sampai Januari 2016. Ikan sampel terdiri dari ikan nila (Oreochromis niloticus), ikan mujair (O. mossambicus), ikan sepat siam (Trichopodus pectoralis), ikan gurami (Osphronemus gorami) dan ikan gabus (Channa striata). Ikan sampel diperoleh dengan menggunakan alat tangkap jaring. Sebanyak 12 karakter traditional morphometric and 14 karakter truss dianalisis dalam penelitian ini. Hasil penelitian menunjukkan terdapat tiga kelompok ikan, kelompok pertama ikan nila dan ikan mujair, kedua ikan ini kemiripan yang tinggi; kelompok kedua adalah ikan sepat siam dan ikan gurami, kelompok ketiga adalah ikan gabus yang memiliki kemiripan yang jauh dengan kedua kelompok ikan sebelumnya.","author":[{"dropping-particle":"","family":"Khayra","given":"Auliyanisa","non-dropping-particle":"","parse-names":false,"suffix":""},{"dropping-particle":"","family":"Muchlisin","given":"Zainal A","non-dropping-particle":"","parse-names":false,"suffix":""},{"dropping-particle":"","family":"Sarong","given":"Muhammad A","non-dropping-particle":"","parse-names":false,"suffix":""}],"container-title":"DEPIK Jurnal Ilmu-Ilmu","id":"ITEM-1","issue":"2","issued":{"date-parts":[["2016"]]},"page":"57-66","title":"Morfometrik lima species ikan yang dominan tertangkap di Danau Aneuk Laot , Kota Sabang Morphometric five dominant fish species caught in Lake Aneuk Laot , Kota Sabang","type":"article-journal","volume":"5"},"uris":["http://www.mendeley.com/documents/?uuid=2d7f636b-b644-4d9c-93f6-f9dd6c5f5832"]}],"mendeley":{"formattedCitation":"(Khayra et al., 2016)","plainTextFormattedCitation":"(Khayra et al., 2016)","previouslyFormattedCitation":"(Khayra et al., 2016)"},"properties":{"noteIndex":0},"schema":"https://github.com/citation-style-language/schema/raw/master/csl-citation.json"}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(Khayra et al., 2016)</w:t>
      </w:r>
      <w:r w:rsidRPr="009952CA">
        <w:rPr>
          <w:rStyle w:val="FootnoteReference"/>
          <w:rFonts w:ascii="Times New Roman" w:hAnsi="Times New Roman" w:cs="Times New Roman"/>
          <w:sz w:val="24"/>
          <w:szCs w:val="24"/>
        </w:rPr>
        <w:fldChar w:fldCharType="end"/>
      </w:r>
      <w:r w:rsidRPr="009952CA">
        <w:rPr>
          <w:rFonts w:ascii="Times New Roman" w:hAnsi="Times New Roman" w:cs="Times New Roman"/>
          <w:sz w:val="24"/>
          <w:szCs w:val="24"/>
        </w:rPr>
        <w:t xml:space="preserve">. </w:t>
      </w:r>
    </w:p>
    <w:p w14:paraId="31CC29D3" w14:textId="38EFBEB1" w:rsidR="003E0E02" w:rsidRPr="003E0E02" w:rsidRDefault="003E0E02" w:rsidP="009952CA">
      <w:pPr>
        <w:pStyle w:val="HTMLPreformatted"/>
        <w:ind w:firstLine="567"/>
        <w:jc w:val="both"/>
        <w:rPr>
          <w:rFonts w:ascii="Times New Roman" w:hAnsi="Times New Roman" w:cs="Times New Roman"/>
          <w:sz w:val="24"/>
          <w:szCs w:val="24"/>
        </w:rPr>
      </w:pPr>
      <w:r w:rsidRPr="003E0E02">
        <w:rPr>
          <w:rFonts w:ascii="Times New Roman" w:hAnsi="Times New Roman" w:cs="Times New Roman"/>
          <w:sz w:val="24"/>
          <w:szCs w:val="24"/>
        </w:rPr>
        <w:t xml:space="preserve">Analisis morfometrik yang dilakukan oleh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{"citationItems":[{"id":"ITEM-1","itemData":{"abstract":"Penelitian ini bertujuan untuk menganalisis variasi morfologi ikan hasil tangkapan dominan di Danau Aneuk Laot Kota Sabang dengan menggunakan teknik traditional dan truss morphometric. Penelitian dilakukan pada Desember 2015 sampai Januari 2016. Ikan sampel terdiri dari ikan nila (Oreochromis niloticus), ikan mujair (O. mossambicus), ikan sepat siam (Trichopodus pectoralis), ikan gurami (Osphronemus gorami) dan ikan gabus (Channa striata). Ikan sampel diperoleh dengan menggunakan alat tangkap jaring. Sebanyak 12 karakter traditional morphometric and 14 karakter truss dianalisis dalam penelitian ini. Hasil penelitian menunjukkan terdapat tiga kelompok ikan, kelompok pertama ikan nila dan ikan mujair, kedua ikan ini kemiripan yang tinggi; kelompok kedua adalah ikan sepat siam dan ikan gurami, kelompok ketiga adalah ikan gabus yang memiliki kemiripan yang jauh dengan kedua kelompok ikan sebelumnya.","author":[{"dropping-particle":"","family":"Khayra","given":"Auliyanisa","non-dropping-particle":"","parse-names":false,"suffix":""},{"dropping-particle":"","family":"Muchlisin","given":"Zainal A","non-dropping-particle":"","parse-names":false,"suffix":""},{"dropping-particle":"","family":"Sarong","given":"Muhammad A","non-dropping-particle":"","parse-names":false,"suffix":""}],"container-title":"DEPIK Jurnal Ilmu-Ilmu","id":"ITEM-1","issue":"2","issued":{"date-parts":[["2016"]]},"page":"57-66","title":"Morfometrik lima species ikan yang dominan tertangkap di Danau Aneuk Laot , Kota Sabang Morphometric five dominant fish species caught in Lake Aneuk Laot , Kota Sabang","type":"article-journal","volume":"5"},"uris":["http://www.mendeley.com/documents/?uuid=2d7f636b-b644-4d9c-93f6-f9dd6c5f5832"]}],"mendeley":{"formattedCitation":"(Khayra et al., 2016)","manualFormatting":"Khayra et al., (2016)","plainTextFormattedCitation":"(Khayra et al., 2016)","previouslyFormattedCitation":"(Khayra et al., 2016)"},"properties":{"noteIndex":0},"schema":"https://github.com/citation-style-language/schema/raw/master/csl-citation.json"}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noProof/>
          <w:sz w:val="24"/>
          <w:szCs w:val="24"/>
        </w:rPr>
        <w:t xml:space="preserve">Khayra </w:t>
      </w:r>
      <w:r w:rsidRPr="003E0E02">
        <w:rPr>
          <w:rFonts w:ascii="Times New Roman" w:hAnsi="Times New Roman" w:cs="Times New Roman"/>
          <w:i/>
          <w:noProof/>
          <w:sz w:val="24"/>
          <w:szCs w:val="24"/>
        </w:rPr>
        <w:t>et al</w:t>
      </w:r>
      <w:r w:rsidRPr="003E0E02">
        <w:rPr>
          <w:rFonts w:ascii="Times New Roman" w:hAnsi="Times New Roman" w:cs="Times New Roman"/>
          <w:noProof/>
          <w:sz w:val="24"/>
          <w:szCs w:val="24"/>
        </w:rPr>
        <w:t>., (2016)</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xml:space="preserve"> dan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{"citationItems":[{"id":"ITEM-1","itemData":{"DOI":"10.13170/depik.7.1.9886","author":[{"dropping-particle":"","family":"Cahyono","given":"Ragil Nur","non-dropping-particle":"","parse-names":false,"suffix":""},{"dropping-particle":"","family":"Budiharjo","given":"Agung","non-dropping-particle":"","parse-names":false,"suffix":""},{"dropping-particle":"","family":"Sugiyarto","given":"","non-dropping-particle":"","parse-names":false,"suffix":""}],"container-title":"DEPIK","id":"ITEM-1","issue":"1","issued":{"date-parts":[["2018"]]},"page":"9-21","title":"Keragaman dan pengelompokan ikan berdasarkan karakter morfologi di ekosistem Bendungan Colo Sukoharjo Jawa Tengah","type":"article-journal","volume":"7"},"uris":["http://www.mendeley.com/documents/?uuid=91371427-5ea5-469c-838c-801a746ccf09"]}],"mendeley":{"formattedCitation":"(Cahyono et al., 2018)","manualFormatting":"Cahyono et al., (2018)","plainTextFormattedCitation":"(Cahyono et al., 2018)","previouslyFormattedCitation":"(Cahyono et al., 2018)"},"properties":{"noteIndex":0},"schema":"https://github.com/citation-style-language/schema/raw/master/csl-citation.json"}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noProof/>
          <w:sz w:val="24"/>
          <w:szCs w:val="24"/>
        </w:rPr>
        <w:t xml:space="preserve">Cahyono </w:t>
      </w:r>
      <w:r w:rsidRPr="003E0E02">
        <w:rPr>
          <w:rFonts w:ascii="Times New Roman" w:hAnsi="Times New Roman" w:cs="Times New Roman"/>
          <w:i/>
          <w:noProof/>
          <w:sz w:val="24"/>
          <w:szCs w:val="24"/>
        </w:rPr>
        <w:t>et al</w:t>
      </w:r>
      <w:r w:rsidRPr="003E0E02">
        <w:rPr>
          <w:rFonts w:ascii="Times New Roman" w:hAnsi="Times New Roman" w:cs="Times New Roman"/>
          <w:noProof/>
          <w:sz w:val="24"/>
          <w:szCs w:val="24"/>
        </w:rPr>
        <w:t>., (2018)</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xml:space="preserve"> mengelompokan kedua jenis ikan tersebut ke dalam kelompok yang sama karena kedua jenis tersebut memiliki kemiripan morfologi. Kemiripan yang tinggi antara ikan nila dan mujair ini disebabkan secara taksonomi masing-masing kelompok tersebut berada pada family dan genus yang sama, yaitu Cichlidae dan </w:t>
      </w:r>
      <w:r w:rsidRPr="003E0E02">
        <w:rPr>
          <w:rFonts w:ascii="Times New Roman" w:hAnsi="Times New Roman" w:cs="Times New Roman"/>
          <w:i/>
          <w:sz w:val="24"/>
          <w:szCs w:val="24"/>
        </w:rPr>
        <w:t>Oreochromis</w:t>
      </w:r>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{"citationItems":[{"id":"ITEM-1","itemData":{"abstract":"Penelitian ini bertujuan untuk menganalisis variasi morfologi ikan hasil tangkapan dominan di Danau Aneuk Laot Kota Sabang dengan menggunakan teknik traditional dan truss morphometric. Penelitian dilakukan pada Desember 2015 sampai Januari 2016. Ikan sampel terdiri dari ikan nila (Oreochromis niloticus), ikan mujair (O. mossambicus), ikan sepat siam (Trichopodus pectoralis), ikan gurami (Osphronemus gorami) dan ikan gabus (Channa striata). Ikan sampel diperoleh dengan menggunakan alat tangkap jaring. Sebanyak 12 karakter traditional morphometric and 14 karakter truss dianalisis dalam penelitian ini. Hasil penelitian menunjukkan terdapat tiga kelompok ikan, kelompok pertama ikan nila dan ikan mujair, kedua ikan ini kemiripan yang tinggi; kelompok kedua adalah ikan sepat siam dan ikan gurami, kelompok ketiga adalah ikan gabus yang memiliki kemiripan yang jauh dengan kedua kelompok ikan sebelumnya.","author":[{"dropping-particle":"","family":"Khayra","given":"Auliyanisa","non-dropping-particle":"","parse-names":false,"suffix":""},{"dropping-particle":"","family":"Muchlisin","given":"Zainal A","non-dropping-particle":"","parse-names":false,"suffix":""},{"dropping-particle":"","family":"Sarong","given":"Muhammad A","non-dropping-particle":"","parse-names":false,"suffix":""}],"container-title":"DEPIK Jurnal Ilmu-Ilmu","id":"ITEM-1","issue":"2","issued":{"date-parts":[["2016"]]},"page":"57-66","title":"Morfometrik lima species ikan yang dominan tertangkap di Danau Aneuk Laot , Kota Sabang Morphometric five dominant fish species caught in Lake Aneuk Laot , Kota Sabang","type":"article-journal","volume":"5"},"uris":["http://www.mendeley.com/documents/?uuid=2d7f636b-b644-4d9c-93f6-f9dd6c5f5832"]}],"mendeley":{"formattedCitation":"(Khayra et al., 2016)","plainTextFormattedCitation":"(Khayra et al., 2016)","previouslyFormattedCitation":"(Khayra et al., 2016)"},"properties":{"noteIndex":0},"schema":"https://github.com/citation-style-language/schema/raw/master/csl-citation.json"}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(Khayra et al., 2016)</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Hubungan panjang-bobot ikan nila (</w:t>
      </w:r>
      <w:r w:rsidRPr="003E0E02">
        <w:rPr>
          <w:rFonts w:ascii="Times New Roman" w:hAnsi="Times New Roman" w:cs="Times New Roman"/>
          <w:i/>
          <w:sz w:val="24"/>
          <w:szCs w:val="24"/>
        </w:rPr>
        <w:t>O. niloticus</w:t>
      </w:r>
      <w:r w:rsidRPr="003E0E02">
        <w:rPr>
          <w:rFonts w:ascii="Times New Roman" w:hAnsi="Times New Roman" w:cs="Times New Roman"/>
          <w:sz w:val="24"/>
          <w:szCs w:val="24"/>
        </w:rPr>
        <w:t xml:space="preserve">) yang umum ditemukan di perairan Merauke adalah bersifat allometrik negatif (b≠3) yang artinya pertambahan panjang lebih besar daripada pertambahan bobot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{"citationItems":[{"id":"ITEM-1","itemData":{"author":[{"dropping-particle":"","family":"Setiawati","given":"Siti Diah","non-dropping-particle":"","parse-names":false,"suffix":""},{"dropping-particle":"","family":"Pangaribuan","given":"Rosa D","non-dropping-particle":"","parse-names":false,"suffix":""}],"container-title":"Jurnal Fisherina","id":"ITEM-1","issue":"1","issued":{"date-parts":[["2017"]]},"title":"STUDI MAKANAN DAN PERTUMBUHAN IKAN NILA (Oreochromis niloticus) DI RAWA BIRU DISTRIK SOTA KABUPATEN MERAUKE","type":"article-journal","volume":"1"},"uris":["http://www.mendeley.com/documents/?uuid=2973c25d-88cc-487f-834c-c8fd089e37b4"]}],"mendeley":{"formattedCitation":"(Setiawati &amp; Pangaribuan, 2017)","manualFormatting":"(Setiawati dan Pangaribuan, 2017)","plainTextFormattedCitation":"(Setiawati &amp; Pangaribuan, 2017)","previouslyFormattedCitation":"(Setiawati &amp; Pangaribuan, 2017)"},"properties":{"noteIndex":0},"schema":"https://github.com/citation-style-language/schema/raw/master/csl-citation.json"}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noProof/>
          <w:sz w:val="24"/>
          <w:szCs w:val="24"/>
        </w:rPr>
        <w:t>(Setiawati dan Pangaribuan, 2017)</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xml:space="preserve">. </w:t>
      </w:r>
    </w:p>
    <w:p w14:paraId="006D4572" w14:textId="4CEAB6D8" w:rsidR="003E0E02" w:rsidRPr="003E0E02" w:rsidRDefault="003E0E02" w:rsidP="003E0E02">
      <w:pPr>
        <w:pStyle w:val="HTMLPreformatted"/>
        <w:ind w:firstLine="567"/>
        <w:jc w:val="both"/>
        <w:rPr>
          <w:rFonts w:ascii="Times New Roman" w:hAnsi="Times New Roman" w:cs="Times New Roman"/>
          <w:sz w:val="24"/>
          <w:szCs w:val="24"/>
        </w:rPr>
      </w:pPr>
      <w:r w:rsidRPr="003E0E02">
        <w:rPr>
          <w:rFonts w:ascii="Times New Roman" w:hAnsi="Times New Roman" w:cs="Times New Roman"/>
          <w:sz w:val="24"/>
          <w:szCs w:val="24"/>
        </w:rPr>
        <w:lastRenderedPageBreak/>
        <w:t>Secara morfologi identifikasi kedua jenis ikan tersebut cukup sulit dan kemungkinan kesalahan identifikasi sangat mungkin terjadi, padahal Identifikasi spesies ikan menjadi faktor penting dalam pengelolaan perikanan</w:t>
      </w:r>
      <w:r w:rsidR="00481499">
        <w:rPr>
          <w:rFonts w:ascii="Times New Roman" w:hAnsi="Times New Roman" w:cs="Times New Roman"/>
          <w:sz w:val="24"/>
          <w:szCs w:val="24"/>
          <w:lang w:val="en-US"/>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{"citationItems":[{"id":"ITEM-1","itemData":{"DOI":"10.1111/1755-0998.12120","ISSN":"1755098X","abstract":"DNA barcoding was used in the identification of 89 commercially important freshwater and marine fish species found in Turkish ichthyofauna. A total of 1765 DNA barcodes using a 654-bp-long fragment of the mitochondrial cytochrome c oxidase subunit I gene were generated for 89 commercially important freshwater and marine fish species found in Turkish ichthyofauna. These species belong to 70 genera, 40 families and 19 orders from class Actinopterygii, and all were associated with a distinct DNA barcode. Nine and 12 of the COI barcode clusters represent the first species records submitted to the BOLD and GenBank databases, respectively. All COI barcodes (except sequences of first species records) were matched with reference sequences of expected species, according to morphological identification. Average nucleotide frequencies of the data set were calculated as T = 29.7%, C = 28.2%, A = 23.6% and G = 18.6%. Average pairwise genetic distance among individuals were estimated as 0.32%, 9.62%, 17,90% and 22.40% for conspecific, congeneric, confamilial and within order, respectively. Kimura 2-parameter genetic distance values were found to increase with taxonomic level. For most of the species analysed in our data set, there is a barcoding gap, and an overlap in the barcoding gap exists for only two genera. Neighbour-joining trees were drawn based on DNA barcodes and all the specimens clustered in agreement with their taxonomic classification at species level. Results of this study supported DNA barcoding as an efficient molecular tool for a better monitoring, conservation and management of fisheries. © 2013 John Wiley &amp; Sons Ltd.","author":[{"dropping-particle":"","family":"Keskin","given":"Emre","non-dropping-particle":"","parse-names":false,"suffix":""},{"dropping-particle":"","family":"Atar","given":"Hasan H.","non-dropping-particle":"","parse-names":false,"suffix":""}],"container-title":"Molecular Ecology Resources","id":"ITEM-1","issue":"5","issued":{"date-parts":[["2013"]]},"page":"788-797","title":"DNA barcoding commercially important fish species of Turkey","type":"article-journal","volume":"13"},"uris":["http://www.mendeley.com/documents/?uuid=30658924-3b85-43a0-8e3b-7449c0c2d3e7"]}],"mendeley":{"formattedCitation":"(Keskin &amp; Atar, 2013)","manualFormatting":"(Keskin dan Atar, 2013)","plainTextFormattedCitation":"(Keskin &amp; Atar, 2013)","previouslyFormattedCitation":"(Keskin &amp; Atar, 2013)"},"properties":{"noteIndex":0},"schema":"https://github.com/citation-style-language/schema/raw/master/csl-citation.json"}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noProof/>
          <w:sz w:val="24"/>
          <w:szCs w:val="24"/>
        </w:rPr>
        <w:t>(Keskin dan Atar, 2013)</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  Kemiripan morfologi (</w:t>
      </w:r>
      <w:r w:rsidRPr="003E0E02">
        <w:rPr>
          <w:rFonts w:ascii="Times New Roman" w:hAnsi="Times New Roman" w:cs="Times New Roman"/>
          <w:i/>
          <w:sz w:val="24"/>
          <w:szCs w:val="24"/>
        </w:rPr>
        <w:t>cryptic</w:t>
      </w:r>
      <w:r w:rsidRPr="003E0E02">
        <w:rPr>
          <w:rFonts w:ascii="Times New Roman" w:hAnsi="Times New Roman" w:cs="Times New Roman"/>
          <w:sz w:val="24"/>
          <w:szCs w:val="24"/>
        </w:rPr>
        <w:t xml:space="preserve">) banyak ditemukan pada berbagai spesies, untuk itulah identifikasi molekuler dan identifikasi konvensional dapat dilakukan bersama dalam mengungkap keanekeragaman spesies secara cepat dan akurat </w:t>
      </w:r>
      <w:r w:rsidRPr="003E0E02">
        <w:rPr>
          <w:rStyle w:val="FootnoteReference"/>
          <w:rFonts w:ascii="Times New Roman" w:hAnsi="Times New Roman" w:cs="Times New Roman"/>
          <w:sz w:val="24"/>
          <w:szCs w:val="24"/>
        </w:rPr>
        <w:fldChar w:fldCharType="begin" w:fldLock="1"/>
      </w:r>
      <w:r w:rsidRPr="003E0E02">
        <w:rPr>
          <w:rFonts w:ascii="Times New Roman" w:hAnsi="Times New Roman" w:cs="Times New Roman"/>
          <w:sz w:val="24"/>
          <w:szCs w:val="24"/>
        </w:rPr>
        <w:instrText>ADDIN CSL_CITATION {"citationItems":[{"id":"ITEM-1","itemData":{"DOI":"10.1016/J.DSR2.2009.05.016","ISSN":"0967-0645","abstract":"Many new species of animals have been discovered during the past 40 years of deep-ocean exploration, particularly in chemosynthetic habitats such as hydrothermal vents and cold-water hydrocarbon seeps. Estimating species diversity in these environments is difficult, however, because insufficient sampling often fails to capture the range of organismic variability in time and space. Molecular systematic studies have revealed a number of taxonomic problems that derive from insufficient sampling and a shallow knowledge base regarding many deep-sea taxa. For example, numerous morphologically cryptic species exist among the vesicomyid clams and lepetodrilid limpets that dominate vents and seeps worldwide, suggesting that species richness may be significantly underestimated in these taxa. In contrast, discrete morphotypes of siboglinid tubeworms that are products of developmental plasticity were assigned synonymous species names. Also, distinct juvenile and adult forms of vent shrimp were assigned synonymous genus and species names. Though molecular studies have resolved many of these problems, they are not a panacea because they also suffer from insufficient sampling of taxa and genes, and from contamination of DNA sequences. Working carefully together, molecular and traditional systematists should eventually generate more accurate species lists that allow unbiased estimates of species richness in deep-sea environments.","author":[{"dropping-particle":"","family":"Vrijenhoek","given":"Robert C.","non-dropping-particle":"","parse-names":false,"suffix":""}],"container-title":"Deep Sea Research Part II: Topical Studies in Oceanography","id":"ITEM-1","issue":"19-20","issued":{"date-parts":[["2009","9","1"]]},"page":"1713-1723","publisher":"Pergamon","title":"Cryptic species, phenotypic plasticity, and complex life histories: Assessing deep-sea faunal diversity with molecular markers","type":"article-journal","volume":"56"},"uris":["http://www.mendeley.com/documents/?uuid=569cc4bd-cb6b-31b9-b2b6-f444fea3bae2"]}],"mendeley":{"formattedCitation":"(Vrijenhoek, 2009)","plainTextFormattedCitation":"(Vrijenhoek, 2009)","previouslyFormattedCitation":"(Vrijenhoek, 2009)"},"properties":{"noteIndex":0},"schema":"https://github.com/citation-style-language/schema/raw/master/csl-citation.json"}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noProof/>
          <w:sz w:val="24"/>
          <w:szCs w:val="24"/>
        </w:rPr>
        <w:t>(Vrijenhoek, 2009)</w:t>
      </w:r>
      <w:r w:rsidRPr="003E0E02">
        <w:rPr>
          <w:rStyle w:val="FootnoteReference"/>
          <w:rFonts w:ascii="Times New Roman" w:hAnsi="Times New Roman" w:cs="Times New Roman"/>
          <w:sz w:val="24"/>
          <w:szCs w:val="24"/>
        </w:rPr>
        <w:fldChar w:fldCharType="end"/>
      </w:r>
    </w:p>
    <w:p w14:paraId="7B0DC5F5" w14:textId="77777777" w:rsidR="003E0E02" w:rsidRPr="003E0E02" w:rsidRDefault="003E0E02" w:rsidP="003E0E02">
      <w:pPr>
        <w:jc w:val="both"/>
        <w:rPr>
          <w:rFonts w:ascii="Times New Roman" w:hAnsi="Times New Roman" w:cs="Times New Roman"/>
          <w:b/>
          <w:sz w:val="24"/>
          <w:szCs w:val="24"/>
        </w:rPr>
      </w:pPr>
    </w:p>
    <w:p w14:paraId="5A7033E7" w14:textId="77777777" w:rsidR="003E0E02" w:rsidRPr="003E0E02" w:rsidRDefault="003E0E02" w:rsidP="009952CA">
      <w:pPr>
        <w:spacing w:after="0"/>
        <w:jc w:val="both"/>
        <w:rPr>
          <w:rFonts w:ascii="Times New Roman" w:hAnsi="Times New Roman" w:cs="Times New Roman"/>
          <w:b/>
          <w:sz w:val="24"/>
          <w:szCs w:val="24"/>
        </w:rPr>
      </w:pPr>
      <w:proofErr w:type="spellStart"/>
      <w:r w:rsidRPr="003E0E02">
        <w:rPr>
          <w:rFonts w:ascii="Times New Roman" w:hAnsi="Times New Roman" w:cs="Times New Roman"/>
          <w:b/>
          <w:sz w:val="24"/>
          <w:szCs w:val="24"/>
        </w:rPr>
        <w:t>Karakter</w:t>
      </w:r>
      <w:proofErr w:type="spellEnd"/>
      <w:r w:rsidRPr="003E0E02">
        <w:rPr>
          <w:rFonts w:ascii="Times New Roman" w:hAnsi="Times New Roman" w:cs="Times New Roman"/>
          <w:b/>
          <w:sz w:val="24"/>
          <w:szCs w:val="24"/>
        </w:rPr>
        <w:t xml:space="preserve"> </w:t>
      </w:r>
      <w:proofErr w:type="spellStart"/>
      <w:r w:rsidRPr="003E0E02">
        <w:rPr>
          <w:rFonts w:ascii="Times New Roman" w:hAnsi="Times New Roman" w:cs="Times New Roman"/>
          <w:b/>
          <w:sz w:val="24"/>
          <w:szCs w:val="24"/>
        </w:rPr>
        <w:t>Molekuler</w:t>
      </w:r>
      <w:proofErr w:type="spellEnd"/>
    </w:p>
    <w:p w14:paraId="1D83F984" w14:textId="1EFBE8AE" w:rsidR="003E0E02" w:rsidRPr="003E0E02" w:rsidRDefault="003E0E02" w:rsidP="009952CA">
      <w:pPr>
        <w:pStyle w:val="HTMLPreformatted"/>
        <w:ind w:firstLine="567"/>
        <w:jc w:val="both"/>
        <w:rPr>
          <w:rFonts w:ascii="Times New Roman" w:hAnsi="Times New Roman" w:cs="Times New Roman"/>
          <w:color w:val="000000" w:themeColor="text1"/>
          <w:sz w:val="24"/>
          <w:szCs w:val="24"/>
        </w:rPr>
      </w:pPr>
      <w:r w:rsidRPr="006E489A">
        <w:rPr>
          <w:rFonts w:ascii="Times New Roman" w:hAnsi="Times New Roman" w:cs="Times New Roman"/>
          <w:sz w:val="24"/>
          <w:szCs w:val="24"/>
        </w:rPr>
        <w:t xml:space="preserve">DNA </w:t>
      </w:r>
      <w:r w:rsidRPr="006E489A">
        <w:rPr>
          <w:rFonts w:ascii="Times New Roman" w:hAnsi="Times New Roman" w:cs="Times New Roman"/>
          <w:i/>
          <w:iCs/>
          <w:sz w:val="24"/>
          <w:szCs w:val="24"/>
        </w:rPr>
        <w:t>barcoding</w:t>
      </w:r>
      <w:r w:rsidRPr="006E489A">
        <w:rPr>
          <w:rFonts w:ascii="Times New Roman" w:hAnsi="Times New Roman" w:cs="Times New Roman"/>
          <w:sz w:val="24"/>
          <w:szCs w:val="24"/>
        </w:rPr>
        <w:t xml:space="preserve"> dilakukan dengan menggunakan bagian kecil DNA mitokondria yang berfungsi sebagai kode batang dalam suatu gen, gen yang umum digunakan dalam </w:t>
      </w:r>
      <w:r w:rsidRPr="006E489A">
        <w:rPr>
          <w:rFonts w:ascii="Times New Roman" w:hAnsi="Times New Roman" w:cs="Times New Roman"/>
          <w:i/>
          <w:iCs/>
          <w:sz w:val="24"/>
          <w:szCs w:val="24"/>
        </w:rPr>
        <w:t>barcoding</w:t>
      </w:r>
      <w:r w:rsidRPr="006E489A">
        <w:rPr>
          <w:rFonts w:ascii="Times New Roman" w:hAnsi="Times New Roman" w:cs="Times New Roman"/>
          <w:sz w:val="24"/>
          <w:szCs w:val="24"/>
        </w:rPr>
        <w:t xml:space="preserve"> adalah  gen COI </w:t>
      </w:r>
      <w:r w:rsidRPr="006E489A">
        <w:rPr>
          <w:rStyle w:val="FootnoteReference"/>
          <w:rFonts w:ascii="Times New Roman" w:hAnsi="Times New Roman" w:cs="Times New Roman"/>
          <w:sz w:val="24"/>
          <w:szCs w:val="24"/>
        </w:rPr>
        <w:fldChar w:fldCharType="begin" w:fldLock="1"/>
      </w:r>
      <w:r w:rsidR="009B0BBF" w:rsidRPr="006E489A">
        <w:rPr>
          <w:rFonts w:ascii="Times New Roman" w:hAnsi="Times New Roman" w:cs="Times New Roman"/>
          <w:sz w:val="24"/>
          <w:szCs w:val="24"/>
        </w:rPr>
        <w:instrText>ADDIN CSL_CITATION {"citationItems":[{"id":"ITEM-1","itemData":{"DOI":"10.13057/biodiv/d180415","ISSN":"20854722","abstract":"DNA barcoding is a molecular technique to identify species by utilizing 600-800 base pairs genetic primer segments of mitochondrial gene cytochrome oxidase I. DNA barcoding has high potential to identify species into taxa, resolves ambiguousness in species identification, helps in accurate species identification, categorize species for conservation and also communize the information in the form of database system. The main challenge to this technique is regarding the use of barcoding information on ‘biological species concept’. The extreme diversity of fish and their economic importance has made this group a major target of DNA barcoding. DNA barcoding can assign the status of known to unknown sample but it also has the ability to detect previously un-sampled species as distinct. In this review, we present an overview of DNA barcoding and introduce current advances and limitation of this promising technique.","author":[{"dropping-particle":"","family":"Imtiaz","given":"Ayesha","non-dropping-particle":"","parse-names":false,"suffix":""},{"dropping-particle":"","family":"Mohd Nor","given":"Siti Azizah","non-dropping-particle":"","parse-names":false,"suffix":""},{"dropping-particle":"","family":"Md. Naim","given":"Darlina","non-dropping-particle":"","parse-names":false,"suffix":""}],"container-title":"Biodiversitas","id":"ITEM-1","issue":"4","issued":{"date-parts":[["2017"]]},"page":"1394-1405","title":"Progress and potential of DNA barcoding for species identification of fish species","type":"article-journal","volume":"18"},"uris":["http://www.mendeley.com/documents/?uuid=4408e2f5-a4f3-407a-86ae-5c5b0ca056f1"]}],"mendeley":{"formattedCitation":"(Imtiaz et al., 2017)","plainTextFormattedCitation":"(Imtiaz et al., 2017)","previouslyFormattedCitation":"(Imtiaz et al., 2017)"},"properties":{"noteIndex":0},"schema":"https://github.com/citation-style-language/schema/raw/master/csl-citation.json"}</w:instrText>
      </w:r>
      <w:r w:rsidRPr="006E489A">
        <w:rPr>
          <w:rStyle w:val="FootnoteReference"/>
          <w:rFonts w:ascii="Times New Roman" w:hAnsi="Times New Roman" w:cs="Times New Roman"/>
          <w:sz w:val="24"/>
          <w:szCs w:val="24"/>
        </w:rPr>
        <w:fldChar w:fldCharType="separate"/>
      </w:r>
      <w:r w:rsidR="009B0BBF" w:rsidRPr="006E489A">
        <w:rPr>
          <w:rFonts w:ascii="Times New Roman" w:hAnsi="Times New Roman" w:cs="Times New Roman"/>
          <w:bCs/>
          <w:noProof/>
          <w:sz w:val="24"/>
          <w:szCs w:val="24"/>
        </w:rPr>
        <w:t>(Imtiaz et al., 2017)</w:t>
      </w:r>
      <w:r w:rsidRPr="006E489A">
        <w:rPr>
          <w:rStyle w:val="FootnoteReference"/>
          <w:rFonts w:ascii="Times New Roman" w:hAnsi="Times New Roman" w:cs="Times New Roman"/>
          <w:sz w:val="24"/>
          <w:szCs w:val="24"/>
        </w:rPr>
        <w:fldChar w:fldCharType="end"/>
      </w:r>
      <w:r w:rsidRPr="006E489A">
        <w:rPr>
          <w:rFonts w:ascii="Times New Roman" w:hAnsi="Times New Roman" w:cs="Times New Roman"/>
          <w:sz w:val="24"/>
          <w:szCs w:val="24"/>
        </w:rPr>
        <w:t xml:space="preserve">. </w:t>
      </w:r>
      <w:r w:rsidRPr="006E489A">
        <w:rPr>
          <w:rFonts w:ascii="Times New Roman" w:hAnsi="Times New Roman" w:cs="Times New Roman"/>
          <w:iCs/>
          <w:sz w:val="24"/>
          <w:szCs w:val="24"/>
        </w:rPr>
        <w:t xml:space="preserve">Analisis DNA mitrokondria dengan menggunakan gen COI berhasil mengidentifikasi 2 sampel yang dikoleksi. Panjang sekuen DNA </w:t>
      </w:r>
      <w:r w:rsidRPr="006E489A">
        <w:fldChar w:fldCharType="begin"/>
      </w:r>
      <w:r w:rsidRPr="006E489A">
        <w:rPr>
          <w:rFonts w:ascii="Times New Roman" w:hAnsi="Times New Roman" w:cs="Times New Roman"/>
          <w:sz w:val="24"/>
          <w:szCs w:val="24"/>
        </w:rPr>
        <w:instrText xml:space="preserve"> HYPERLINK "https://www.google.com/search?client=firefox-b-d&amp;q=oreochromis&amp;spell=1&amp;sa=X&amp;ved=0ahUKEwjRz4qu-6zjAhXxH7cAHVkNDg8QkeECCCsoAA&amp;biw=1366&amp;bih=654" </w:instrText>
      </w:r>
      <w:r w:rsidRPr="006E489A">
        <w:fldChar w:fldCharType="separate"/>
      </w:r>
      <w:r w:rsidRPr="006E489A">
        <w:rPr>
          <w:rStyle w:val="Hyperlink"/>
          <w:rFonts w:ascii="Times New Roman" w:hAnsi="Times New Roman" w:cs="Times New Roman"/>
          <w:bCs/>
          <w:i/>
          <w:iCs/>
          <w:color w:val="auto"/>
          <w:sz w:val="24"/>
          <w:szCs w:val="24"/>
          <w:u w:val="none"/>
        </w:rPr>
        <w:t>Oreochromis</w:t>
      </w:r>
      <w:r w:rsidRPr="006E489A">
        <w:rPr>
          <w:rStyle w:val="Hyperlink"/>
          <w:rFonts w:ascii="Times New Roman" w:hAnsi="Times New Roman" w:cs="Times New Roman"/>
          <w:bCs/>
          <w:i/>
          <w:iCs/>
          <w:color w:val="auto"/>
          <w:sz w:val="24"/>
          <w:szCs w:val="24"/>
          <w:u w:val="none"/>
        </w:rPr>
        <w:fldChar w:fldCharType="end"/>
      </w:r>
      <w:r w:rsidRPr="006E489A">
        <w:rPr>
          <w:rFonts w:ascii="Times New Roman" w:hAnsi="Times New Roman" w:cs="Times New Roman"/>
          <w:sz w:val="24"/>
          <w:szCs w:val="24"/>
        </w:rPr>
        <w:t xml:space="preserve"> sp.</w:t>
      </w:r>
      <w:r w:rsidRPr="003E0E02">
        <w:rPr>
          <w:rFonts w:ascii="Times New Roman" w:hAnsi="Times New Roman" w:cs="Times New Roman"/>
          <w:sz w:val="24"/>
          <w:szCs w:val="24"/>
        </w:rPr>
        <w:t xml:space="preserve"> dengan menggunakan primer </w:t>
      </w:r>
      <w:r w:rsidRPr="003E0E02">
        <w:rPr>
          <w:rStyle w:val="Emphasis"/>
          <w:rFonts w:ascii="Times New Roman" w:hAnsi="Times New Roman" w:cs="Times New Roman"/>
          <w:sz w:val="24"/>
          <w:szCs w:val="24"/>
        </w:rPr>
        <w:t>FISH</w:t>
      </w:r>
      <w:r w:rsidRPr="003E0E02">
        <w:rPr>
          <w:rStyle w:val="st"/>
          <w:rFonts w:ascii="Times New Roman" w:hAnsi="Times New Roman" w:cs="Times New Roman"/>
          <w:sz w:val="24"/>
          <w:szCs w:val="24"/>
        </w:rPr>
        <w:t>-</w:t>
      </w:r>
      <w:r w:rsidRPr="003E0E02">
        <w:rPr>
          <w:rStyle w:val="Emphasis"/>
          <w:rFonts w:ascii="Times New Roman" w:hAnsi="Times New Roman" w:cs="Times New Roman"/>
          <w:sz w:val="24"/>
          <w:szCs w:val="24"/>
        </w:rPr>
        <w:t>BCL</w:t>
      </w:r>
      <w:r w:rsidRPr="003E0E02">
        <w:rPr>
          <w:rFonts w:ascii="Times New Roman" w:hAnsi="Times New Roman" w:cs="Times New Roman"/>
          <w:sz w:val="24"/>
          <w:szCs w:val="24"/>
        </w:rPr>
        <w:t xml:space="preserve"> dan </w:t>
      </w:r>
      <w:r w:rsidRPr="003E0E02">
        <w:rPr>
          <w:rStyle w:val="Emphasis"/>
          <w:rFonts w:ascii="Times New Roman" w:hAnsi="Times New Roman" w:cs="Times New Roman"/>
          <w:sz w:val="24"/>
          <w:szCs w:val="24"/>
        </w:rPr>
        <w:t>FISH</w:t>
      </w:r>
      <w:r w:rsidRPr="003E0E02">
        <w:rPr>
          <w:rStyle w:val="st"/>
          <w:rFonts w:ascii="Times New Roman" w:hAnsi="Times New Roman" w:cs="Times New Roman"/>
          <w:sz w:val="24"/>
          <w:szCs w:val="24"/>
        </w:rPr>
        <w:t>-</w:t>
      </w:r>
      <w:r w:rsidRPr="003E0E02">
        <w:rPr>
          <w:rStyle w:val="Emphasis"/>
          <w:rFonts w:ascii="Times New Roman" w:hAnsi="Times New Roman" w:cs="Times New Roman"/>
          <w:sz w:val="24"/>
          <w:szCs w:val="24"/>
        </w:rPr>
        <w:t>BCH</w:t>
      </w:r>
      <w:r w:rsidRPr="003E0E02">
        <w:rPr>
          <w:rFonts w:ascii="Times New Roman" w:hAnsi="Times New Roman" w:cs="Times New Roman"/>
          <w:sz w:val="24"/>
          <w:szCs w:val="24"/>
        </w:rPr>
        <w:t xml:space="preserve"> sepanjang 655 bp. </w:t>
      </w:r>
      <w:r w:rsidRPr="003E0E02">
        <w:rPr>
          <w:rFonts w:ascii="Times New Roman" w:hAnsi="Times New Roman" w:cs="Times New Roman"/>
          <w:color w:val="000000" w:themeColor="text1"/>
          <w:sz w:val="24"/>
          <w:szCs w:val="24"/>
        </w:rPr>
        <w:t xml:space="preserve">Hasil amplifikasi DNA dengan gen COI  memiliki ukuran panjang yang sama juga ditemukan pada berbagai spesies seperti gastropoda </w:t>
      </w:r>
      <w:r w:rsidRPr="003E0E02">
        <w:rPr>
          <w:rStyle w:val="FootnoteReference"/>
          <w:rFonts w:ascii="Times New Roman" w:hAnsi="Times New Roman" w:cs="Times New Roman"/>
          <w:color w:val="000000" w:themeColor="text1"/>
          <w:sz w:val="24"/>
          <w:szCs w:val="24"/>
        </w:rPr>
        <w:fldChar w:fldCharType="begin" w:fldLock="1"/>
      </w:r>
      <w:r w:rsidR="009B0BBF">
        <w:rPr>
          <w:rFonts w:ascii="Times New Roman" w:hAnsi="Times New Roman" w:cs="Times New Roman"/>
          <w:color w:val="000000" w:themeColor="text1"/>
          <w:sz w:val="24"/>
          <w:szCs w:val="24"/>
        </w:rPr>
        <w:instrText>ADDIN CSL_CITATION {"citationItems":[{"id":"ITEM-1","itemData":{"DOI":"10.13057/biodiv/d170130","ISSN":"20854722","abstract":"© 2016, Society for Indonesian Biodiversity. All rights reserved.Turbo sparverius and Turbo bruneus are herbivorous grazers gastropod that lived on the rocky intertidal area, which have a role in maintaining algae on the intertidal ecosystem. Local people in Papua have exploited them for food and souvenirs. Even though this exploitation might affect their genetic diversity and population, a study of the genetic structure of these species has not been previously reported. This study aimed to analyze the morphometric, genetic diversity, population structure and connectivity of T. sparverius and T. bruneus in coastal water of West Papua, Indonesia. The results showed that the growth pattern of T. sparverius and T. bruneus in all populations were negative allometric, which means that weight gain was slower than length. Haplotype diversity value of all population T. sparverius and T. bruneus were 0.657-0.705 and 0.739-0.816, respectively. In addition, the haplotype diversity of each population showed a high level of diversity. The genetic structure was found in all population of T. sparverius and T. bruneus with FST value-0.037-0.201 and 0.031, respectively. Population structure and phylogenetic tree showed the closeness of genetic due to gene flow between both T. sparverius and T. bruneus. Genetic distance value between populations T. sparverius and T. bruneus are very low were 0.002 and 0.003-0.004, respectively. High genetic similarity might occur due to condition and direction of current flow mediating of gene transport among population, and the similarity of habitats in each population.","author":[{"dropping-particle":"","family":"Saleky","given":"Dandi","non-dropping-particle":"","parse-names":false,"suffix":""},{"dropping-particle":"","family":"Setyobudiandi","given":"Isdrajad","non-dropping-particle":"","parse-names":false,"suffix":""},{"dropping-particle":"","family":"Toha","given":"Hamid A.","non-dropping-particle":"","parse-names":false,"suffix":""},{"dropping-particle":"","family":"Takdir","given":"Muhammad","non-dropping-particle":"","parse-names":false,"suffix":""},{"dropping-particle":"","family":"Madduppa","given":"Hawis H.","non-dropping-particle":"","parse-names":false,"suffix":""}],"container-title":"Biodiversitas","id":"ITEM-1","issue":"1","issued":{"date-parts":[["2016"]]},"page":"208-217","title":"Length-weight relationship and population genetic of two marine gastropods species (Turbinidae: Turbo sparverius and Turbo bruneus) in the Bird Seascape Papua, Indonesia","type":"article-journal","volume":"17"},"uris":["http://www.mendeley.com/documents/?uuid=0aa021ef-1169-4592-8cdf-9b252e4aaaac"]},{"id":"ITEM-2","itemData":{"ISSN":"2654-7724","abstract":"Turbo sp. has a lots of species with similar shell shape, make it difficult to identify the species morphologically. DNA barcoding is effective and can be used to identify Turbo sp. to species level. This study aims to identify Turbo sp. gastropods found in Manokwari Waters, West Papua. 12 samples of Turbo sp. were colected from 3 different location in Manokwari named Asai, Rendani and Mansinam Island. DNA amplification using mitochondrial oxidase 1 genes resulted in 650 base pairs DNA for all samples. Identified three Turbo sp. species that are Turbo bruneus, Turbo setosus and Turbo sparverius with a similarity ranges from 96 to 99%. Genetic distances between individuals ranges from 0.000 (0%) to 0.016 (1.6%) while interspecies distances were 0.105 (10.5%) to 0.118 (1.8%). Phylogenetic reconstructions showed individual within the same species were closely related and each species was formed their own clade. Geographic distance between sampling sites and different habitat can affected both morphology and genetic of Turbo sp.","author":[{"dropping-particle":"","family":"Leatemia","given":"Simon P.O","non-dropping-particle":"","parse-names":false,"suffix":""},{"dropping-particle":"","family":"Manumpil","given":"Abraham W","non-dropping-particle":"","parse-names":false,"suffix":""},{"dropping-particle":"","family":"Saleky","given":"Dandi","non-dropping-particle":"","parse-names":false,"suffix":""},{"dropping-particle":"","family":"Dailami","given":"Muhammad","non-dropping-particle":"","parse-names":false,"suffix":""}],"container-title":"Prosiding Seminar Nasional MIPA UNIPA","id":"ITEM-2","issue":"1","issued":{"date-parts":[["2018","10","25"]]},"page":"103-114","title":"DNA Barcode dan Molekuler Filogeni Turbo sp. di Perairan Manokwari Papua Barat","type":"article-journal","volume":"3"},"uris":["http://www.mendeley.com/documents/?uuid=17f0bacd-4dcc-340b-9ca6-e2a4fe5c25e8"]}],"mendeley":{"formattedCitation":"(Leatemia et al., 2018; Saleky et al., 2016)","plainTextFormattedCitation":"(Leatemia et al., 2018; Saleky et al., 2016)","previouslyFormattedCitation":"(Leatemia et al., 2018; Saleky et al., 2016)"},"properties":{"noteIndex":0},"schema":"https://github.com/citation-style-language/schema/raw/master/csl-citation.json"}</w:instrText>
      </w:r>
      <w:r w:rsidRPr="003E0E02">
        <w:rPr>
          <w:rStyle w:val="FootnoteReference"/>
          <w:rFonts w:ascii="Times New Roman" w:hAnsi="Times New Roman" w:cs="Times New Roman"/>
          <w:color w:val="000000" w:themeColor="text1"/>
          <w:sz w:val="24"/>
          <w:szCs w:val="24"/>
        </w:rPr>
        <w:fldChar w:fldCharType="separate"/>
      </w:r>
      <w:r w:rsidR="009B0BBF" w:rsidRPr="009B0BBF">
        <w:rPr>
          <w:rFonts w:ascii="Times New Roman" w:hAnsi="Times New Roman" w:cs="Times New Roman"/>
          <w:bCs/>
          <w:noProof/>
          <w:color w:val="000000" w:themeColor="text1"/>
          <w:sz w:val="24"/>
          <w:szCs w:val="24"/>
        </w:rPr>
        <w:t>(Leatemia et al., 2018; Saleky et al., 2016)</w:t>
      </w:r>
      <w:r w:rsidRPr="003E0E02">
        <w:rPr>
          <w:rStyle w:val="FootnoteReference"/>
          <w:rFonts w:ascii="Times New Roman" w:hAnsi="Times New Roman" w:cs="Times New Roman"/>
          <w:color w:val="000000" w:themeColor="text1"/>
          <w:sz w:val="24"/>
          <w:szCs w:val="24"/>
        </w:rPr>
        <w:fldChar w:fldCharType="end"/>
      </w:r>
      <w:r w:rsidRPr="003E0E02">
        <w:rPr>
          <w:rFonts w:ascii="Times New Roman" w:hAnsi="Times New Roman" w:cs="Times New Roman"/>
          <w:color w:val="000000" w:themeColor="text1"/>
          <w:sz w:val="24"/>
          <w:szCs w:val="24"/>
        </w:rPr>
        <w:t xml:space="preserve">, berbagai jenis ikan </w:t>
      </w:r>
      <w:r w:rsidRPr="003E0E02">
        <w:rPr>
          <w:rStyle w:val="FootnoteReference"/>
          <w:rFonts w:ascii="Times New Roman" w:hAnsi="Times New Roman" w:cs="Times New Roman"/>
          <w:color w:val="000000" w:themeColor="text1"/>
          <w:sz w:val="24"/>
          <w:szCs w:val="24"/>
        </w:rPr>
        <w:fldChar w:fldCharType="begin" w:fldLock="1"/>
      </w:r>
      <w:r w:rsidR="009B0BBF">
        <w:rPr>
          <w:rFonts w:ascii="Times New Roman" w:hAnsi="Times New Roman" w:cs="Times New Roman"/>
          <w:color w:val="000000" w:themeColor="text1"/>
          <w:sz w:val="24"/>
          <w:szCs w:val="24"/>
        </w:rPr>
        <w:instrText>ADDIN CSL_CITATION {"citationItems":[{"id":"ITEM-1","itemData":{"DOI":"10.1111/1755-0998.12120","ISSN":"1755098X","abstract":"DNA barcoding was used in the identification of 89 commercially important freshwater and marine fish species found in Turkish ichthyofauna. A total of 1765 DNA barcodes using a 654-bp-long fragment of the mitochondrial cytochrome c oxidase subunit I gene were generated for 89 commercially important freshwater and marine fish species found in Turkish ichthyofauna. These species belong to 70 genera, 40 families and 19 orders from class Actinopterygii, and all were associated with a distinct DNA barcode. Nine and 12 of the COI barcode clusters represent the first species records submitted to the BOLD and GenBank databases, respectively. All COI barcodes (except sequences of first species records) were matched with reference sequences of expected species, according to morphological identification. Average nucleotide frequencies of the data set were calculated as T = 29.7%, C = 28.2%, A = 23.6% and G = 18.6%. Average pairwise genetic distance among individuals were estimated as 0.32%, 9.62%, 17,90% and 22.40% for conspecific, congeneric, confamilial and within order, respectively. Kimura 2-parameter genetic distance values were found to increase with taxonomic level. For most of the species analysed in our data set, there is a barcoding gap, and an overlap in the barcoding gap exists for only two genera. Neighbour-joining trees were drawn based on DNA barcodes and all the specimens clustered in agreement with their taxonomic classification at species level. Results of this study supported DNA barcoding as an efficient molecular tool for a better monitoring, conservation and management of fisheries. © 2013 John Wiley &amp; Sons Ltd.","author":[{"dropping-particle":"","family":"Keskin","given":"Emre","non-dropping-particle":"","parse-names":false,"suffix":""},{"dropping-particle":"","family":"Atar","given":"Hasan H.","non-dropping-particle":"","parse-names":false,"suffix":""}],"container-title":"Molecular Ecology Resources","id":"ITEM-1","issue":"5","issued":{"date-parts":[["2013"]]},"page":"788-797","title":"DNA barcoding commercially important fish species of Turkey","type":"article-journal","volume":"13"},"uris":["http://www.mendeley.com/documents/?uuid=30658924-3b85-43a0-8e3b-7449c0c2d3e7"]}],"mendeley":{"formattedCitation":"(Keskin &amp; Atar, 2013)","manualFormatting":"(Keskin dan Atar, 2013)","plainTextFormattedCitation":"(Keskin &amp; Atar, 2013)","previouslyFormattedCitation":"(Keskin &amp; Atar, 2013)"},"properties":{"noteIndex":0},"schema":"https://github.com/citation-style-language/schema/raw/master/csl-citation.json"}</w:instrText>
      </w:r>
      <w:r w:rsidRPr="003E0E02">
        <w:rPr>
          <w:rStyle w:val="FootnoteReference"/>
          <w:rFonts w:ascii="Times New Roman" w:hAnsi="Times New Roman" w:cs="Times New Roman"/>
          <w:color w:val="000000" w:themeColor="text1"/>
          <w:sz w:val="24"/>
          <w:szCs w:val="24"/>
        </w:rPr>
        <w:fldChar w:fldCharType="separate"/>
      </w:r>
      <w:r w:rsidRPr="003E0E02">
        <w:rPr>
          <w:rFonts w:ascii="Times New Roman" w:hAnsi="Times New Roman" w:cs="Times New Roman"/>
          <w:noProof/>
          <w:color w:val="000000" w:themeColor="text1"/>
          <w:sz w:val="24"/>
          <w:szCs w:val="24"/>
        </w:rPr>
        <w:t>(Keskin dan Atar, 2013)</w:t>
      </w:r>
      <w:r w:rsidRPr="003E0E02">
        <w:rPr>
          <w:rStyle w:val="FootnoteReference"/>
          <w:rFonts w:ascii="Times New Roman" w:hAnsi="Times New Roman" w:cs="Times New Roman"/>
          <w:color w:val="000000" w:themeColor="text1"/>
          <w:sz w:val="24"/>
          <w:szCs w:val="24"/>
        </w:rPr>
        <w:fldChar w:fldCharType="end"/>
      </w:r>
      <w:r w:rsidRPr="003E0E02">
        <w:rPr>
          <w:rFonts w:ascii="Times New Roman" w:hAnsi="Times New Roman" w:cs="Times New Roman"/>
          <w:color w:val="000000" w:themeColor="text1"/>
          <w:sz w:val="24"/>
          <w:szCs w:val="24"/>
        </w:rPr>
        <w:t xml:space="preserve">, nila </w:t>
      </w:r>
      <w:r w:rsidRPr="003E0E02">
        <w:rPr>
          <w:rStyle w:val="FootnoteReference"/>
          <w:rFonts w:ascii="Times New Roman" w:hAnsi="Times New Roman" w:cs="Times New Roman"/>
          <w:color w:val="000000" w:themeColor="text1"/>
          <w:sz w:val="24"/>
          <w:szCs w:val="24"/>
        </w:rPr>
        <w:fldChar w:fldCharType="begin" w:fldLock="1"/>
      </w:r>
      <w:r w:rsidR="009B0BBF">
        <w:rPr>
          <w:rFonts w:ascii="Times New Roman" w:hAnsi="Times New Roman" w:cs="Times New Roman"/>
          <w:color w:val="000000" w:themeColor="text1"/>
          <w:sz w:val="24"/>
          <w:szCs w:val="24"/>
        </w:rPr>
        <w:instrText>ADDIN CSL_CITATION {"citationItems":[{"id":"ITEM-1","itemData":{"abstract":"The objectives of this study were barcoding and taxonomic analysis of the five tilapiine species (Oreochromis aureus, O. niloticus, O. mossam-bicus, Sarotherodon galilaeus, and Tilapia zillii), two tilapia hybrid strains (Florida red tilapia and Philippine red tilapia), and two endemic wild cichlids (Tristramella simonis and Astatotilapia flaviijosephi) available in Israel, as well as O. urolepis hornorum. Cytochrome oxidase subunit I (COI) 619 bp sequence traces of 104 individuals were assembled, aligned, and compared (GenBank project GI 209553463). The DNA sequences of two hybrid strains were identical to those of O. hornorum and O. aureus.","author":[{"dropping-particle":"","family":"Shirak","given":"Andrey","non-dropping-particle":"","parse-names":false,"suffix":""},{"dropping-particle":"","family":"Cohen-Zinder","given":"Miri","non-dropping-particle":"","parse-names":false,"suffix":""},{"dropping-particle":"","family":"Barroso","given":"Renata M","non-dropping-particle":"","parse-names":false,"suffix":""},{"dropping-particle":"","family":"Seroussi","given":"Eyal","non-dropping-particle":"","parse-names":false,"suffix":""},{"dropping-particle":"","family":"Ron","given":"Micha","non-dropping-particle":"","parse-names":false,"suffix":""},{"dropping-particle":"","family":"Hulata","given":"Gideon","non-dropping-particle":"","parse-names":false,"suffix":""}],"container-title":"The Israeli Journal of Aquaculture-Bamidgeh","id":"ITEM-1","issue":"2","issued":{"date-parts":[["2009"]]},"number-of-pages":"83-88","title":"DNA Barcoding of Israeli Indigenous and Introduced Cichlids","type":"report","volume":"61"},"uris":["http://www.mendeley.com/documents/?uuid=c1e5ae18-0209-3411-b59a-1bf316897bf8"]},{"id":"ITEM-2","itemData":{"DOI":"10.1111/jfb.12422","ISSN":"00221112","abstract":"The barcoding of mitochondrial cytochrome c oxidase subunit 1 (coI) gene was amplified and sequenced from 16 species of freshwater fishes found in Lake Wivenhoe (south-eastern Queensland, Australia) to support monitoring of reservoir fish populations, ecosystem function and water health. In this study, 630-650 bp sequences of the coI barcoding gene from 100 specimens representing 15 genera, 13 families and two subclasses of fishes allowed 14 of the 16 species to be identified and differentiated. The mean ± s.e. Kimura 2 parameter divergence within and between species was 0·52 ± 0·10 and 23·8 ± 2·20% respectively, indicating that barcodes can be used to discriminate most of the fish species accurately. The two terapontids, Amniataba percoides and Leiopotherapon unicolor, however, shared coI DNA sequences and could not be differentiated using this gene. A barcoding database was established and a qPCR assay was developed using coI sequences to identify and quantify proportional abundances of fish species in ichthyoplankton samples from Lake Wivenhoe. These methods provide a viable alternative to the time-consuming process of manually enumerating and identifying ichthyoplankton samples. © 2014 The Fisheries Society of the British Isles.","author":[{"dropping-particle":"","family":"Loh","given":"W. K. W.","non-dropping-particle":"","parse-names":false,"suffix":""},{"dropping-particle":"","family":"Bond","given":"P.","non-dropping-particle":"","parse-names":false,"suffix":""},{"dropping-particle":"","family":"Ashton","given":"K. J.","non-dropping-particle":"","parse-names":false,"suffix":""},{"dropping-particle":"","family":"Roberts","given":"D. T.","non-dropping-particle":"","parse-names":false,"suffix":""},{"dropping-particle":"","family":"Tibbetts","given":"I. R.","non-dropping-particle":"","parse-names":false,"suffix":""}],"container-title":"Journal of Fish Biology","id":"ITEM-2","issue":"2","issued":{"date-parts":[["2014","8","1"]]},"page":"307-328","publisher":"Blackwell Publishing Ltd","title":"DNA barcoding of freshwater fishes and the development of a quantitative qPCR assay for the species-specific detection and quantification of fish larvae from plankton samples","type":"article-journal","volume":"85"},"uris":["http://www.mendeley.com/documents/?uuid=e89c09b8-8ba7-3535-9f7a-c943ffae26b5"]}],"mendeley":{"formattedCitation":"(Loh et al., 2014; Shirak et al., 2009)","manualFormatting":"(Shirak et al., 2009; Loh et al., 2014)","plainTextFormattedCitation":"(Loh et al., 2014; Shirak et al., 2009)","previouslyFormattedCitation":"(Loh et al., 2014; Shirak et al., 2009)"},"properties":{"noteIndex":0},"schema":"https://github.com/citation-style-language/schema/raw/master/csl-citation.json"}</w:instrText>
      </w:r>
      <w:r w:rsidRPr="003E0E02">
        <w:rPr>
          <w:rStyle w:val="FootnoteReference"/>
          <w:rFonts w:ascii="Times New Roman" w:hAnsi="Times New Roman" w:cs="Times New Roman"/>
          <w:color w:val="000000" w:themeColor="text1"/>
          <w:sz w:val="24"/>
          <w:szCs w:val="24"/>
        </w:rPr>
        <w:fldChar w:fldCharType="separate"/>
      </w:r>
      <w:r w:rsidRPr="003E0E02">
        <w:rPr>
          <w:rFonts w:ascii="Times New Roman" w:hAnsi="Times New Roman" w:cs="Times New Roman"/>
          <w:bCs/>
          <w:noProof/>
          <w:color w:val="000000" w:themeColor="text1"/>
          <w:sz w:val="24"/>
          <w:szCs w:val="24"/>
        </w:rPr>
        <w:t xml:space="preserve">(Shirak </w:t>
      </w:r>
      <w:r w:rsidRPr="003E0E02">
        <w:rPr>
          <w:rFonts w:ascii="Times New Roman" w:hAnsi="Times New Roman" w:cs="Times New Roman"/>
          <w:bCs/>
          <w:i/>
          <w:noProof/>
          <w:color w:val="000000" w:themeColor="text1"/>
          <w:sz w:val="24"/>
          <w:szCs w:val="24"/>
        </w:rPr>
        <w:t>et al</w:t>
      </w:r>
      <w:r w:rsidRPr="003E0E02">
        <w:rPr>
          <w:rFonts w:ascii="Times New Roman" w:hAnsi="Times New Roman" w:cs="Times New Roman"/>
          <w:bCs/>
          <w:noProof/>
          <w:color w:val="000000" w:themeColor="text1"/>
          <w:sz w:val="24"/>
          <w:szCs w:val="24"/>
        </w:rPr>
        <w:t xml:space="preserve">., 2009; Loh </w:t>
      </w:r>
      <w:r w:rsidRPr="003E0E02">
        <w:rPr>
          <w:rFonts w:ascii="Times New Roman" w:hAnsi="Times New Roman" w:cs="Times New Roman"/>
          <w:bCs/>
          <w:i/>
          <w:noProof/>
          <w:color w:val="000000" w:themeColor="text1"/>
          <w:sz w:val="24"/>
          <w:szCs w:val="24"/>
        </w:rPr>
        <w:t>et al</w:t>
      </w:r>
      <w:r w:rsidRPr="003E0E02">
        <w:rPr>
          <w:rFonts w:ascii="Times New Roman" w:hAnsi="Times New Roman" w:cs="Times New Roman"/>
          <w:bCs/>
          <w:noProof/>
          <w:color w:val="000000" w:themeColor="text1"/>
          <w:sz w:val="24"/>
          <w:szCs w:val="24"/>
        </w:rPr>
        <w:t>., 2014)</w:t>
      </w:r>
      <w:r w:rsidRPr="003E0E02">
        <w:rPr>
          <w:rStyle w:val="FootnoteReference"/>
          <w:rFonts w:ascii="Times New Roman" w:hAnsi="Times New Roman" w:cs="Times New Roman"/>
          <w:color w:val="000000" w:themeColor="text1"/>
          <w:sz w:val="24"/>
          <w:szCs w:val="24"/>
        </w:rPr>
        <w:fldChar w:fldCharType="end"/>
      </w:r>
      <w:r w:rsidRPr="003E0E02">
        <w:rPr>
          <w:rFonts w:ascii="Times New Roman" w:hAnsi="Times New Roman" w:cs="Times New Roman"/>
          <w:color w:val="000000" w:themeColor="text1"/>
          <w:sz w:val="24"/>
          <w:szCs w:val="24"/>
        </w:rPr>
        <w:t>, dan spesies lainnya.</w:t>
      </w:r>
    </w:p>
    <w:p w14:paraId="6B07F333" w14:textId="77777777" w:rsidR="003E0E02" w:rsidRPr="003E0E02" w:rsidRDefault="003E0E02" w:rsidP="003E0E02">
      <w:pPr>
        <w:pStyle w:val="HTMLPreformatted"/>
        <w:ind w:firstLine="567"/>
        <w:jc w:val="both"/>
        <w:rPr>
          <w:rFonts w:ascii="Times New Roman" w:hAnsi="Times New Roman" w:cs="Times New Roman"/>
          <w:color w:val="000000" w:themeColor="text1"/>
          <w:sz w:val="24"/>
          <w:szCs w:val="24"/>
        </w:rPr>
      </w:pPr>
    </w:p>
    <w:p w14:paraId="2B09D8D9" w14:textId="77777777" w:rsidR="003E0E02" w:rsidRPr="003E0E02" w:rsidRDefault="003E0E02" w:rsidP="009952CA">
      <w:pPr>
        <w:pStyle w:val="HTMLPreformatted"/>
        <w:jc w:val="center"/>
        <w:rPr>
          <w:rFonts w:ascii="Times New Roman" w:hAnsi="Times New Roman" w:cs="Times New Roman"/>
          <w:sz w:val="24"/>
          <w:szCs w:val="24"/>
        </w:rPr>
      </w:pPr>
      <w:r w:rsidRPr="003E0E02">
        <w:rPr>
          <w:rFonts w:ascii="Times New Roman" w:hAnsi="Times New Roman" w:cs="Times New Roman"/>
          <w:noProof/>
          <w:sz w:val="24"/>
          <w:szCs w:val="24"/>
          <w:lang w:eastAsia="en-US"/>
        </w:rPr>
        <w:drawing>
          <wp:inline distT="0" distB="0" distL="0" distR="0" wp14:anchorId="2065E6CD" wp14:editId="123CAEC9">
            <wp:extent cx="1864468" cy="1943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extLst>
                        <a:ext uri="{28A0092B-C50C-407E-A947-70E740481C1C}">
                          <a14:useLocalDpi xmlns:a14="http://schemas.microsoft.com/office/drawing/2010/main" val="0"/>
                        </a:ext>
                      </a:extLst>
                    </a:blip>
                    <a:srcRect l="6132" t="30877" r="69717" b="18276"/>
                    <a:stretch/>
                  </pic:blipFill>
                  <pic:spPr bwMode="auto">
                    <a:xfrm>
                      <a:off x="0" y="0"/>
                      <a:ext cx="1873381" cy="1952388"/>
                    </a:xfrm>
                    <a:prstGeom prst="rect">
                      <a:avLst/>
                    </a:prstGeom>
                    <a:ln>
                      <a:noFill/>
                    </a:ln>
                    <a:extLst>
                      <a:ext uri="{53640926-AAD7-44D8-BBD7-CCE9431645EC}">
                        <a14:shadowObscured xmlns:a14="http://schemas.microsoft.com/office/drawing/2010/main"/>
                      </a:ext>
                    </a:extLst>
                  </pic:spPr>
                </pic:pic>
              </a:graphicData>
            </a:graphic>
          </wp:inline>
        </w:drawing>
      </w:r>
    </w:p>
    <w:p w14:paraId="6DDF551E" w14:textId="7BD7323E" w:rsidR="003E0E02" w:rsidRDefault="009952CA" w:rsidP="009952CA">
      <w:pPr>
        <w:pStyle w:val="HTMLPreformatted"/>
        <w:jc w:val="both"/>
        <w:rPr>
          <w:rStyle w:val="Hyperlink"/>
          <w:rFonts w:ascii="Times New Roman" w:hAnsi="Times New Roman" w:cs="Times New Roman"/>
          <w:b/>
          <w:bCs/>
          <w:iCs/>
          <w:color w:val="auto"/>
          <w:sz w:val="24"/>
          <w:szCs w:val="24"/>
          <w:u w:val="none"/>
        </w:rPr>
      </w:pPr>
      <w:r>
        <w:rPr>
          <w:rFonts w:ascii="Times New Roman" w:hAnsi="Times New Roman" w:cs="Times New Roman"/>
          <w:b/>
          <w:sz w:val="24"/>
          <w:szCs w:val="24"/>
          <w:lang w:val="en-US"/>
        </w:rPr>
        <w:t xml:space="preserve">   </w:t>
      </w:r>
      <w:r w:rsidR="003E0E02" w:rsidRPr="003E0E02">
        <w:rPr>
          <w:rFonts w:ascii="Times New Roman" w:hAnsi="Times New Roman" w:cs="Times New Roman"/>
          <w:b/>
          <w:sz w:val="24"/>
          <w:szCs w:val="24"/>
        </w:rPr>
        <w:t>Gambar 3</w:t>
      </w:r>
      <w:r w:rsidR="003E0E02" w:rsidRPr="003E0E02">
        <w:rPr>
          <w:rFonts w:ascii="Times New Roman" w:hAnsi="Times New Roman" w:cs="Times New Roman"/>
          <w:sz w:val="24"/>
          <w:szCs w:val="24"/>
        </w:rPr>
        <w:t xml:space="preserve">. </w:t>
      </w:r>
      <w:r w:rsidR="003E0E02" w:rsidRPr="009952CA">
        <w:rPr>
          <w:rFonts w:ascii="Times New Roman" w:hAnsi="Times New Roman" w:cs="Times New Roman"/>
          <w:b/>
          <w:bCs/>
          <w:sz w:val="24"/>
          <w:szCs w:val="24"/>
        </w:rPr>
        <w:t xml:space="preserve">Hasil ampilifikasi gen COI </w:t>
      </w:r>
      <w:r w:rsidR="009B0BBF">
        <w:fldChar w:fldCharType="begin"/>
      </w:r>
      <w:r w:rsidR="009B0BBF">
        <w:instrText xml:space="preserve"> HYPERLINK "https://www.google.com/search?client=firefox-b-d&amp;q=oreochromis&amp;spell=1&amp;sa=X&amp;ved=0ahUKEwjRz4qu-6zjAhXxH7cAHVkNDg8QkeECCCsoAA&amp;biw=1366&amp;bih=654" </w:instrText>
      </w:r>
      <w:r w:rsidR="009B0BBF">
        <w:fldChar w:fldCharType="separate"/>
      </w:r>
      <w:r w:rsidR="003E0E02" w:rsidRPr="009952CA">
        <w:rPr>
          <w:rStyle w:val="Hyperlink"/>
          <w:rFonts w:ascii="Times New Roman" w:hAnsi="Times New Roman" w:cs="Times New Roman"/>
          <w:b/>
          <w:bCs/>
          <w:i/>
          <w:iCs/>
          <w:color w:val="auto"/>
          <w:sz w:val="24"/>
          <w:szCs w:val="24"/>
          <w:u w:val="none"/>
        </w:rPr>
        <w:t>Oreochromis</w:t>
      </w:r>
      <w:r w:rsidR="009B0BBF">
        <w:rPr>
          <w:rStyle w:val="Hyperlink"/>
          <w:rFonts w:ascii="Times New Roman" w:hAnsi="Times New Roman" w:cs="Times New Roman"/>
          <w:b/>
          <w:bCs/>
          <w:i/>
          <w:iCs/>
          <w:color w:val="auto"/>
          <w:sz w:val="24"/>
          <w:szCs w:val="24"/>
          <w:u w:val="none"/>
        </w:rPr>
        <w:fldChar w:fldCharType="end"/>
      </w:r>
      <w:r w:rsidR="003E0E02" w:rsidRPr="009952CA">
        <w:rPr>
          <w:rStyle w:val="Hyperlink"/>
          <w:rFonts w:ascii="Times New Roman" w:hAnsi="Times New Roman" w:cs="Times New Roman"/>
          <w:b/>
          <w:bCs/>
          <w:i/>
          <w:iCs/>
          <w:color w:val="auto"/>
          <w:sz w:val="24"/>
          <w:szCs w:val="24"/>
          <w:u w:val="none"/>
        </w:rPr>
        <w:t xml:space="preserve"> </w:t>
      </w:r>
      <w:r w:rsidR="003E0E02" w:rsidRPr="009952CA">
        <w:rPr>
          <w:rStyle w:val="Hyperlink"/>
          <w:rFonts w:ascii="Times New Roman" w:hAnsi="Times New Roman" w:cs="Times New Roman"/>
          <w:b/>
          <w:bCs/>
          <w:iCs/>
          <w:color w:val="auto"/>
          <w:sz w:val="24"/>
          <w:szCs w:val="24"/>
          <w:u w:val="none"/>
        </w:rPr>
        <w:t>sp. asal Merauke</w:t>
      </w:r>
    </w:p>
    <w:p w14:paraId="09AF7421" w14:textId="77777777" w:rsidR="009952CA" w:rsidRPr="009952CA" w:rsidRDefault="009952CA" w:rsidP="009952CA">
      <w:pPr>
        <w:pStyle w:val="HTMLPreformatted"/>
        <w:jc w:val="both"/>
        <w:rPr>
          <w:rFonts w:ascii="Times New Roman" w:hAnsi="Times New Roman" w:cs="Times New Roman"/>
          <w:bCs/>
          <w:i/>
          <w:iCs/>
          <w:sz w:val="24"/>
          <w:szCs w:val="24"/>
          <w:u w:val="single"/>
        </w:rPr>
      </w:pPr>
    </w:p>
    <w:p w14:paraId="1B1E4EA9" w14:textId="031D3148"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Style w:val="Hyperlink"/>
          <w:rFonts w:ascii="Times New Roman" w:hAnsi="Times New Roman" w:cs="Times New Roman"/>
          <w:color w:val="auto"/>
          <w:sz w:val="24"/>
          <w:szCs w:val="24"/>
          <w:u w:val="none"/>
        </w:rPr>
      </w:pPr>
      <w:r w:rsidRPr="009952CA">
        <w:rPr>
          <w:rFonts w:ascii="Times New Roman" w:hAnsi="Times New Roman" w:cs="Times New Roman"/>
          <w:sz w:val="24"/>
          <w:szCs w:val="24"/>
        </w:rPr>
        <w:t xml:space="preserve">Hasil </w:t>
      </w:r>
      <w:proofErr w:type="spellStart"/>
      <w:r w:rsidRPr="009952CA">
        <w:rPr>
          <w:rFonts w:ascii="Times New Roman" w:hAnsi="Times New Roman" w:cs="Times New Roman"/>
          <w:sz w:val="24"/>
          <w:szCs w:val="24"/>
        </w:rPr>
        <w:t>identifikasi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dengan</w:t>
      </w:r>
      <w:proofErr w:type="spellEnd"/>
      <w:r w:rsidRPr="009952CA">
        <w:rPr>
          <w:rFonts w:ascii="Times New Roman" w:hAnsi="Times New Roman" w:cs="Times New Roman"/>
          <w:sz w:val="24"/>
          <w:szCs w:val="24"/>
        </w:rPr>
        <w:t xml:space="preserve"> BLAST di</w:t>
      </w:r>
      <w:r w:rsidRPr="009952CA">
        <w:rPr>
          <w:rStyle w:val="Hyperlink"/>
          <w:rFonts w:ascii="Times New Roman" w:hAnsi="Times New Roman" w:cs="Times New Roman"/>
          <w:bCs/>
          <w:iCs/>
          <w:color w:val="auto"/>
          <w:sz w:val="24"/>
          <w:szCs w:val="24"/>
          <w:u w:val="none"/>
        </w:rPr>
        <w:t xml:space="preserve"> </w:t>
      </w:r>
      <w:r w:rsidRPr="006E489A">
        <w:rPr>
          <w:rStyle w:val="Hyperlink"/>
          <w:rFonts w:ascii="Times New Roman" w:hAnsi="Times New Roman" w:cs="Times New Roman"/>
          <w:bCs/>
          <w:i/>
          <w:color w:val="auto"/>
          <w:sz w:val="24"/>
          <w:szCs w:val="24"/>
          <w:u w:val="none"/>
        </w:rPr>
        <w:t>National Center for Biotechnology Information</w:t>
      </w:r>
      <w:r w:rsidRPr="009952CA">
        <w:rPr>
          <w:rFonts w:ascii="Times New Roman" w:hAnsi="Times New Roman" w:cs="Times New Roman"/>
          <w:sz w:val="24"/>
          <w:szCs w:val="24"/>
        </w:rPr>
        <w:t xml:space="preserve"> (NCBI) </w:t>
      </w:r>
      <w:proofErr w:type="spellStart"/>
      <w:r w:rsidRPr="009952CA">
        <w:rPr>
          <w:rFonts w:ascii="Times New Roman" w:hAnsi="Times New Roman" w:cs="Times New Roman"/>
          <w:sz w:val="24"/>
          <w:szCs w:val="24"/>
        </w:rPr>
        <w:t>memperlihatkan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bahwa</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kedua</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sampel</w:t>
      </w:r>
      <w:proofErr w:type="spellEnd"/>
      <w:r w:rsidRPr="009952CA">
        <w:rPr>
          <w:rFonts w:ascii="Times New Roman" w:hAnsi="Times New Roman" w:cs="Times New Roman"/>
          <w:sz w:val="24"/>
          <w:szCs w:val="24"/>
        </w:rPr>
        <w:t xml:space="preserve"> yang </w:t>
      </w:r>
      <w:proofErr w:type="spellStart"/>
      <w:r w:rsidRPr="009952CA">
        <w:rPr>
          <w:rFonts w:ascii="Times New Roman" w:hAnsi="Times New Roman" w:cs="Times New Roman"/>
          <w:sz w:val="24"/>
          <w:szCs w:val="24"/>
        </w:rPr>
        <w:t>dikoleksi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adalah</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jenis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nila</w:t>
      </w:r>
      <w:proofErr w:type="spellEnd"/>
      <w:r w:rsidRPr="009952CA">
        <w:rPr>
          <w:rFonts w:ascii="Times New Roman" w:hAnsi="Times New Roman" w:cs="Times New Roman"/>
          <w:sz w:val="24"/>
          <w:szCs w:val="24"/>
        </w:rPr>
        <w:t xml:space="preserve"> (</w:t>
      </w:r>
      <w:hyperlink r:id="rId64" w:history="1">
        <w:r w:rsidRPr="009952CA">
          <w:rPr>
            <w:rStyle w:val="Hyperlink"/>
            <w:rFonts w:ascii="Times New Roman" w:hAnsi="Times New Roman" w:cs="Times New Roman"/>
            <w:bCs/>
            <w:i/>
            <w:iCs/>
            <w:color w:val="auto"/>
            <w:sz w:val="24"/>
            <w:szCs w:val="24"/>
            <w:u w:val="none"/>
          </w:rPr>
          <w:t>O.</w:t>
        </w:r>
      </w:hyperlink>
      <w:r w:rsidRPr="009952CA">
        <w:rPr>
          <w:rStyle w:val="Hyperlink"/>
          <w:rFonts w:ascii="Times New Roman" w:hAnsi="Times New Roman" w:cs="Times New Roman"/>
          <w:bCs/>
          <w:i/>
          <w:iCs/>
          <w:color w:val="auto"/>
          <w:sz w:val="24"/>
          <w:szCs w:val="24"/>
          <w:u w:val="none"/>
        </w:rPr>
        <w:t xml:space="preserve"> </w:t>
      </w:r>
      <w:proofErr w:type="spellStart"/>
      <w:r w:rsidRPr="009952CA">
        <w:rPr>
          <w:rStyle w:val="Hyperlink"/>
          <w:rFonts w:ascii="Times New Roman" w:hAnsi="Times New Roman" w:cs="Times New Roman"/>
          <w:bCs/>
          <w:i/>
          <w:iCs/>
          <w:color w:val="auto"/>
          <w:sz w:val="24"/>
          <w:szCs w:val="24"/>
          <w:u w:val="none"/>
        </w:rPr>
        <w:t>niloticus</w:t>
      </w:r>
      <w:proofErr w:type="spellEnd"/>
      <w:r w:rsidRPr="009952CA">
        <w:rPr>
          <w:rStyle w:val="Hyperlink"/>
          <w:rFonts w:ascii="Times New Roman" w:hAnsi="Times New Roman" w:cs="Times New Roman"/>
          <w:bCs/>
          <w:iCs/>
          <w:color w:val="auto"/>
          <w:sz w:val="24"/>
          <w:szCs w:val="24"/>
          <w:u w:val="none"/>
        </w:rPr>
        <w:t xml:space="preserve">) </w:t>
      </w:r>
      <w:proofErr w:type="spellStart"/>
      <w:r w:rsidRPr="009952CA">
        <w:rPr>
          <w:rStyle w:val="Hyperlink"/>
          <w:rFonts w:ascii="Times New Roman" w:hAnsi="Times New Roman" w:cs="Times New Roman"/>
          <w:bCs/>
          <w:iCs/>
          <w:color w:val="auto"/>
          <w:sz w:val="24"/>
          <w:szCs w:val="24"/>
          <w:u w:val="none"/>
        </w:rPr>
        <w:t>dengan</w:t>
      </w:r>
      <w:proofErr w:type="spellEnd"/>
      <w:r w:rsidRPr="009952CA">
        <w:rPr>
          <w:rStyle w:val="Hyperlink"/>
          <w:rFonts w:ascii="Times New Roman" w:hAnsi="Times New Roman" w:cs="Times New Roman"/>
          <w:bCs/>
          <w:iCs/>
          <w:color w:val="auto"/>
          <w:sz w:val="24"/>
          <w:szCs w:val="24"/>
          <w:u w:val="none"/>
        </w:rPr>
        <w:t xml:space="preserve"> </w:t>
      </w:r>
      <w:proofErr w:type="spellStart"/>
      <w:r w:rsidRPr="009952CA">
        <w:rPr>
          <w:rStyle w:val="Hyperlink"/>
          <w:rFonts w:ascii="Times New Roman" w:hAnsi="Times New Roman" w:cs="Times New Roman"/>
          <w:bCs/>
          <w:iCs/>
          <w:color w:val="auto"/>
          <w:sz w:val="24"/>
          <w:szCs w:val="24"/>
          <w:u w:val="none"/>
        </w:rPr>
        <w:t>tingkat</w:t>
      </w:r>
      <w:proofErr w:type="spellEnd"/>
      <w:r w:rsidRPr="009952CA">
        <w:rPr>
          <w:rStyle w:val="Hyperlink"/>
          <w:rFonts w:ascii="Times New Roman" w:hAnsi="Times New Roman" w:cs="Times New Roman"/>
          <w:bCs/>
          <w:iCs/>
          <w:color w:val="auto"/>
          <w:sz w:val="24"/>
          <w:szCs w:val="24"/>
          <w:u w:val="none"/>
        </w:rPr>
        <w:t xml:space="preserve"> </w:t>
      </w:r>
      <w:proofErr w:type="spellStart"/>
      <w:r w:rsidRPr="009952CA">
        <w:rPr>
          <w:rStyle w:val="Hyperlink"/>
          <w:rFonts w:ascii="Times New Roman" w:hAnsi="Times New Roman" w:cs="Times New Roman"/>
          <w:bCs/>
          <w:iCs/>
          <w:color w:val="auto"/>
          <w:sz w:val="24"/>
          <w:szCs w:val="24"/>
          <w:u w:val="none"/>
        </w:rPr>
        <w:t>kemiripan</w:t>
      </w:r>
      <w:proofErr w:type="spellEnd"/>
      <w:r w:rsidRPr="009952CA">
        <w:rPr>
          <w:rStyle w:val="Hyperlink"/>
          <w:rFonts w:ascii="Times New Roman" w:hAnsi="Times New Roman" w:cs="Times New Roman"/>
          <w:bCs/>
          <w:iCs/>
          <w:color w:val="auto"/>
          <w:sz w:val="24"/>
          <w:szCs w:val="24"/>
          <w:u w:val="none"/>
        </w:rPr>
        <w:t xml:space="preserve"> </w:t>
      </w:r>
      <w:proofErr w:type="spellStart"/>
      <w:r w:rsidRPr="009952CA">
        <w:rPr>
          <w:rStyle w:val="Hyperlink"/>
          <w:rFonts w:ascii="Times New Roman" w:hAnsi="Times New Roman" w:cs="Times New Roman"/>
          <w:bCs/>
          <w:iCs/>
          <w:color w:val="auto"/>
          <w:sz w:val="24"/>
          <w:szCs w:val="24"/>
          <w:u w:val="none"/>
        </w:rPr>
        <w:t>sebesar</w:t>
      </w:r>
      <w:proofErr w:type="spellEnd"/>
      <w:r w:rsidRPr="009952CA">
        <w:rPr>
          <w:rStyle w:val="Hyperlink"/>
          <w:rFonts w:ascii="Times New Roman" w:hAnsi="Times New Roman" w:cs="Times New Roman"/>
          <w:bCs/>
          <w:iCs/>
          <w:color w:val="auto"/>
          <w:sz w:val="24"/>
          <w:szCs w:val="24"/>
          <w:u w:val="none"/>
        </w:rPr>
        <w:t xml:space="preserve"> 100 % (</w:t>
      </w:r>
      <w:proofErr w:type="spellStart"/>
      <w:r w:rsidRPr="009952CA">
        <w:rPr>
          <w:rStyle w:val="Hyperlink"/>
          <w:rFonts w:ascii="Times New Roman" w:hAnsi="Times New Roman" w:cs="Times New Roman"/>
          <w:bCs/>
          <w:iCs/>
          <w:color w:val="auto"/>
          <w:sz w:val="24"/>
          <w:szCs w:val="24"/>
          <w:u w:val="none"/>
        </w:rPr>
        <w:t>Tabel</w:t>
      </w:r>
      <w:proofErr w:type="spellEnd"/>
      <w:r w:rsidRPr="009952CA">
        <w:rPr>
          <w:rStyle w:val="Hyperlink"/>
          <w:rFonts w:ascii="Times New Roman" w:hAnsi="Times New Roman" w:cs="Times New Roman"/>
          <w:bCs/>
          <w:iCs/>
          <w:color w:val="auto"/>
          <w:sz w:val="24"/>
          <w:szCs w:val="24"/>
          <w:u w:val="none"/>
        </w:rPr>
        <w:t xml:space="preserve"> 2). </w:t>
      </w:r>
      <w:r w:rsidRPr="009952CA">
        <w:rPr>
          <w:rStyle w:val="Hyperlink"/>
          <w:rFonts w:ascii="Times New Roman" w:hAnsi="Times New Roman" w:cs="Times New Roman"/>
          <w:bCs/>
          <w:iCs/>
          <w:color w:val="000000" w:themeColor="text1"/>
          <w:sz w:val="24"/>
          <w:szCs w:val="24"/>
          <w:u w:val="none"/>
        </w:rPr>
        <w:t xml:space="preserve">Hasil </w:t>
      </w:r>
      <w:proofErr w:type="spellStart"/>
      <w:r w:rsidRPr="009952CA">
        <w:rPr>
          <w:rStyle w:val="Hyperlink"/>
          <w:rFonts w:ascii="Times New Roman" w:hAnsi="Times New Roman" w:cs="Times New Roman"/>
          <w:bCs/>
          <w:iCs/>
          <w:color w:val="000000" w:themeColor="text1"/>
          <w:sz w:val="24"/>
          <w:szCs w:val="24"/>
          <w:u w:val="none"/>
        </w:rPr>
        <w:t>tersebut</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memperlihatkan</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006E489A">
        <w:rPr>
          <w:rStyle w:val="Hyperlink"/>
          <w:rFonts w:ascii="Times New Roman" w:hAnsi="Times New Roman" w:cs="Times New Roman"/>
          <w:bCs/>
          <w:iCs/>
          <w:color w:val="000000" w:themeColor="text1"/>
          <w:sz w:val="24"/>
          <w:szCs w:val="24"/>
          <w:u w:val="none"/>
        </w:rPr>
        <w:t>sampel</w:t>
      </w:r>
      <w:proofErr w:type="spellEnd"/>
      <w:r w:rsidR="006E489A">
        <w:rPr>
          <w:rStyle w:val="Hyperlink"/>
          <w:rFonts w:ascii="Times New Roman" w:hAnsi="Times New Roman" w:cs="Times New Roman"/>
          <w:bCs/>
          <w:iCs/>
          <w:color w:val="000000" w:themeColor="text1"/>
          <w:sz w:val="24"/>
          <w:szCs w:val="24"/>
          <w:u w:val="none"/>
        </w:rPr>
        <w:t xml:space="preserve"> yang </w:t>
      </w:r>
      <w:proofErr w:type="spellStart"/>
      <w:r w:rsidR="006E489A">
        <w:rPr>
          <w:rStyle w:val="Hyperlink"/>
          <w:rFonts w:ascii="Times New Roman" w:hAnsi="Times New Roman" w:cs="Times New Roman"/>
          <w:bCs/>
          <w:iCs/>
          <w:color w:val="000000" w:themeColor="text1"/>
          <w:sz w:val="24"/>
          <w:szCs w:val="24"/>
          <w:u w:val="none"/>
        </w:rPr>
        <w:t>dikoleksi</w:t>
      </w:r>
      <w:proofErr w:type="spellEnd"/>
      <w:r w:rsidR="006E489A">
        <w:rPr>
          <w:rStyle w:val="Hyperlink"/>
          <w:rFonts w:ascii="Times New Roman" w:hAnsi="Times New Roman" w:cs="Times New Roman"/>
          <w:bCs/>
          <w:iCs/>
          <w:color w:val="000000" w:themeColor="text1"/>
          <w:sz w:val="24"/>
          <w:szCs w:val="24"/>
          <w:u w:val="none"/>
        </w:rPr>
        <w:t xml:space="preserve"> </w:t>
      </w:r>
      <w:proofErr w:type="spellStart"/>
      <w:r w:rsidR="006E489A">
        <w:rPr>
          <w:rStyle w:val="Hyperlink"/>
          <w:rFonts w:ascii="Times New Roman" w:hAnsi="Times New Roman" w:cs="Times New Roman"/>
          <w:bCs/>
          <w:iCs/>
          <w:color w:val="000000" w:themeColor="text1"/>
          <w:sz w:val="24"/>
          <w:szCs w:val="24"/>
          <w:u w:val="none"/>
        </w:rPr>
        <w:t>adalah</w:t>
      </w:r>
      <w:proofErr w:type="spellEnd"/>
      <w:r w:rsidR="006E489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jenis</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ikan</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nila</w:t>
      </w:r>
      <w:proofErr w:type="spellEnd"/>
      <w:r w:rsidRPr="009952CA">
        <w:rPr>
          <w:rStyle w:val="Hyperlink"/>
          <w:rFonts w:ascii="Times New Roman" w:hAnsi="Times New Roman" w:cs="Times New Roman"/>
          <w:bCs/>
          <w:i/>
          <w:iCs/>
          <w:color w:val="000000" w:themeColor="text1"/>
          <w:sz w:val="24"/>
          <w:szCs w:val="24"/>
          <w:u w:val="none"/>
        </w:rPr>
        <w:t xml:space="preserve"> </w:t>
      </w:r>
      <w:r w:rsidRPr="009952CA">
        <w:rPr>
          <w:rStyle w:val="Hyperlink"/>
          <w:rFonts w:ascii="Times New Roman" w:hAnsi="Times New Roman" w:cs="Times New Roman"/>
          <w:bCs/>
          <w:iCs/>
          <w:color w:val="000000" w:themeColor="text1"/>
          <w:sz w:val="24"/>
          <w:szCs w:val="24"/>
          <w:u w:val="none"/>
        </w:rPr>
        <w:t>(</w:t>
      </w:r>
      <w:hyperlink r:id="rId65" w:history="1">
        <w:r w:rsidRPr="009952CA">
          <w:rPr>
            <w:rStyle w:val="Hyperlink"/>
            <w:rFonts w:ascii="Times New Roman" w:hAnsi="Times New Roman" w:cs="Times New Roman"/>
            <w:bCs/>
            <w:i/>
            <w:iCs/>
            <w:color w:val="000000" w:themeColor="text1"/>
            <w:sz w:val="24"/>
            <w:szCs w:val="24"/>
            <w:u w:val="none"/>
          </w:rPr>
          <w:t>O.</w:t>
        </w:r>
      </w:hyperlink>
      <w:r w:rsidRPr="009952CA">
        <w:rPr>
          <w:rStyle w:val="Hyperlink"/>
          <w:rFonts w:ascii="Times New Roman" w:hAnsi="Times New Roman" w:cs="Times New Roman"/>
          <w:bCs/>
          <w:i/>
          <w:iCs/>
          <w:color w:val="000000" w:themeColor="text1"/>
          <w:sz w:val="24"/>
          <w:szCs w:val="24"/>
          <w:u w:val="none"/>
        </w:rPr>
        <w:t xml:space="preserve"> </w:t>
      </w:r>
      <w:proofErr w:type="spellStart"/>
      <w:r w:rsidRPr="009952CA">
        <w:rPr>
          <w:rStyle w:val="Hyperlink"/>
          <w:rFonts w:ascii="Times New Roman" w:hAnsi="Times New Roman" w:cs="Times New Roman"/>
          <w:bCs/>
          <w:i/>
          <w:iCs/>
          <w:color w:val="000000" w:themeColor="text1"/>
          <w:sz w:val="24"/>
          <w:szCs w:val="24"/>
          <w:u w:val="none"/>
        </w:rPr>
        <w:t>niloticus</w:t>
      </w:r>
      <w:proofErr w:type="spellEnd"/>
      <w:r w:rsidRPr="009952CA">
        <w:rPr>
          <w:rStyle w:val="Hyperlink"/>
          <w:rFonts w:ascii="Times New Roman" w:hAnsi="Times New Roman" w:cs="Times New Roman"/>
          <w:bCs/>
          <w:iCs/>
          <w:color w:val="000000" w:themeColor="text1"/>
          <w:sz w:val="24"/>
          <w:szCs w:val="24"/>
          <w:u w:val="none"/>
        </w:rPr>
        <w:t>)</w:t>
      </w:r>
      <w:r w:rsidRPr="009952CA">
        <w:rPr>
          <w:rStyle w:val="Hyperlink"/>
          <w:rFonts w:ascii="Times New Roman" w:hAnsi="Times New Roman" w:cs="Times New Roman"/>
          <w:bCs/>
          <w:i/>
          <w:iCs/>
          <w:color w:val="000000" w:themeColor="text1"/>
          <w:sz w:val="24"/>
          <w:szCs w:val="24"/>
          <w:u w:val="none"/>
        </w:rPr>
        <w:t xml:space="preserve"> </w:t>
      </w:r>
      <w:r w:rsidRPr="009952CA">
        <w:rPr>
          <w:rStyle w:val="Hyperlink"/>
          <w:rFonts w:ascii="Times New Roman" w:hAnsi="Times New Roman" w:cs="Times New Roman"/>
          <w:bCs/>
          <w:iCs/>
          <w:color w:val="000000" w:themeColor="text1"/>
          <w:sz w:val="24"/>
          <w:szCs w:val="24"/>
          <w:u w:val="none"/>
        </w:rPr>
        <w:t>dan</w:t>
      </w:r>
      <w:r w:rsidRPr="009952CA">
        <w:rPr>
          <w:rStyle w:val="Hyperlink"/>
          <w:rFonts w:ascii="Times New Roman" w:hAnsi="Times New Roman" w:cs="Times New Roman"/>
          <w:bCs/>
          <w:i/>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bukan</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ikan</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mujair</w:t>
      </w:r>
      <w:proofErr w:type="spellEnd"/>
      <w:r w:rsidRPr="009952CA">
        <w:rPr>
          <w:rStyle w:val="Hyperlink"/>
          <w:rFonts w:ascii="Times New Roman" w:hAnsi="Times New Roman" w:cs="Times New Roman"/>
          <w:bCs/>
          <w:iCs/>
          <w:color w:val="000000" w:themeColor="text1"/>
          <w:sz w:val="24"/>
          <w:szCs w:val="24"/>
          <w:u w:val="none"/>
        </w:rPr>
        <w:t xml:space="preserve"> (</w:t>
      </w:r>
      <w:hyperlink r:id="rId66" w:history="1">
        <w:r w:rsidRPr="009952CA">
          <w:rPr>
            <w:rStyle w:val="Hyperlink"/>
            <w:rFonts w:ascii="Times New Roman" w:hAnsi="Times New Roman" w:cs="Times New Roman"/>
            <w:bCs/>
            <w:i/>
            <w:iCs/>
            <w:color w:val="000000" w:themeColor="text1"/>
            <w:sz w:val="24"/>
            <w:szCs w:val="24"/>
            <w:u w:val="none"/>
          </w:rPr>
          <w:t>O.</w:t>
        </w:r>
      </w:hyperlink>
      <w:r w:rsidRPr="009952CA">
        <w:rPr>
          <w:rStyle w:val="Hyperlink"/>
          <w:rFonts w:ascii="Times New Roman" w:hAnsi="Times New Roman" w:cs="Times New Roman"/>
          <w:bCs/>
          <w:i/>
          <w:iCs/>
          <w:color w:val="000000" w:themeColor="text1"/>
          <w:sz w:val="24"/>
          <w:szCs w:val="24"/>
          <w:u w:val="none"/>
        </w:rPr>
        <w:t xml:space="preserve"> </w:t>
      </w:r>
      <w:proofErr w:type="spellStart"/>
      <w:r w:rsidRPr="009952CA">
        <w:rPr>
          <w:rStyle w:val="Hyperlink"/>
          <w:rFonts w:ascii="Times New Roman" w:hAnsi="Times New Roman" w:cs="Times New Roman"/>
          <w:bCs/>
          <w:i/>
          <w:iCs/>
          <w:color w:val="000000" w:themeColor="text1"/>
          <w:sz w:val="24"/>
          <w:szCs w:val="24"/>
          <w:u w:val="none"/>
        </w:rPr>
        <w:t>mossambicus</w:t>
      </w:r>
      <w:proofErr w:type="spellEnd"/>
      <w:r w:rsidRPr="009952CA">
        <w:rPr>
          <w:rStyle w:val="Hyperlink"/>
          <w:rFonts w:ascii="Times New Roman" w:hAnsi="Times New Roman" w:cs="Times New Roman"/>
          <w:bCs/>
          <w:iCs/>
          <w:color w:val="000000" w:themeColor="text1"/>
          <w:sz w:val="24"/>
          <w:szCs w:val="24"/>
          <w:u w:val="none"/>
        </w:rPr>
        <w:t>)</w:t>
      </w:r>
      <w:r w:rsidR="006E489A">
        <w:rPr>
          <w:rStyle w:val="Hyperlink"/>
          <w:rFonts w:ascii="Times New Roman" w:hAnsi="Times New Roman" w:cs="Times New Roman"/>
          <w:bCs/>
          <w:iCs/>
          <w:color w:val="000000" w:themeColor="text1"/>
          <w:sz w:val="24"/>
          <w:szCs w:val="24"/>
          <w:u w:val="none"/>
        </w:rPr>
        <w:t>.</w:t>
      </w:r>
      <w:r w:rsidRPr="009952CA">
        <w:rPr>
          <w:rStyle w:val="Hyperlink"/>
          <w:rFonts w:ascii="Times New Roman" w:hAnsi="Times New Roman" w:cs="Times New Roman"/>
          <w:bCs/>
          <w:iCs/>
          <w:color w:val="000000" w:themeColor="text1"/>
          <w:sz w:val="24"/>
          <w:szCs w:val="24"/>
          <w:u w:val="none"/>
        </w:rPr>
        <w:t xml:space="preserve"> DNA </w:t>
      </w:r>
      <w:r w:rsidRPr="006E489A">
        <w:rPr>
          <w:rStyle w:val="Hyperlink"/>
          <w:rFonts w:ascii="Times New Roman" w:hAnsi="Times New Roman" w:cs="Times New Roman"/>
          <w:bCs/>
          <w:i/>
          <w:color w:val="000000" w:themeColor="text1"/>
          <w:sz w:val="24"/>
          <w:szCs w:val="24"/>
          <w:u w:val="none"/>
        </w:rPr>
        <w:t>barcoding</w:t>
      </w:r>
      <w:r w:rsidRPr="009952CA">
        <w:rPr>
          <w:rStyle w:val="Hyperlink"/>
          <w:rFonts w:ascii="Times New Roman" w:hAnsi="Times New Roman" w:cs="Times New Roman"/>
          <w:bCs/>
          <w:iCs/>
          <w:color w:val="000000" w:themeColor="text1"/>
          <w:sz w:val="24"/>
          <w:szCs w:val="24"/>
          <w:u w:val="none"/>
        </w:rPr>
        <w:t xml:space="preserve"> yang </w:t>
      </w:r>
      <w:proofErr w:type="spellStart"/>
      <w:r w:rsidRPr="009952CA">
        <w:rPr>
          <w:rStyle w:val="Hyperlink"/>
          <w:rFonts w:ascii="Times New Roman" w:hAnsi="Times New Roman" w:cs="Times New Roman"/>
          <w:bCs/>
          <w:iCs/>
          <w:color w:val="000000" w:themeColor="text1"/>
          <w:sz w:val="24"/>
          <w:szCs w:val="24"/>
          <w:u w:val="none"/>
        </w:rPr>
        <w:t>dilakukan</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tidak</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hanya</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mempu</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mengidentifikasi</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spesies</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utuh</w:t>
      </w:r>
      <w:proofErr w:type="spellEnd"/>
      <w:r w:rsidRPr="009952CA">
        <w:rPr>
          <w:rStyle w:val="Hyperlink"/>
          <w:rFonts w:ascii="Times New Roman" w:hAnsi="Times New Roman" w:cs="Times New Roman"/>
          <w:bCs/>
          <w:iCs/>
          <w:color w:val="000000" w:themeColor="text1"/>
          <w:sz w:val="24"/>
          <w:szCs w:val="24"/>
          <w:u w:val="none"/>
        </w:rPr>
        <w:t xml:space="preserve"> </w:t>
      </w:r>
      <w:proofErr w:type="spellStart"/>
      <w:r w:rsidRPr="009952CA">
        <w:rPr>
          <w:rStyle w:val="Hyperlink"/>
          <w:rFonts w:ascii="Times New Roman" w:hAnsi="Times New Roman" w:cs="Times New Roman"/>
          <w:bCs/>
          <w:iCs/>
          <w:color w:val="000000" w:themeColor="text1"/>
          <w:sz w:val="24"/>
          <w:szCs w:val="24"/>
          <w:u w:val="none"/>
        </w:rPr>
        <w:t>tetapi</w:t>
      </w:r>
      <w:proofErr w:type="spellEnd"/>
      <w:r w:rsidRPr="009952CA">
        <w:rPr>
          <w:rStyle w:val="Hyperlink"/>
          <w:rFonts w:ascii="Times New Roman" w:hAnsi="Times New Roman" w:cs="Times New Roman"/>
          <w:bCs/>
          <w:iCs/>
          <w:color w:val="000000" w:themeColor="text1"/>
          <w:sz w:val="24"/>
          <w:szCs w:val="24"/>
          <w:u w:val="none"/>
        </w:rPr>
        <w:t xml:space="preserve"> juga </w:t>
      </w:r>
      <w:r w:rsidRPr="009952CA">
        <w:rPr>
          <w:rFonts w:ascii="Times New Roman" w:hAnsi="Times New Roman" w:cs="Times New Roman"/>
          <w:sz w:val="24"/>
          <w:szCs w:val="24"/>
          <w:lang w:val="id-ID"/>
        </w:rPr>
        <w:t xml:space="preserve">mampu mengidentifikasi </w:t>
      </w:r>
      <w:proofErr w:type="spellStart"/>
      <w:r w:rsidRPr="009952CA">
        <w:rPr>
          <w:rFonts w:ascii="Times New Roman" w:hAnsi="Times New Roman" w:cs="Times New Roman"/>
          <w:sz w:val="24"/>
          <w:szCs w:val="24"/>
        </w:rPr>
        <w:t>spesies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berbagai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bentuk</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seperti</w:t>
      </w:r>
      <w:proofErr w:type="spellEnd"/>
      <w:r w:rsidRPr="009952CA">
        <w:rPr>
          <w:rFonts w:ascii="Times New Roman" w:hAnsi="Times New Roman" w:cs="Times New Roman"/>
          <w:sz w:val="24"/>
          <w:szCs w:val="24"/>
        </w:rPr>
        <w:t xml:space="preserve"> </w:t>
      </w:r>
      <w:r w:rsidRPr="009952CA">
        <w:rPr>
          <w:rFonts w:ascii="Times New Roman" w:hAnsi="Times New Roman" w:cs="Times New Roman"/>
          <w:sz w:val="24"/>
          <w:szCs w:val="24"/>
          <w:lang w:val="id-ID"/>
        </w:rPr>
        <w:t xml:space="preserve">telur, larva, </w:t>
      </w:r>
      <w:r w:rsidRPr="006E489A">
        <w:rPr>
          <w:rFonts w:ascii="Times New Roman" w:hAnsi="Times New Roman" w:cs="Times New Roman"/>
          <w:i/>
          <w:iCs/>
          <w:sz w:val="24"/>
          <w:szCs w:val="24"/>
          <w:lang w:val="id-ID"/>
        </w:rPr>
        <w:t>fillet</w:t>
      </w:r>
      <w:r w:rsidRPr="009952CA">
        <w:rPr>
          <w:rFonts w:ascii="Times New Roman" w:hAnsi="Times New Roman" w:cs="Times New Roman"/>
          <w:sz w:val="24"/>
          <w:szCs w:val="24"/>
          <w:lang w:val="id-ID"/>
        </w:rPr>
        <w:t xml:space="preserve">, dan sirip </w:t>
      </w:r>
      <w:r w:rsidRPr="009952CA">
        <w:rPr>
          <w:rStyle w:val="FootnoteReference"/>
          <w:rFonts w:ascii="Times New Roman" w:hAnsi="Times New Roman" w:cs="Times New Roman"/>
          <w:sz w:val="24"/>
          <w:szCs w:val="24"/>
          <w:lang w:val="id-ID"/>
        </w:rPr>
        <w:fldChar w:fldCharType="begin" w:fldLock="1"/>
      </w:r>
      <w:r w:rsidR="009B0BBF">
        <w:rPr>
          <w:rFonts w:ascii="Times New Roman" w:hAnsi="Times New Roman" w:cs="Times New Roman"/>
          <w:sz w:val="24"/>
          <w:szCs w:val="24"/>
          <w:lang w:val="id-ID"/>
        </w:rPr>
        <w:instrText>ADDIN CSL_CITATION {"citationItems":[{"id":"ITEM-1","itemData":{"author":[{"dropping-particle":"","family":"Ward","given":"RD","non-dropping-particle":"","parse-names":false,"suffix":""},{"dropping-particle":"","family":"Zemlak","given":"TS","non-dropping-particle":"","parse-names":false,"suffix":""},{"dropping-particle":"","family":"Innes","given":"BH","non-dropping-particle":"","parse-names":false,"suffix":""},{"dropping-particle":"","family":"Last","given":"PR","non-dropping-particle":"","parse-names":false,"suffix":""},{"dropping-particle":"","family":"Hebert","given":"PDN","non-dropping-particle":"","parse-names":false,"suffix":""}],"container-title":"Philos Trans R Soc Lond B","id":"ITEM-1","issued":{"date-parts":[["2005"]]},"title":"DNA barcoding Australia&amp;apos","type":"article-journal","volume":"360"},"uris":["http://www.mendeley.com/documents/?uuid=18404e31-01f4-3b24-a7ba-d7ea781a3dfe"]}],"mendeley":{"formattedCitation":"(R. Ward et al., 2005)","manualFormatting":"(Ward et al., 2005)","plainTextFormattedCitation":"(R. Ward et al., 2005)","previouslyFormattedCitation":"(R. Ward et al., 2005)"},"properties":{"noteIndex":0},"schema":"https://github.com/citation-style-language/schema/raw/master/csl-citation.json"}</w:instrText>
      </w:r>
      <w:r w:rsidRPr="009952CA">
        <w:rPr>
          <w:rStyle w:val="FootnoteReference"/>
          <w:rFonts w:ascii="Times New Roman" w:hAnsi="Times New Roman" w:cs="Times New Roman"/>
          <w:sz w:val="24"/>
          <w:szCs w:val="24"/>
          <w:lang w:val="id-ID"/>
        </w:rPr>
        <w:fldChar w:fldCharType="separate"/>
      </w:r>
      <w:r w:rsidRPr="009952CA">
        <w:rPr>
          <w:rFonts w:ascii="Times New Roman" w:hAnsi="Times New Roman" w:cs="Times New Roman"/>
          <w:noProof/>
          <w:sz w:val="24"/>
          <w:szCs w:val="24"/>
          <w:lang w:val="id-ID"/>
        </w:rPr>
        <w:t xml:space="preserve">(Ward </w:t>
      </w:r>
      <w:r w:rsidRPr="009952CA">
        <w:rPr>
          <w:rFonts w:ascii="Times New Roman" w:hAnsi="Times New Roman" w:cs="Times New Roman"/>
          <w:i/>
          <w:noProof/>
          <w:sz w:val="24"/>
          <w:szCs w:val="24"/>
          <w:lang w:val="id-ID"/>
        </w:rPr>
        <w:t>et al</w:t>
      </w:r>
      <w:r w:rsidRPr="009952CA">
        <w:rPr>
          <w:rFonts w:ascii="Times New Roman" w:hAnsi="Times New Roman" w:cs="Times New Roman"/>
          <w:noProof/>
          <w:sz w:val="24"/>
          <w:szCs w:val="24"/>
          <w:lang w:val="id-ID"/>
        </w:rPr>
        <w:t>., 2005)</w:t>
      </w:r>
      <w:r w:rsidRPr="009952CA">
        <w:rPr>
          <w:rStyle w:val="FootnoteReference"/>
          <w:rFonts w:ascii="Times New Roman" w:hAnsi="Times New Roman" w:cs="Times New Roman"/>
          <w:sz w:val="24"/>
          <w:szCs w:val="24"/>
          <w:lang w:val="id-ID"/>
        </w:rPr>
        <w:fldChar w:fldCharType="end"/>
      </w:r>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Identifikasi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spesies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sangat</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penting</w:t>
      </w:r>
      <w:proofErr w:type="spellEnd"/>
      <w:r w:rsidRPr="009952CA">
        <w:rPr>
          <w:rFonts w:ascii="Times New Roman" w:hAnsi="Times New Roman" w:cs="Times New Roman"/>
          <w:sz w:val="24"/>
          <w:szCs w:val="24"/>
        </w:rPr>
        <w:t xml:space="preserve">  dan </w:t>
      </w:r>
      <w:proofErr w:type="spellStart"/>
      <w:r w:rsidRPr="009952CA">
        <w:rPr>
          <w:rFonts w:ascii="Times New Roman" w:hAnsi="Times New Roman" w:cs="Times New Roman"/>
          <w:sz w:val="24"/>
          <w:szCs w:val="24"/>
        </w:rPr>
        <w:t>diperlukan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pengelolaan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perikanan</w:t>
      </w:r>
      <w:proofErr w:type="spellEnd"/>
      <w:r w:rsidRPr="009952CA">
        <w:rPr>
          <w:rFonts w:ascii="Times New Roman" w:hAnsi="Times New Roman" w:cs="Times New Roman"/>
          <w:sz w:val="24"/>
          <w:szCs w:val="24"/>
        </w:rPr>
        <w:t xml:space="preserve"> dan </w:t>
      </w:r>
      <w:proofErr w:type="spellStart"/>
      <w:r w:rsidRPr="009952CA">
        <w:rPr>
          <w:rFonts w:ascii="Times New Roman" w:hAnsi="Times New Roman" w:cs="Times New Roman"/>
          <w:sz w:val="24"/>
          <w:szCs w:val="24"/>
        </w:rPr>
        <w:t>konservasi</w:t>
      </w:r>
      <w:proofErr w:type="spellEnd"/>
      <w:r w:rsidRPr="009952CA">
        <w:rPr>
          <w:rFonts w:ascii="Times New Roman" w:hAnsi="Times New Roman" w:cs="Times New Roman"/>
          <w:sz w:val="24"/>
          <w:szCs w:val="24"/>
        </w:rPr>
        <w:t xml:space="preserve"> </w:t>
      </w:r>
      <w:r w:rsidRPr="009952CA">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{"citationItems":[{"id":"ITEM-1","itemData":{"DOI":"10.1023/A:1003928327503","ISSN":"00188158","abstract":"Genetic analyses have much to offer fisheries managers, especially in the provision of tools enabling unequivocal specimen identification and assessment of stock structure. The three commonly-used genetic tools - allozymes, mitochondrial DNA and microsatellites - differ in their properties. These differences must be born in mind, especially when interpreting gene frequency data collected for stock structure research. Examples where genetic approaches have been used to identify specimens are given, with special attention being given to compliance and labelling issues. Treatment of stock structure focuses on Atlantic cod and on yellowfin, bigeye and albacore tunas. The different resolving powers of the various techniques are discussed. Marine fish typically show low levels of population genetic differentiation, and in such species the use of large sample sizes and, preferably, multiple types of markers are desirable to resolve stock structure issues.","author":[{"dropping-particle":"","family":"Ward","given":"R. D.","non-dropping-particle":"","parse-names":false,"suffix":""}],"container-title":"Hydrobiologia","id":"ITEM-1","issue":"1","issued":{"date-parts":[["2000","2","15"]]},"page":"191-201","publisher":"Springer Netherlands","title":"Genetics in fisheries management","type":"article-journal","volume":"420"},"uris":["http://www.mendeley.com/documents/?uuid=feb79a6d-2047-3b23-9e6d-1230718280c2"]},{"id":"ITEM-2","itemData":{"DOI":"10.1002/ece3.2060","ISSN":"20457758","abstract":"The Yangtze River is the longest river in China and is divided into upstream and mid-downstream regions by the Three Gorges (the natural barriers of the Yangtze River), resulting in a complex distribution of fish. Dramatic changes to habitat environments may ultimately threaten fish survival; thus, it is necessary to evaluate the genetic diversity and propose protective measures. Species identification is the most significant task in many fields of biological research and in conservation efforts. DNA barcoding, which constitutes the analysis of a short fragment of the mitochondrial cytochrome c oxidase subunit I (COI) sequence, has been widely used for species identification. In this study, we collected 561 COI barcode sequences from 35 fish from the midstream of the Yangtze River. The intraspecific distances of all species were below 2% (with the exception of Acheilognathus macropterus and Hemibarbus maculatus). Nevertheless, all species could be unambiguously identified from the trees, barcoding gaps and taxonomic resolution ratio values. Furthermore, the COI barcode diversity was found to be low (≤0.5%), with the exception of H. maculatus (0.87%), A. macropterus (2.02%) and Saurogobio dabryi (0.82%). No or few shared haplotypes were detected between the upstream and downstream populations for ten species with overall nucleotide diversities greater than 0.00%, which indicated the likelihood of significant population genetic structuring. Our analyses indicated that DNA barcoding is an effective tool for the identification of cyprinidae fish in the midstream of the Yangtze River. It is vital that some protective measures be taken immediately because of the low COI barcode diversity. Our analyses indicated that DNA barcoding is an effective tool for the identification of cyprinidae fish in the midstream of the Yangtze River. It is vital that some protective measures be taken immediately because of the low COI barcode diversity.","author":[{"dropping-particle":"","family":"Shen","given":"Yanjun","non-dropping-particle":"","parse-names":false,"suffix":""},{"dropping-particle":"","family":"Guan","given":"Lihong","non-dropping-particle":"","parse-names":false,"suffix":""},{"dropping-particle":"","family":"Wang","given":"Dengqiang","non-dropping-particle":"","parse-names":false,"suffix":""},{"dropping-particle":"","family":"Gan","given":"Xiaoni","non-dropping-particle":"","parse-names":false,"suffix":""}],"container-title":"Ecology and Evolution","id":"ITEM-2","issue":"9","issued":{"date-parts":[["2016"]]},"page":"2702-2713","title":"DNA barcoding and evaluation of genetic diversity in Cyprinidae fish in the midstream of the Yangtze River","type":"article-journal","volume":"6"},"uris":["http://www.mendeley.com/documents/?uuid=6af8762a-3630-4151-b2de-f81c9ea27677"]}],"mendeley":{"formattedCitation":"(Y. Shen et al., 2016; R. D. Ward, 2000)","manualFormatting":"(Ward, 2000: Shen et al., 2016)","plainTextFormattedCitation":"(Y. Shen et al., 2016; R. D. Ward, 2000)","previouslyFormattedCitation":"(Y. Shen et al., 2016; R. D. Ward, 2000)"},"properties":{"noteIndex":0},"schema":"https://github.com/citation-style-language/schema/raw/master/csl-citation.json"}</w:instrText>
      </w:r>
      <w:r w:rsidRPr="009952CA">
        <w:rPr>
          <w:rStyle w:val="FootnoteReference"/>
          <w:rFonts w:ascii="Times New Roman" w:hAnsi="Times New Roman" w:cs="Times New Roman"/>
          <w:sz w:val="24"/>
          <w:szCs w:val="24"/>
        </w:rPr>
        <w:fldChar w:fldCharType="separate"/>
      </w:r>
      <w:r w:rsidRPr="009952CA">
        <w:rPr>
          <w:rFonts w:ascii="Times New Roman" w:hAnsi="Times New Roman" w:cs="Times New Roman"/>
          <w:bCs/>
          <w:noProof/>
          <w:sz w:val="24"/>
          <w:szCs w:val="24"/>
        </w:rPr>
        <w:t xml:space="preserve">(Ward, 2000: Shen </w:t>
      </w:r>
      <w:r w:rsidRPr="009952CA">
        <w:rPr>
          <w:rFonts w:ascii="Times New Roman" w:hAnsi="Times New Roman" w:cs="Times New Roman"/>
          <w:bCs/>
          <w:i/>
          <w:noProof/>
          <w:sz w:val="24"/>
          <w:szCs w:val="24"/>
        </w:rPr>
        <w:t>et al</w:t>
      </w:r>
      <w:r w:rsidRPr="009952CA">
        <w:rPr>
          <w:rFonts w:ascii="Times New Roman" w:hAnsi="Times New Roman" w:cs="Times New Roman"/>
          <w:bCs/>
          <w:noProof/>
          <w:sz w:val="24"/>
          <w:szCs w:val="24"/>
        </w:rPr>
        <w:t>., 2016)</w:t>
      </w:r>
      <w:r w:rsidRPr="009952CA">
        <w:rPr>
          <w:rStyle w:val="FootnoteReference"/>
          <w:rFonts w:ascii="Times New Roman" w:hAnsi="Times New Roman" w:cs="Times New Roman"/>
          <w:sz w:val="24"/>
          <w:szCs w:val="24"/>
        </w:rPr>
        <w:fldChar w:fldCharType="end"/>
      </w:r>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Penggunaan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penanda</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genetik</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identifikasi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spesies</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komersil</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sangat</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berguna</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lastRenderedPageBreak/>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pengenalan</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spesies</w:t>
      </w:r>
      <w:proofErr w:type="spellEnd"/>
      <w:r w:rsidRPr="009952CA">
        <w:rPr>
          <w:rFonts w:ascii="Times New Roman" w:hAnsi="Times New Roman" w:cs="Times New Roman"/>
          <w:sz w:val="24"/>
          <w:szCs w:val="24"/>
        </w:rPr>
        <w:t xml:space="preserve"> target </w:t>
      </w:r>
      <w:proofErr w:type="spellStart"/>
      <w:r w:rsidRPr="009952CA">
        <w:rPr>
          <w:rFonts w:ascii="Times New Roman" w:hAnsi="Times New Roman" w:cs="Times New Roman"/>
          <w:sz w:val="24"/>
          <w:szCs w:val="24"/>
        </w:rPr>
        <w:t>sebenarnya</w:t>
      </w:r>
      <w:proofErr w:type="spellEnd"/>
      <w:r w:rsidRPr="009952CA">
        <w:rPr>
          <w:rFonts w:ascii="Times New Roman" w:hAnsi="Times New Roman" w:cs="Times New Roman"/>
          <w:sz w:val="24"/>
          <w:szCs w:val="24"/>
        </w:rPr>
        <w:t xml:space="preserve"> dan juga </w:t>
      </w:r>
      <w:proofErr w:type="spellStart"/>
      <w:r w:rsidRPr="009952CA">
        <w:rPr>
          <w:rFonts w:ascii="Times New Roman" w:hAnsi="Times New Roman" w:cs="Times New Roman"/>
          <w:sz w:val="24"/>
          <w:szCs w:val="24"/>
        </w:rPr>
        <w:t>dalam</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konservasi</w:t>
      </w:r>
      <w:proofErr w:type="spellEnd"/>
      <w:r w:rsidRPr="009952CA">
        <w:rPr>
          <w:rFonts w:ascii="Times New Roman" w:hAnsi="Times New Roman" w:cs="Times New Roman"/>
          <w:sz w:val="24"/>
          <w:szCs w:val="24"/>
        </w:rPr>
        <w:t xml:space="preserve"> </w:t>
      </w:r>
      <w:proofErr w:type="spellStart"/>
      <w:r w:rsidRPr="009952CA">
        <w:rPr>
          <w:rFonts w:ascii="Times New Roman" w:hAnsi="Times New Roman" w:cs="Times New Roman"/>
          <w:sz w:val="24"/>
          <w:szCs w:val="24"/>
        </w:rPr>
        <w:t>spesies</w:t>
      </w:r>
      <w:proofErr w:type="spellEnd"/>
      <w:r w:rsidRPr="009952CA">
        <w:rPr>
          <w:rFonts w:ascii="Times New Roman" w:hAnsi="Times New Roman" w:cs="Times New Roman"/>
          <w:sz w:val="24"/>
          <w:szCs w:val="24"/>
        </w:rPr>
        <w:t xml:space="preserve"> </w:t>
      </w:r>
      <w:r w:rsidRPr="009952CA">
        <w:rPr>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{"citationItems":[{"id":"ITEM-1","itemData":{"DOI":"10.1016/j.biocon.2010.03.019","ISSN":"00063207","abstract":"DNA barcoding is used to assign a biological specimen to a species. DNA-based procedure has become the preferred forensic tool for criminal prosecution in cases involving the sale of incorrectly identified food. The aim of this work was to develop a DNA-based marker for allowing an accurate and reliable identification of Amazonian fish species of commercial interest. For this purpose, we extracted DNA from fish directly purchased in local markets and identified de visu by local experts. We PCR amplified the mitochondrial 12S rRNA and cytochrome oxidase I (COI) genes. Twenty-nine commercial species accounting for most commercial landings in the River Amazon markets were unambiguously identified based on their DNA for the first time. Phylogenetic trees reconstructed based on the sequences of the two mitochondrial genes clustered species in concordance with their taxonomic classification. We illustrated the utility of DNA barcoding demonstrating that the group of fish generically sold as \" Acará\" includes seven different species, which are being exploited together as a single species, thus estimation of exploitation rates was not possible until now. Application of genetic markers for species authentication in markets and control of commercial landings will contribute to recognition of the real fishing targets and to the conservation of fish resources in the Amazon basin. © 2010 Elsevier Ltd.","author":[{"dropping-particle":"","family":"Ardura","given":"Alba","non-dropping-particle":"","parse-names":false,"suffix":""},{"dropping-particle":"","family":"Linde","given":"Ana Rosa","non-dropping-particle":"","parse-names":false,"suffix":""},{"dropping-particle":"","family":"Moreira","given":"Josino C.","non-dropping-particle":"","parse-names":false,"suffix":""},{"dropping-particle":"","family":"Garcia-Vazquez","given":"Eva","non-dropping-particle":"","parse-names":false,"suffix":""}],"container-title":"Biological Conservation","id":"ITEM-1","issue":"6","issued":{"date-parts":[["2010"]]},"page":"1438-1443","publisher":"Elsevier Ltd","title":"DNA barcoding for conservation and management of Amazonian commercial fish","type":"article-journal","volume":"143"},"uris":["http://www.mendeley.com/documents/?uuid=b2ed8111-c3c1-47c5-b2a6-a4c84e80d663"]}],"mendeley":{"formattedCitation":"(Ardura et al., 2010)","plainTextFormattedCitation":"(Ardura et al., 2010)","previouslyFormattedCitation":"(Ardura et al., 2010)"},"properties":{"noteIndex":0},"schema":"https://github.com/citation-style-language/schema/raw/master/csl-citation.json"}</w:instrText>
      </w:r>
      <w:r w:rsidRPr="009952CA">
        <w:rPr>
          <w:rFonts w:ascii="Times New Roman" w:hAnsi="Times New Roman" w:cs="Times New Roman"/>
          <w:sz w:val="24"/>
          <w:szCs w:val="24"/>
        </w:rPr>
        <w:fldChar w:fldCharType="separate"/>
      </w:r>
      <w:r w:rsidR="009B0BBF" w:rsidRPr="009B0BBF">
        <w:rPr>
          <w:rFonts w:ascii="Times New Roman" w:hAnsi="Times New Roman" w:cs="Times New Roman"/>
          <w:noProof/>
          <w:sz w:val="24"/>
          <w:szCs w:val="24"/>
        </w:rPr>
        <w:t>(Ardura et al., 2010)</w:t>
      </w:r>
      <w:r w:rsidRPr="009952CA">
        <w:rPr>
          <w:rFonts w:ascii="Times New Roman" w:hAnsi="Times New Roman" w:cs="Times New Roman"/>
          <w:sz w:val="24"/>
          <w:szCs w:val="24"/>
        </w:rPr>
        <w:fldChar w:fldCharType="end"/>
      </w:r>
      <w:r w:rsidRPr="009952CA">
        <w:rPr>
          <w:rFonts w:ascii="Times New Roman" w:hAnsi="Times New Roman" w:cs="Times New Roman"/>
          <w:sz w:val="24"/>
          <w:szCs w:val="24"/>
        </w:rPr>
        <w:t xml:space="preserve">. </w:t>
      </w:r>
    </w:p>
    <w:p w14:paraId="74BC5FF0" w14:textId="77777777" w:rsidR="003E0E02" w:rsidRPr="00DD1F31" w:rsidRDefault="003E0E02" w:rsidP="003E0E02">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851"/>
        <w:jc w:val="both"/>
        <w:rPr>
          <w:rFonts w:ascii="Times New Roman" w:hAnsi="Times New Roman" w:cs="Times New Roman"/>
          <w:b/>
          <w:bCs/>
          <w:iCs/>
          <w:sz w:val="24"/>
          <w:szCs w:val="24"/>
        </w:rPr>
      </w:pPr>
      <w:proofErr w:type="spellStart"/>
      <w:r w:rsidRPr="00DD1F31">
        <w:rPr>
          <w:rStyle w:val="Hyperlink"/>
          <w:rFonts w:ascii="Times New Roman" w:hAnsi="Times New Roman" w:cs="Times New Roman"/>
          <w:b/>
          <w:bCs/>
          <w:iCs/>
          <w:color w:val="auto"/>
          <w:sz w:val="24"/>
          <w:szCs w:val="24"/>
          <w:u w:val="none"/>
        </w:rPr>
        <w:t>Tabel</w:t>
      </w:r>
      <w:proofErr w:type="spellEnd"/>
      <w:r w:rsidRPr="00DD1F31">
        <w:rPr>
          <w:rStyle w:val="Hyperlink"/>
          <w:rFonts w:ascii="Times New Roman" w:hAnsi="Times New Roman" w:cs="Times New Roman"/>
          <w:b/>
          <w:bCs/>
          <w:iCs/>
          <w:color w:val="auto"/>
          <w:sz w:val="24"/>
          <w:szCs w:val="24"/>
          <w:u w:val="none"/>
        </w:rPr>
        <w:t xml:space="preserve"> 2. Hasil </w:t>
      </w:r>
      <w:proofErr w:type="spellStart"/>
      <w:r w:rsidRPr="00DD1F31">
        <w:rPr>
          <w:rStyle w:val="Hyperlink"/>
          <w:rFonts w:ascii="Times New Roman" w:hAnsi="Times New Roman" w:cs="Times New Roman"/>
          <w:b/>
          <w:bCs/>
          <w:iCs/>
          <w:color w:val="auto"/>
          <w:sz w:val="24"/>
          <w:szCs w:val="24"/>
          <w:u w:val="none"/>
        </w:rPr>
        <w:t>identifikasi</w:t>
      </w:r>
      <w:proofErr w:type="spellEnd"/>
      <w:r w:rsidRPr="00DD1F31">
        <w:rPr>
          <w:rStyle w:val="Hyperlink"/>
          <w:rFonts w:ascii="Times New Roman" w:hAnsi="Times New Roman" w:cs="Times New Roman"/>
          <w:b/>
          <w:bCs/>
          <w:iCs/>
          <w:color w:val="auto"/>
          <w:sz w:val="24"/>
          <w:szCs w:val="24"/>
          <w:u w:val="none"/>
        </w:rPr>
        <w:t xml:space="preserve"> </w:t>
      </w:r>
      <w:proofErr w:type="spellStart"/>
      <w:r w:rsidRPr="00DD1F31">
        <w:rPr>
          <w:rStyle w:val="Hyperlink"/>
          <w:rFonts w:ascii="Times New Roman" w:hAnsi="Times New Roman" w:cs="Times New Roman"/>
          <w:b/>
          <w:bCs/>
          <w:iCs/>
          <w:color w:val="auto"/>
          <w:sz w:val="24"/>
          <w:szCs w:val="24"/>
          <w:u w:val="none"/>
        </w:rPr>
        <w:t>spesies</w:t>
      </w:r>
      <w:proofErr w:type="spellEnd"/>
      <w:r w:rsidRPr="00DD1F31">
        <w:rPr>
          <w:rStyle w:val="Hyperlink"/>
          <w:rFonts w:ascii="Times New Roman" w:hAnsi="Times New Roman" w:cs="Times New Roman"/>
          <w:b/>
          <w:bCs/>
          <w:iCs/>
          <w:color w:val="auto"/>
          <w:sz w:val="24"/>
          <w:szCs w:val="24"/>
          <w:u w:val="none"/>
        </w:rPr>
        <w:t xml:space="preserve"> </w:t>
      </w:r>
      <w:proofErr w:type="spellStart"/>
      <w:r w:rsidRPr="00DD1F31">
        <w:rPr>
          <w:rStyle w:val="Hyperlink"/>
          <w:rFonts w:ascii="Times New Roman" w:hAnsi="Times New Roman" w:cs="Times New Roman"/>
          <w:b/>
          <w:bCs/>
          <w:iCs/>
          <w:color w:val="auto"/>
          <w:sz w:val="24"/>
          <w:szCs w:val="24"/>
          <w:u w:val="none"/>
        </w:rPr>
        <w:t>menggunakan</w:t>
      </w:r>
      <w:proofErr w:type="spellEnd"/>
      <w:r w:rsidRPr="00DD1F31">
        <w:rPr>
          <w:rStyle w:val="Hyperlink"/>
          <w:rFonts w:ascii="Times New Roman" w:hAnsi="Times New Roman" w:cs="Times New Roman"/>
          <w:b/>
          <w:bCs/>
          <w:iCs/>
          <w:color w:val="auto"/>
          <w:sz w:val="24"/>
          <w:szCs w:val="24"/>
          <w:u w:val="none"/>
        </w:rPr>
        <w:t xml:space="preserve"> BLAST di National Center for Biotechnology Information (NCBI)</w:t>
      </w:r>
    </w:p>
    <w:tbl>
      <w:tblPr>
        <w:tblW w:w="8332" w:type="dxa"/>
        <w:tblLook w:val="04A0" w:firstRow="1" w:lastRow="0" w:firstColumn="1" w:lastColumn="0" w:noHBand="0" w:noVBand="1"/>
      </w:tblPr>
      <w:tblGrid>
        <w:gridCol w:w="1726"/>
        <w:gridCol w:w="1892"/>
        <w:gridCol w:w="2104"/>
        <w:gridCol w:w="2610"/>
      </w:tblGrid>
      <w:tr w:rsidR="003E0E02" w:rsidRPr="00DD1F31" w14:paraId="0C7724B7" w14:textId="77777777" w:rsidTr="00DD1F31">
        <w:trPr>
          <w:trHeight w:val="165"/>
        </w:trPr>
        <w:tc>
          <w:tcPr>
            <w:tcW w:w="1726" w:type="dxa"/>
            <w:tcBorders>
              <w:top w:val="single" w:sz="4" w:space="0" w:color="auto"/>
              <w:bottom w:val="single" w:sz="4" w:space="0" w:color="auto"/>
            </w:tcBorders>
            <w:vAlign w:val="center"/>
          </w:tcPr>
          <w:p w14:paraId="79B98361"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roofErr w:type="spellStart"/>
            <w:r w:rsidRPr="00DD1F31">
              <w:rPr>
                <w:rFonts w:ascii="Times New Roman" w:hAnsi="Times New Roman" w:cs="Times New Roman"/>
                <w:sz w:val="24"/>
                <w:szCs w:val="24"/>
              </w:rPr>
              <w:t>Spesimen</w:t>
            </w:r>
            <w:proofErr w:type="spellEnd"/>
          </w:p>
        </w:tc>
        <w:tc>
          <w:tcPr>
            <w:tcW w:w="1892" w:type="dxa"/>
            <w:tcBorders>
              <w:top w:val="single" w:sz="4" w:space="0" w:color="auto"/>
              <w:bottom w:val="single" w:sz="4" w:space="0" w:color="auto"/>
            </w:tcBorders>
            <w:vAlign w:val="center"/>
          </w:tcPr>
          <w:p w14:paraId="5CF2108E"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Query cover (%)</w:t>
            </w:r>
          </w:p>
        </w:tc>
        <w:tc>
          <w:tcPr>
            <w:tcW w:w="2104" w:type="dxa"/>
            <w:tcBorders>
              <w:top w:val="single" w:sz="4" w:space="0" w:color="auto"/>
              <w:bottom w:val="single" w:sz="4" w:space="0" w:color="auto"/>
            </w:tcBorders>
            <w:vAlign w:val="center"/>
          </w:tcPr>
          <w:p w14:paraId="4D71FC37"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Identity (%)</w:t>
            </w:r>
          </w:p>
        </w:tc>
        <w:tc>
          <w:tcPr>
            <w:tcW w:w="2610" w:type="dxa"/>
            <w:tcBorders>
              <w:top w:val="single" w:sz="4" w:space="0" w:color="auto"/>
              <w:bottom w:val="single" w:sz="4" w:space="0" w:color="auto"/>
            </w:tcBorders>
            <w:vAlign w:val="center"/>
          </w:tcPr>
          <w:p w14:paraId="28E5A1A6"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roofErr w:type="spellStart"/>
            <w:r w:rsidRPr="00DD1F31">
              <w:rPr>
                <w:rFonts w:ascii="Times New Roman" w:hAnsi="Times New Roman" w:cs="Times New Roman"/>
                <w:sz w:val="24"/>
                <w:szCs w:val="24"/>
              </w:rPr>
              <w:t>Spesies</w:t>
            </w:r>
            <w:proofErr w:type="spellEnd"/>
          </w:p>
        </w:tc>
      </w:tr>
      <w:tr w:rsidR="003E0E02" w:rsidRPr="00DD1F31" w14:paraId="421AE346" w14:textId="77777777" w:rsidTr="00DD1F31">
        <w:tc>
          <w:tcPr>
            <w:tcW w:w="1726" w:type="dxa"/>
            <w:tcBorders>
              <w:top w:val="single" w:sz="4" w:space="0" w:color="auto"/>
            </w:tcBorders>
          </w:tcPr>
          <w:p w14:paraId="51C837ED"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Merauke 01</w:t>
            </w:r>
          </w:p>
        </w:tc>
        <w:tc>
          <w:tcPr>
            <w:tcW w:w="1892" w:type="dxa"/>
            <w:tcBorders>
              <w:top w:val="single" w:sz="4" w:space="0" w:color="auto"/>
            </w:tcBorders>
          </w:tcPr>
          <w:p w14:paraId="091668D3"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100</w:t>
            </w:r>
          </w:p>
        </w:tc>
        <w:tc>
          <w:tcPr>
            <w:tcW w:w="2104" w:type="dxa"/>
            <w:tcBorders>
              <w:top w:val="single" w:sz="4" w:space="0" w:color="auto"/>
            </w:tcBorders>
          </w:tcPr>
          <w:p w14:paraId="3BC02571"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100</w:t>
            </w:r>
          </w:p>
        </w:tc>
        <w:tc>
          <w:tcPr>
            <w:tcW w:w="2610" w:type="dxa"/>
            <w:tcBorders>
              <w:top w:val="single" w:sz="4" w:space="0" w:color="auto"/>
            </w:tcBorders>
          </w:tcPr>
          <w:p w14:paraId="55694222" w14:textId="77777777" w:rsidR="003E0E02" w:rsidRPr="00DD1F31" w:rsidRDefault="00F10755"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
                <w:sz w:val="24"/>
                <w:szCs w:val="24"/>
              </w:rPr>
            </w:pPr>
            <w:hyperlink r:id="rId67" w:anchor="alnHdr_1810953485" w:tooltip="Go to alignment for Oreochromis niloticus isolate heart cytochrome c oxidase subunit I (COX1) gene, partial cds; mitochondrial" w:history="1">
              <w:r w:rsidR="003E0E02" w:rsidRPr="00DD1F31">
                <w:rPr>
                  <w:rStyle w:val="Hyperlink"/>
                  <w:rFonts w:ascii="Times New Roman" w:hAnsi="Times New Roman" w:cs="Times New Roman"/>
                  <w:i/>
                  <w:color w:val="auto"/>
                  <w:sz w:val="24"/>
                  <w:szCs w:val="24"/>
                  <w:u w:val="none"/>
                </w:rPr>
                <w:t xml:space="preserve">O. </w:t>
              </w:r>
              <w:proofErr w:type="spellStart"/>
              <w:r w:rsidR="003E0E02" w:rsidRPr="00DD1F31">
                <w:rPr>
                  <w:rStyle w:val="Hyperlink"/>
                  <w:rFonts w:ascii="Times New Roman" w:hAnsi="Times New Roman" w:cs="Times New Roman"/>
                  <w:i/>
                  <w:color w:val="auto"/>
                  <w:sz w:val="24"/>
                  <w:szCs w:val="24"/>
                  <w:u w:val="none"/>
                </w:rPr>
                <w:t>niloticus</w:t>
              </w:r>
              <w:proofErr w:type="spellEnd"/>
            </w:hyperlink>
          </w:p>
        </w:tc>
      </w:tr>
      <w:tr w:rsidR="003E0E02" w:rsidRPr="00DD1F31" w14:paraId="28818081" w14:textId="77777777" w:rsidTr="00DD1F31">
        <w:tc>
          <w:tcPr>
            <w:tcW w:w="1726" w:type="dxa"/>
            <w:tcBorders>
              <w:bottom w:val="single" w:sz="4" w:space="0" w:color="auto"/>
            </w:tcBorders>
          </w:tcPr>
          <w:p w14:paraId="1C8DD4DD"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Merauke 02</w:t>
            </w:r>
          </w:p>
        </w:tc>
        <w:tc>
          <w:tcPr>
            <w:tcW w:w="1892" w:type="dxa"/>
            <w:tcBorders>
              <w:bottom w:val="single" w:sz="4" w:space="0" w:color="auto"/>
            </w:tcBorders>
          </w:tcPr>
          <w:p w14:paraId="082BF35C"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100</w:t>
            </w:r>
          </w:p>
        </w:tc>
        <w:tc>
          <w:tcPr>
            <w:tcW w:w="2104" w:type="dxa"/>
            <w:tcBorders>
              <w:bottom w:val="single" w:sz="4" w:space="0" w:color="auto"/>
            </w:tcBorders>
          </w:tcPr>
          <w:p w14:paraId="1923D86E" w14:textId="77777777" w:rsidR="003E0E02" w:rsidRPr="00DD1F31" w:rsidRDefault="003E0E02"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DD1F31">
              <w:rPr>
                <w:rFonts w:ascii="Times New Roman" w:hAnsi="Times New Roman" w:cs="Times New Roman"/>
                <w:sz w:val="24"/>
                <w:szCs w:val="24"/>
              </w:rPr>
              <w:t>100</w:t>
            </w:r>
          </w:p>
        </w:tc>
        <w:tc>
          <w:tcPr>
            <w:tcW w:w="2610" w:type="dxa"/>
            <w:tcBorders>
              <w:bottom w:val="single" w:sz="4" w:space="0" w:color="auto"/>
            </w:tcBorders>
          </w:tcPr>
          <w:p w14:paraId="0F32BCCB" w14:textId="77777777" w:rsidR="003E0E02" w:rsidRPr="00DD1F31" w:rsidRDefault="00F10755"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
                <w:sz w:val="24"/>
                <w:szCs w:val="24"/>
              </w:rPr>
            </w:pPr>
            <w:hyperlink r:id="rId68" w:anchor="alnHdr_1810953485" w:tooltip="Go to alignment for Oreochromis niloticus isolate heart cytochrome c oxidase subunit I (COX1) gene, partial cds; mitochondrial" w:history="1">
              <w:r w:rsidR="003E0E02" w:rsidRPr="00DD1F31">
                <w:rPr>
                  <w:rStyle w:val="Hyperlink"/>
                  <w:rFonts w:ascii="Times New Roman" w:hAnsi="Times New Roman" w:cs="Times New Roman"/>
                  <w:i/>
                  <w:color w:val="auto"/>
                  <w:sz w:val="24"/>
                  <w:szCs w:val="24"/>
                  <w:u w:val="none"/>
                </w:rPr>
                <w:t xml:space="preserve">O. </w:t>
              </w:r>
              <w:proofErr w:type="spellStart"/>
              <w:r w:rsidR="003E0E02" w:rsidRPr="00DD1F31">
                <w:rPr>
                  <w:rStyle w:val="Hyperlink"/>
                  <w:rFonts w:ascii="Times New Roman" w:hAnsi="Times New Roman" w:cs="Times New Roman"/>
                  <w:i/>
                  <w:color w:val="auto"/>
                  <w:sz w:val="24"/>
                  <w:szCs w:val="24"/>
                  <w:u w:val="none"/>
                </w:rPr>
                <w:t>niloticus</w:t>
              </w:r>
              <w:proofErr w:type="spellEnd"/>
            </w:hyperlink>
          </w:p>
        </w:tc>
      </w:tr>
    </w:tbl>
    <w:p w14:paraId="7D364B9F" w14:textId="77777777" w:rsidR="00DD1F31" w:rsidRDefault="00DD1F31" w:rsidP="00DD1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07DD5D98" w14:textId="2F49D6DD" w:rsidR="00DD1F31" w:rsidRPr="00306A9F" w:rsidRDefault="003751FA" w:rsidP="00306A9F">
      <w:pPr>
        <w:widowControl w:val="0"/>
        <w:autoSpaceDE w:val="0"/>
        <w:autoSpaceDN w:val="0"/>
        <w:adjustRightInd w:val="0"/>
        <w:spacing w:line="240" w:lineRule="auto"/>
        <w:ind w:firstLine="720"/>
        <w:jc w:val="both"/>
        <w:rPr>
          <w:rFonts w:ascii="Times New Roman" w:hAnsi="Times New Roman" w:cs="Times New Roman"/>
          <w:sz w:val="24"/>
          <w:szCs w:val="24"/>
        </w:rPr>
      </w:pPr>
      <w:proofErr w:type="spellStart"/>
      <w:r w:rsidRPr="00306A9F">
        <w:rPr>
          <w:rFonts w:ascii="Times New Roman" w:hAnsi="Times New Roman" w:cs="Times New Roman"/>
          <w:sz w:val="24"/>
          <w:szCs w:val="24"/>
        </w:rPr>
        <w:t>Terdapat</w:t>
      </w:r>
      <w:proofErr w:type="spellEnd"/>
      <w:r w:rsidRPr="00306A9F">
        <w:rPr>
          <w:rFonts w:ascii="Times New Roman" w:hAnsi="Times New Roman" w:cs="Times New Roman"/>
          <w:sz w:val="24"/>
          <w:szCs w:val="24"/>
        </w:rPr>
        <w:t xml:space="preserve"> 4 </w:t>
      </w:r>
      <w:proofErr w:type="spellStart"/>
      <w:r w:rsidRPr="00306A9F">
        <w:rPr>
          <w:rFonts w:ascii="Times New Roman" w:hAnsi="Times New Roman" w:cs="Times New Roman"/>
          <w:sz w:val="24"/>
          <w:szCs w:val="24"/>
        </w:rPr>
        <w:t>basa</w:t>
      </w:r>
      <w:proofErr w:type="spellEnd"/>
      <w:r w:rsidRPr="00306A9F">
        <w:rPr>
          <w:rFonts w:ascii="Times New Roman" w:hAnsi="Times New Roman" w:cs="Times New Roman"/>
          <w:sz w:val="24"/>
          <w:szCs w:val="24"/>
        </w:rPr>
        <w:t xml:space="preserve"> nitrogen yang </w:t>
      </w:r>
      <w:proofErr w:type="spellStart"/>
      <w:r w:rsidRPr="00306A9F">
        <w:rPr>
          <w:rFonts w:ascii="Times New Roman" w:hAnsi="Times New Roman" w:cs="Times New Roman"/>
          <w:sz w:val="24"/>
          <w:szCs w:val="24"/>
        </w:rPr>
        <w:t>menyusun</w:t>
      </w:r>
      <w:proofErr w:type="spellEnd"/>
      <w:r w:rsidRPr="00306A9F">
        <w:rPr>
          <w:rFonts w:ascii="Times New Roman" w:hAnsi="Times New Roman" w:cs="Times New Roman"/>
          <w:sz w:val="24"/>
          <w:szCs w:val="24"/>
        </w:rPr>
        <w:t xml:space="preserve"> DNA </w:t>
      </w:r>
      <w:proofErr w:type="spellStart"/>
      <w:r w:rsidRPr="00306A9F">
        <w:rPr>
          <w:rFonts w:ascii="Times New Roman" w:hAnsi="Times New Roman" w:cs="Times New Roman"/>
          <w:sz w:val="24"/>
          <w:szCs w:val="24"/>
        </w:rPr>
        <w:t>yaitu</w:t>
      </w:r>
      <w:proofErr w:type="spellEnd"/>
      <w:r w:rsidRPr="00306A9F">
        <w:rPr>
          <w:rFonts w:ascii="Times New Roman" w:hAnsi="Times New Roman" w:cs="Times New Roman"/>
          <w:sz w:val="24"/>
          <w:szCs w:val="24"/>
        </w:rPr>
        <w:t xml:space="preserve"> </w:t>
      </w:r>
      <w:r w:rsidR="00306A9F" w:rsidRPr="00306A9F">
        <w:rPr>
          <w:rFonts w:ascii="Times New Roman" w:eastAsia="Times New Roman" w:hAnsi="Times New Roman" w:cs="Times New Roman"/>
          <w:i/>
          <w:iCs/>
          <w:sz w:val="24"/>
          <w:szCs w:val="24"/>
        </w:rPr>
        <w:t>Thymine</w:t>
      </w:r>
      <w:r w:rsidR="00306A9F" w:rsidRPr="00306A9F">
        <w:rPr>
          <w:rFonts w:ascii="Times New Roman" w:eastAsia="Times New Roman" w:hAnsi="Times New Roman" w:cs="Times New Roman"/>
          <w:sz w:val="24"/>
          <w:szCs w:val="24"/>
        </w:rPr>
        <w:t xml:space="preserve">  </w:t>
      </w:r>
      <w:r w:rsidRPr="003751FA">
        <w:rPr>
          <w:rFonts w:ascii="Times New Roman" w:eastAsia="Times New Roman" w:hAnsi="Times New Roman" w:cs="Times New Roman"/>
          <w:sz w:val="24"/>
          <w:szCs w:val="24"/>
        </w:rPr>
        <w:t>(T)</w:t>
      </w:r>
      <w:r w:rsidRPr="00306A9F">
        <w:rPr>
          <w:rFonts w:ascii="Times New Roman" w:eastAsia="Times New Roman" w:hAnsi="Times New Roman" w:cs="Times New Roman"/>
          <w:sz w:val="24"/>
          <w:szCs w:val="24"/>
        </w:rPr>
        <w:t xml:space="preserve">, </w:t>
      </w:r>
      <w:r w:rsidR="00306A9F" w:rsidRPr="003751FA">
        <w:rPr>
          <w:rFonts w:ascii="Times New Roman" w:eastAsia="Times New Roman" w:hAnsi="Times New Roman" w:cs="Times New Roman"/>
          <w:i/>
          <w:iCs/>
          <w:sz w:val="24"/>
          <w:szCs w:val="24"/>
        </w:rPr>
        <w:t>Cytosine</w:t>
      </w:r>
      <w:r w:rsidR="00306A9F" w:rsidRPr="00306A9F">
        <w:rPr>
          <w:rFonts w:ascii="Times New Roman" w:eastAsia="Times New Roman" w:hAnsi="Times New Roman" w:cs="Times New Roman"/>
          <w:sz w:val="24"/>
          <w:szCs w:val="24"/>
        </w:rPr>
        <w:t xml:space="preserve"> </w:t>
      </w:r>
      <w:r w:rsidRPr="003751FA">
        <w:rPr>
          <w:rFonts w:ascii="Times New Roman" w:eastAsia="Times New Roman" w:hAnsi="Times New Roman" w:cs="Times New Roman"/>
          <w:sz w:val="24"/>
          <w:szCs w:val="24"/>
        </w:rPr>
        <w:t>(C)</w:t>
      </w:r>
      <w:r w:rsidRPr="00306A9F">
        <w:rPr>
          <w:rFonts w:ascii="Times New Roman" w:eastAsia="Times New Roman" w:hAnsi="Times New Roman" w:cs="Times New Roman"/>
          <w:sz w:val="24"/>
          <w:szCs w:val="24"/>
        </w:rPr>
        <w:t>,</w:t>
      </w:r>
      <w:r w:rsidR="00306A9F">
        <w:rPr>
          <w:rFonts w:ascii="Times New Roman" w:eastAsia="Times New Roman" w:hAnsi="Times New Roman" w:cs="Times New Roman"/>
          <w:sz w:val="24"/>
          <w:szCs w:val="24"/>
        </w:rPr>
        <w:t xml:space="preserve"> </w:t>
      </w:r>
      <w:r w:rsidR="00306A9F" w:rsidRPr="003751FA">
        <w:rPr>
          <w:rFonts w:ascii="Times New Roman" w:eastAsia="Times New Roman" w:hAnsi="Times New Roman" w:cs="Times New Roman"/>
          <w:i/>
          <w:iCs/>
          <w:sz w:val="24"/>
          <w:szCs w:val="24"/>
        </w:rPr>
        <w:t>Adenine</w:t>
      </w:r>
      <w:r w:rsidR="00306A9F" w:rsidRPr="00306A9F">
        <w:rPr>
          <w:rFonts w:ascii="Times New Roman" w:eastAsia="Times New Roman" w:hAnsi="Times New Roman" w:cs="Times New Roman"/>
          <w:sz w:val="24"/>
          <w:szCs w:val="24"/>
        </w:rPr>
        <w:t xml:space="preserve"> </w:t>
      </w:r>
      <w:r w:rsidRPr="003751FA">
        <w:rPr>
          <w:rFonts w:ascii="Times New Roman" w:eastAsia="Times New Roman" w:hAnsi="Times New Roman" w:cs="Times New Roman"/>
          <w:sz w:val="24"/>
          <w:szCs w:val="24"/>
        </w:rPr>
        <w:t>(A)</w:t>
      </w:r>
      <w:r w:rsidRPr="00306A9F">
        <w:rPr>
          <w:rFonts w:ascii="Times New Roman" w:eastAsia="Times New Roman" w:hAnsi="Times New Roman" w:cs="Times New Roman"/>
          <w:sz w:val="24"/>
          <w:szCs w:val="24"/>
        </w:rPr>
        <w:t>,</w:t>
      </w:r>
      <w:r w:rsidRPr="003751FA">
        <w:rPr>
          <w:rFonts w:ascii="Times New Roman" w:eastAsia="Times New Roman" w:hAnsi="Times New Roman" w:cs="Times New Roman"/>
          <w:sz w:val="24"/>
          <w:szCs w:val="24"/>
        </w:rPr>
        <w:t xml:space="preserve"> dan </w:t>
      </w:r>
      <w:r w:rsidRPr="00306A9F">
        <w:rPr>
          <w:rFonts w:ascii="Times New Roman" w:eastAsia="Times New Roman" w:hAnsi="Times New Roman" w:cs="Times New Roman"/>
          <w:i/>
          <w:iCs/>
          <w:sz w:val="24"/>
          <w:szCs w:val="24"/>
        </w:rPr>
        <w:t>G</w:t>
      </w:r>
      <w:r w:rsidRPr="003751FA">
        <w:rPr>
          <w:rFonts w:ascii="Times New Roman" w:eastAsia="Times New Roman" w:hAnsi="Times New Roman" w:cs="Times New Roman"/>
          <w:i/>
          <w:iCs/>
          <w:sz w:val="24"/>
          <w:szCs w:val="24"/>
        </w:rPr>
        <w:t>uanine</w:t>
      </w:r>
      <w:r w:rsidRPr="00306A9F">
        <w:rPr>
          <w:rFonts w:ascii="Times New Roman" w:eastAsia="Times New Roman" w:hAnsi="Times New Roman" w:cs="Times New Roman"/>
          <w:sz w:val="24"/>
          <w:szCs w:val="24"/>
        </w:rPr>
        <w:t xml:space="preserve"> </w:t>
      </w:r>
      <w:r w:rsidRPr="003751FA">
        <w:rPr>
          <w:rFonts w:ascii="Times New Roman" w:eastAsia="Times New Roman" w:hAnsi="Times New Roman" w:cs="Times New Roman"/>
          <w:sz w:val="24"/>
          <w:szCs w:val="24"/>
        </w:rPr>
        <w:t>(G)</w:t>
      </w:r>
      <w:r w:rsidRPr="00306A9F">
        <w:rPr>
          <w:rFonts w:ascii="Times New Roman" w:eastAsia="Times New Roman" w:hAnsi="Times New Roman" w:cs="Times New Roman"/>
          <w:sz w:val="24"/>
          <w:szCs w:val="24"/>
        </w:rPr>
        <w:t xml:space="preserve">. </w:t>
      </w:r>
      <w:proofErr w:type="spellStart"/>
      <w:r w:rsidRPr="00306A9F">
        <w:rPr>
          <w:rFonts w:ascii="Times New Roman" w:hAnsi="Times New Roman" w:cs="Times New Roman"/>
          <w:sz w:val="24"/>
          <w:szCs w:val="24"/>
        </w:rPr>
        <w:t>Nukleotida</w:t>
      </w:r>
      <w:proofErr w:type="spellEnd"/>
      <w:r w:rsidRPr="00306A9F">
        <w:rPr>
          <w:rFonts w:ascii="Times New Roman" w:hAnsi="Times New Roman" w:cs="Times New Roman"/>
          <w:sz w:val="24"/>
          <w:szCs w:val="24"/>
        </w:rPr>
        <w:t xml:space="preserve"> G </w:t>
      </w:r>
      <w:proofErr w:type="spellStart"/>
      <w:r w:rsidRPr="00306A9F">
        <w:rPr>
          <w:rFonts w:ascii="Times New Roman" w:hAnsi="Times New Roman" w:cs="Times New Roman"/>
          <w:sz w:val="24"/>
          <w:szCs w:val="24"/>
        </w:rPr>
        <w:t>dengan</w:t>
      </w:r>
      <w:proofErr w:type="spellEnd"/>
      <w:r w:rsidRPr="00306A9F">
        <w:rPr>
          <w:rFonts w:ascii="Times New Roman" w:hAnsi="Times New Roman" w:cs="Times New Roman"/>
          <w:sz w:val="24"/>
          <w:szCs w:val="24"/>
        </w:rPr>
        <w:t xml:space="preserve"> C </w:t>
      </w:r>
      <w:proofErr w:type="spellStart"/>
      <w:r w:rsidRPr="00306A9F">
        <w:rPr>
          <w:rFonts w:ascii="Times New Roman" w:hAnsi="Times New Roman" w:cs="Times New Roman"/>
          <w:sz w:val="24"/>
          <w:szCs w:val="24"/>
        </w:rPr>
        <w:t>dihubungkan</w:t>
      </w:r>
      <w:proofErr w:type="spellEnd"/>
      <w:r w:rsidRPr="00306A9F">
        <w:rPr>
          <w:rFonts w:ascii="Times New Roman" w:hAnsi="Times New Roman" w:cs="Times New Roman"/>
          <w:sz w:val="24"/>
          <w:szCs w:val="24"/>
        </w:rPr>
        <w:t xml:space="preserve"> oleh 3 </w:t>
      </w:r>
      <w:proofErr w:type="spellStart"/>
      <w:r w:rsidRPr="00306A9F">
        <w:rPr>
          <w:rFonts w:ascii="Times New Roman" w:hAnsi="Times New Roman" w:cs="Times New Roman"/>
          <w:sz w:val="24"/>
          <w:szCs w:val="24"/>
        </w:rPr>
        <w:t>ikatan</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hidrogen</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sehingga</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memiliki</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ikatan</w:t>
      </w:r>
      <w:proofErr w:type="spellEnd"/>
      <w:r w:rsidRPr="00306A9F">
        <w:rPr>
          <w:rFonts w:ascii="Times New Roman" w:hAnsi="Times New Roman" w:cs="Times New Roman"/>
          <w:sz w:val="24"/>
          <w:szCs w:val="24"/>
        </w:rPr>
        <w:t xml:space="preserve"> yang </w:t>
      </w:r>
      <w:proofErr w:type="spellStart"/>
      <w:r w:rsidRPr="00306A9F">
        <w:rPr>
          <w:rFonts w:ascii="Times New Roman" w:hAnsi="Times New Roman" w:cs="Times New Roman"/>
          <w:sz w:val="24"/>
          <w:szCs w:val="24"/>
        </w:rPr>
        <w:t>lebih</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kuat</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dibandingkan</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dengan</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pasangan</w:t>
      </w:r>
      <w:proofErr w:type="spellEnd"/>
      <w:r w:rsidRPr="00306A9F">
        <w:rPr>
          <w:rFonts w:ascii="Times New Roman" w:hAnsi="Times New Roman" w:cs="Times New Roman"/>
          <w:sz w:val="24"/>
          <w:szCs w:val="24"/>
        </w:rPr>
        <w:t xml:space="preserve"> A dan T yang </w:t>
      </w:r>
      <w:proofErr w:type="spellStart"/>
      <w:r w:rsidRPr="00306A9F">
        <w:rPr>
          <w:rFonts w:ascii="Times New Roman" w:hAnsi="Times New Roman" w:cs="Times New Roman"/>
          <w:sz w:val="24"/>
          <w:szCs w:val="24"/>
        </w:rPr>
        <w:t>hanya</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dihubungkan</w:t>
      </w:r>
      <w:proofErr w:type="spellEnd"/>
      <w:r w:rsidRPr="00306A9F">
        <w:rPr>
          <w:rFonts w:ascii="Times New Roman" w:hAnsi="Times New Roman" w:cs="Times New Roman"/>
          <w:sz w:val="24"/>
          <w:szCs w:val="24"/>
        </w:rPr>
        <w:t xml:space="preserve"> </w:t>
      </w:r>
      <w:proofErr w:type="spellStart"/>
      <w:r w:rsidRPr="00306A9F">
        <w:rPr>
          <w:rFonts w:ascii="Times New Roman" w:hAnsi="Times New Roman" w:cs="Times New Roman"/>
          <w:sz w:val="24"/>
          <w:szCs w:val="24"/>
        </w:rPr>
        <w:t>dengan</w:t>
      </w:r>
      <w:proofErr w:type="spellEnd"/>
      <w:r w:rsidRPr="00306A9F">
        <w:rPr>
          <w:rFonts w:ascii="Times New Roman" w:hAnsi="Times New Roman" w:cs="Times New Roman"/>
          <w:sz w:val="24"/>
          <w:szCs w:val="24"/>
        </w:rPr>
        <w:t xml:space="preserve"> 2 </w:t>
      </w:r>
      <w:proofErr w:type="spellStart"/>
      <w:r w:rsidRPr="00306A9F">
        <w:rPr>
          <w:rFonts w:ascii="Times New Roman" w:hAnsi="Times New Roman" w:cs="Times New Roman"/>
          <w:sz w:val="24"/>
          <w:szCs w:val="24"/>
        </w:rPr>
        <w:t>ikatan</w:t>
      </w:r>
      <w:proofErr w:type="spellEnd"/>
      <w:r w:rsidRPr="00306A9F">
        <w:rPr>
          <w:rFonts w:ascii="Times New Roman" w:hAnsi="Times New Roman" w:cs="Times New Roman"/>
          <w:sz w:val="24"/>
          <w:szCs w:val="24"/>
        </w:rPr>
        <w:t xml:space="preserve"> hydrogen </w:t>
      </w:r>
      <w:r w:rsidR="00306A9F" w:rsidRPr="00306A9F">
        <w:rPr>
          <w:rFonts w:ascii="Times New Roman" w:hAnsi="Times New Roman" w:cs="Times New Roman"/>
          <w:sz w:val="24"/>
          <w:szCs w:val="24"/>
        </w:rPr>
        <w:fldChar w:fldCharType="begin" w:fldLock="1"/>
      </w:r>
      <w:r w:rsidR="00306A9F" w:rsidRPr="00306A9F">
        <w:rPr>
          <w:rFonts w:ascii="Times New Roman" w:hAnsi="Times New Roman" w:cs="Times New Roman"/>
          <w:sz w:val="24"/>
          <w:szCs w:val="24"/>
        </w:rPr>
        <w:instrText>ADDIN CSL_CITATION {"citationItems":[{"id":"ITEM-1","itemData":{"DOI":"10.35724/mfmj.v3i2.3521","author":[{"dropping-particle":"","family":"Dailami","given":"Muhammad","non-dropping-particle":"","parse-names":false,"suffix":""},{"dropping-particle":"","family":"Widyawati","given":"Yuni","non-dropping-particle":"","parse-names":false,"suffix":""},{"dropping-particle":"","family":"Toha","given":"Abdul Hamid A","non-dropping-particle":"","parse-names":false,"suffix":""},{"dropping-particle":"","family":"Perairan","given":"Studi Budidaya","non-dropping-particle":"","parse-names":false,"suffix":""},{"dropping-particle":"","family":"Studi","given":"Program","non-dropping-particle":"","parse-names":false,"suffix":""},{"dropping-particle":"","family":"Sumberdaya","given":"Manajemen","non-dropping-particle":"","parse-names":false,"suffix":""},{"dropping-particle":"","family":"Papua","given":"Universitas","non-dropping-particle":"","parse-names":false,"suffix":""},{"dropping-particle":"","family":"Artikel","given":"Info","non-dropping-particle":"","parse-names":false,"suffix":""}],"id":"ITEM-1","issue":"2","issued":{"date-parts":[["2021"]]},"page":"154-166","title":"Identifikasi Genetik Ikan Teri dari Teluk Cenderawasih dengan pendekatan DNA Barcoding Genetic Identification of Anchovy from Cenderawasih Bay using DNA Barcoding Approach","type":"article-journal","volume":"3"},"uris":["http://www.mendeley.com/documents/?uuid=3d634f15-1f1f-4881-9f38-51736b1e28b0"]}],"mendeley":{"formattedCitation":"(Dailami et al., 2021)","plainTextFormattedCitation":"(Dailami et al., 2021)","previouslyFormattedCitation":"(Dailami et al., 2021)"},"properties":{"noteIndex":0},"schema":"https://github.com/citation-style-language/schema/raw/master/csl-citation.json"}</w:instrText>
      </w:r>
      <w:r w:rsidR="00306A9F" w:rsidRPr="00306A9F">
        <w:rPr>
          <w:rFonts w:ascii="Times New Roman" w:hAnsi="Times New Roman" w:cs="Times New Roman"/>
          <w:sz w:val="24"/>
          <w:szCs w:val="24"/>
        </w:rPr>
        <w:fldChar w:fldCharType="separate"/>
      </w:r>
      <w:r w:rsidR="00306A9F" w:rsidRPr="00306A9F">
        <w:rPr>
          <w:rFonts w:ascii="Times New Roman" w:hAnsi="Times New Roman" w:cs="Times New Roman"/>
          <w:noProof/>
          <w:sz w:val="24"/>
          <w:szCs w:val="24"/>
        </w:rPr>
        <w:t xml:space="preserve">(Dailami </w:t>
      </w:r>
      <w:r w:rsidR="00306A9F" w:rsidRPr="00306A9F">
        <w:rPr>
          <w:rFonts w:ascii="Times New Roman" w:hAnsi="Times New Roman" w:cs="Times New Roman"/>
          <w:i/>
          <w:iCs/>
          <w:noProof/>
          <w:sz w:val="24"/>
          <w:szCs w:val="24"/>
        </w:rPr>
        <w:t>et al</w:t>
      </w:r>
      <w:r w:rsidR="00306A9F" w:rsidRPr="00306A9F">
        <w:rPr>
          <w:rFonts w:ascii="Times New Roman" w:hAnsi="Times New Roman" w:cs="Times New Roman"/>
          <w:noProof/>
          <w:sz w:val="24"/>
          <w:szCs w:val="24"/>
        </w:rPr>
        <w:t>., 2021)</w:t>
      </w:r>
      <w:r w:rsidR="00306A9F" w:rsidRPr="00306A9F">
        <w:rPr>
          <w:rFonts w:ascii="Times New Roman" w:hAnsi="Times New Roman" w:cs="Times New Roman"/>
          <w:sz w:val="24"/>
          <w:szCs w:val="24"/>
        </w:rPr>
        <w:fldChar w:fldCharType="end"/>
      </w:r>
      <w:r w:rsidR="00306A9F" w:rsidRPr="00306A9F">
        <w:rPr>
          <w:rFonts w:ascii="Times New Roman" w:hAnsi="Times New Roman" w:cs="Times New Roman"/>
          <w:sz w:val="24"/>
          <w:szCs w:val="24"/>
        </w:rPr>
        <w:t xml:space="preserve">. </w:t>
      </w:r>
      <w:r w:rsidR="003E0E02" w:rsidRPr="00306A9F">
        <w:rPr>
          <w:rFonts w:ascii="Times New Roman" w:hAnsi="Times New Roman" w:cs="Times New Roman"/>
          <w:sz w:val="24"/>
          <w:szCs w:val="24"/>
        </w:rPr>
        <w:t xml:space="preserve">Rata - rata </w:t>
      </w:r>
      <w:proofErr w:type="spellStart"/>
      <w:r w:rsidR="003E0E02" w:rsidRPr="00306A9F">
        <w:rPr>
          <w:rFonts w:ascii="Times New Roman" w:hAnsi="Times New Roman" w:cs="Times New Roman"/>
          <w:sz w:val="24"/>
          <w:szCs w:val="24"/>
        </w:rPr>
        <w:t>komposisi</w:t>
      </w:r>
      <w:proofErr w:type="spellEnd"/>
      <w:r w:rsidR="003E0E02" w:rsidRPr="00306A9F">
        <w:rPr>
          <w:rFonts w:ascii="Times New Roman" w:hAnsi="Times New Roman" w:cs="Times New Roman"/>
          <w:sz w:val="24"/>
          <w:szCs w:val="24"/>
        </w:rPr>
        <w:t xml:space="preserve"> </w:t>
      </w:r>
      <w:proofErr w:type="spellStart"/>
      <w:r w:rsidR="003E0E02" w:rsidRPr="00306A9F">
        <w:rPr>
          <w:rFonts w:ascii="Times New Roman" w:hAnsi="Times New Roman" w:cs="Times New Roman"/>
          <w:sz w:val="24"/>
          <w:szCs w:val="24"/>
        </w:rPr>
        <w:t>nukleotida</w:t>
      </w:r>
      <w:proofErr w:type="spellEnd"/>
      <w:r w:rsidR="003E0E02" w:rsidRPr="00306A9F">
        <w:rPr>
          <w:rFonts w:ascii="Times New Roman" w:hAnsi="Times New Roman" w:cs="Times New Roman"/>
          <w:sz w:val="24"/>
          <w:szCs w:val="24"/>
        </w:rPr>
        <w:t xml:space="preserve"> (</w:t>
      </w:r>
      <w:proofErr w:type="spellStart"/>
      <w:r w:rsidR="003E0E02" w:rsidRPr="00306A9F">
        <w:rPr>
          <w:rFonts w:ascii="Times New Roman" w:hAnsi="Times New Roman" w:cs="Times New Roman"/>
          <w:sz w:val="24"/>
          <w:szCs w:val="24"/>
        </w:rPr>
        <w:t>Tabel</w:t>
      </w:r>
      <w:proofErr w:type="spellEnd"/>
      <w:r w:rsidR="003E0E02" w:rsidRPr="00306A9F">
        <w:rPr>
          <w:rFonts w:ascii="Times New Roman" w:hAnsi="Times New Roman" w:cs="Times New Roman"/>
          <w:sz w:val="24"/>
          <w:szCs w:val="24"/>
        </w:rPr>
        <w:t xml:space="preserve"> 3) </w:t>
      </w:r>
      <w:proofErr w:type="spellStart"/>
      <w:r w:rsidR="003E0E02" w:rsidRPr="00306A9F">
        <w:rPr>
          <w:rFonts w:ascii="Times New Roman" w:hAnsi="Times New Roman" w:cs="Times New Roman"/>
          <w:sz w:val="24"/>
          <w:szCs w:val="24"/>
        </w:rPr>
        <w:t>dari</w:t>
      </w:r>
      <w:proofErr w:type="spellEnd"/>
      <w:r w:rsidR="003E0E02" w:rsidRPr="00306A9F">
        <w:rPr>
          <w:rFonts w:ascii="Times New Roman" w:hAnsi="Times New Roman" w:cs="Times New Roman"/>
          <w:sz w:val="24"/>
          <w:szCs w:val="24"/>
        </w:rPr>
        <w:t xml:space="preserve"> </w:t>
      </w:r>
      <w:proofErr w:type="spellStart"/>
      <w:r w:rsidR="003E0E02" w:rsidRPr="00306A9F">
        <w:rPr>
          <w:rFonts w:ascii="Times New Roman" w:hAnsi="Times New Roman" w:cs="Times New Roman"/>
          <w:sz w:val="24"/>
          <w:szCs w:val="24"/>
        </w:rPr>
        <w:t>kedua</w:t>
      </w:r>
      <w:proofErr w:type="spellEnd"/>
      <w:r w:rsidR="003E0E02" w:rsidRPr="00306A9F">
        <w:rPr>
          <w:rFonts w:ascii="Times New Roman" w:hAnsi="Times New Roman" w:cs="Times New Roman"/>
          <w:sz w:val="24"/>
          <w:szCs w:val="24"/>
        </w:rPr>
        <w:t xml:space="preserve"> </w:t>
      </w:r>
      <w:proofErr w:type="spellStart"/>
      <w:r w:rsidR="003E0E02" w:rsidRPr="00306A9F">
        <w:rPr>
          <w:rFonts w:ascii="Times New Roman" w:hAnsi="Times New Roman" w:cs="Times New Roman"/>
          <w:sz w:val="24"/>
          <w:szCs w:val="24"/>
        </w:rPr>
        <w:t>sampel</w:t>
      </w:r>
      <w:proofErr w:type="spellEnd"/>
      <w:r w:rsidR="003E0E02" w:rsidRPr="00306A9F">
        <w:rPr>
          <w:rFonts w:ascii="Times New Roman" w:hAnsi="Times New Roman" w:cs="Times New Roman"/>
          <w:sz w:val="24"/>
          <w:szCs w:val="24"/>
        </w:rPr>
        <w:t xml:space="preserve"> yang </w:t>
      </w:r>
      <w:proofErr w:type="spellStart"/>
      <w:r w:rsidR="003E0E02" w:rsidRPr="00306A9F">
        <w:rPr>
          <w:rFonts w:ascii="Times New Roman" w:hAnsi="Times New Roman" w:cs="Times New Roman"/>
          <w:sz w:val="24"/>
          <w:szCs w:val="24"/>
        </w:rPr>
        <w:t>dianalisis</w:t>
      </w:r>
      <w:proofErr w:type="spellEnd"/>
      <w:r w:rsidR="003E0E02" w:rsidRPr="00306A9F">
        <w:rPr>
          <w:rFonts w:ascii="Times New Roman" w:hAnsi="Times New Roman" w:cs="Times New Roman"/>
          <w:sz w:val="24"/>
          <w:szCs w:val="24"/>
        </w:rPr>
        <w:t xml:space="preserve"> </w:t>
      </w:r>
      <w:proofErr w:type="spellStart"/>
      <w:r w:rsidR="003E0E02" w:rsidRPr="00306A9F">
        <w:rPr>
          <w:rFonts w:ascii="Times New Roman" w:hAnsi="Times New Roman" w:cs="Times New Roman"/>
          <w:sz w:val="24"/>
          <w:szCs w:val="24"/>
        </w:rPr>
        <w:t>yaitu</w:t>
      </w:r>
      <w:proofErr w:type="spellEnd"/>
      <w:r w:rsidR="003E0E02" w:rsidRPr="00306A9F">
        <w:rPr>
          <w:rFonts w:ascii="Times New Roman" w:hAnsi="Times New Roman" w:cs="Times New Roman"/>
          <w:sz w:val="24"/>
          <w:szCs w:val="24"/>
        </w:rPr>
        <w:t xml:space="preserve"> </w:t>
      </w:r>
      <w:r w:rsidR="00306A9F" w:rsidRPr="00306A9F">
        <w:rPr>
          <w:rFonts w:ascii="Times New Roman" w:eastAsia="Times New Roman" w:hAnsi="Times New Roman" w:cs="Times New Roman"/>
          <w:i/>
          <w:iCs/>
          <w:sz w:val="24"/>
          <w:szCs w:val="24"/>
        </w:rPr>
        <w:t>Thymine</w:t>
      </w:r>
      <w:r w:rsidR="00306A9F" w:rsidRPr="00306A9F">
        <w:rPr>
          <w:rFonts w:ascii="Times New Roman" w:hAnsi="Times New Roman" w:cs="Times New Roman"/>
          <w:sz w:val="24"/>
          <w:szCs w:val="24"/>
        </w:rPr>
        <w:t xml:space="preserve"> </w:t>
      </w:r>
      <w:proofErr w:type="spellStart"/>
      <w:r w:rsidR="003E0E02" w:rsidRPr="00306A9F">
        <w:rPr>
          <w:rFonts w:ascii="Times New Roman" w:hAnsi="Times New Roman" w:cs="Times New Roman"/>
          <w:sz w:val="24"/>
          <w:szCs w:val="24"/>
        </w:rPr>
        <w:t>berjumlah</w:t>
      </w:r>
      <w:proofErr w:type="spellEnd"/>
      <w:r w:rsidR="003E0E02" w:rsidRPr="00306A9F">
        <w:rPr>
          <w:rFonts w:ascii="Times New Roman" w:hAnsi="Times New Roman" w:cs="Times New Roman"/>
          <w:sz w:val="24"/>
          <w:szCs w:val="24"/>
        </w:rPr>
        <w:t xml:space="preserve"> 28.9 %</w:t>
      </w:r>
      <w:r w:rsidR="00306A9F">
        <w:rPr>
          <w:rFonts w:ascii="Times New Roman" w:hAnsi="Times New Roman" w:cs="Times New Roman"/>
          <w:sz w:val="24"/>
          <w:szCs w:val="24"/>
        </w:rPr>
        <w:t>,</w:t>
      </w:r>
      <w:r w:rsidR="003E0E02" w:rsidRPr="00306A9F">
        <w:rPr>
          <w:rFonts w:ascii="Times New Roman" w:hAnsi="Times New Roman" w:cs="Times New Roman"/>
          <w:sz w:val="24"/>
          <w:szCs w:val="24"/>
        </w:rPr>
        <w:t xml:space="preserve"> </w:t>
      </w:r>
      <w:r w:rsidR="00306A9F" w:rsidRPr="003751FA">
        <w:rPr>
          <w:rFonts w:ascii="Times New Roman" w:eastAsia="Times New Roman" w:hAnsi="Times New Roman" w:cs="Times New Roman"/>
          <w:i/>
          <w:iCs/>
          <w:sz w:val="24"/>
          <w:szCs w:val="24"/>
        </w:rPr>
        <w:t>Cytosine</w:t>
      </w:r>
      <w:r w:rsidR="00306A9F" w:rsidRPr="00306A9F">
        <w:rPr>
          <w:rFonts w:ascii="Times New Roman" w:hAnsi="Times New Roman" w:cs="Times New Roman"/>
          <w:sz w:val="24"/>
          <w:szCs w:val="24"/>
        </w:rPr>
        <w:t xml:space="preserve"> </w:t>
      </w:r>
      <w:r w:rsidR="003E0E02" w:rsidRPr="00306A9F">
        <w:rPr>
          <w:rFonts w:ascii="Times New Roman" w:hAnsi="Times New Roman" w:cs="Times New Roman"/>
          <w:sz w:val="24"/>
          <w:szCs w:val="24"/>
        </w:rPr>
        <w:t xml:space="preserve">29.5 %, </w:t>
      </w:r>
      <w:r w:rsidR="00306A9F" w:rsidRPr="003751FA">
        <w:rPr>
          <w:rFonts w:ascii="Times New Roman" w:eastAsia="Times New Roman" w:hAnsi="Times New Roman" w:cs="Times New Roman"/>
          <w:i/>
          <w:iCs/>
          <w:sz w:val="24"/>
          <w:szCs w:val="24"/>
        </w:rPr>
        <w:t>Adenine</w:t>
      </w:r>
      <w:r w:rsidR="00306A9F" w:rsidRPr="00306A9F">
        <w:rPr>
          <w:rFonts w:ascii="Times New Roman" w:hAnsi="Times New Roman" w:cs="Times New Roman"/>
          <w:sz w:val="24"/>
          <w:szCs w:val="24"/>
        </w:rPr>
        <w:t xml:space="preserve"> </w:t>
      </w:r>
      <w:r w:rsidR="003E0E02" w:rsidRPr="00306A9F">
        <w:rPr>
          <w:rFonts w:ascii="Times New Roman" w:hAnsi="Times New Roman" w:cs="Times New Roman"/>
          <w:sz w:val="24"/>
          <w:szCs w:val="24"/>
        </w:rPr>
        <w:t xml:space="preserve">24.4 % dan </w:t>
      </w:r>
      <w:r w:rsidR="00306A9F" w:rsidRPr="00306A9F">
        <w:rPr>
          <w:rFonts w:ascii="Times New Roman" w:eastAsia="Times New Roman" w:hAnsi="Times New Roman" w:cs="Times New Roman"/>
          <w:i/>
          <w:iCs/>
          <w:sz w:val="24"/>
          <w:szCs w:val="24"/>
        </w:rPr>
        <w:t>G</w:t>
      </w:r>
      <w:r w:rsidR="00306A9F" w:rsidRPr="003751FA">
        <w:rPr>
          <w:rFonts w:ascii="Times New Roman" w:eastAsia="Times New Roman" w:hAnsi="Times New Roman" w:cs="Times New Roman"/>
          <w:i/>
          <w:iCs/>
          <w:sz w:val="24"/>
          <w:szCs w:val="24"/>
        </w:rPr>
        <w:t>uanine</w:t>
      </w:r>
      <w:r w:rsidR="00306A9F" w:rsidRPr="00306A9F">
        <w:rPr>
          <w:rFonts w:ascii="Times New Roman" w:hAnsi="Times New Roman" w:cs="Times New Roman"/>
          <w:sz w:val="24"/>
          <w:szCs w:val="24"/>
        </w:rPr>
        <w:t xml:space="preserve"> </w:t>
      </w:r>
      <w:r w:rsidR="003E0E02" w:rsidRPr="00306A9F">
        <w:rPr>
          <w:rFonts w:ascii="Times New Roman" w:hAnsi="Times New Roman" w:cs="Times New Roman"/>
          <w:sz w:val="24"/>
          <w:szCs w:val="24"/>
        </w:rPr>
        <w:t>17.3 %.</w:t>
      </w:r>
    </w:p>
    <w:p w14:paraId="12CF5B8A" w14:textId="77777777" w:rsidR="003445DF" w:rsidRPr="006E489A" w:rsidRDefault="003445DF" w:rsidP="006E4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s="Times New Roman"/>
          <w:sz w:val="24"/>
          <w:szCs w:val="24"/>
        </w:rPr>
      </w:pPr>
    </w:p>
    <w:tbl>
      <w:tblPr>
        <w:tblpPr w:leftFromText="180" w:rightFromText="180" w:vertAnchor="text" w:horzAnchor="page" w:tblpX="2803" w:tblpY="884"/>
        <w:tblW w:w="5958" w:type="dxa"/>
        <w:tblLook w:val="04A0" w:firstRow="1" w:lastRow="0" w:firstColumn="1" w:lastColumn="0" w:noHBand="0" w:noVBand="1"/>
      </w:tblPr>
      <w:tblGrid>
        <w:gridCol w:w="1725"/>
        <w:gridCol w:w="710"/>
        <w:gridCol w:w="726"/>
        <w:gridCol w:w="691"/>
        <w:gridCol w:w="709"/>
        <w:gridCol w:w="1397"/>
      </w:tblGrid>
      <w:tr w:rsidR="00DD1F31" w:rsidRPr="003E0E02" w14:paraId="46C1BC74" w14:textId="77777777" w:rsidTr="00DD1F31">
        <w:trPr>
          <w:trHeight w:val="255"/>
        </w:trPr>
        <w:tc>
          <w:tcPr>
            <w:tcW w:w="1725" w:type="dxa"/>
            <w:tcBorders>
              <w:top w:val="single" w:sz="4" w:space="0" w:color="auto"/>
              <w:bottom w:val="single" w:sz="4" w:space="0" w:color="auto"/>
            </w:tcBorders>
            <w:shd w:val="clear" w:color="auto" w:fill="auto"/>
            <w:noWrap/>
            <w:vAlign w:val="bottom"/>
            <w:hideMark/>
          </w:tcPr>
          <w:p w14:paraId="588C7B31" w14:textId="77777777" w:rsidR="00DD1F31" w:rsidRPr="003E0E02" w:rsidRDefault="00DD1F31" w:rsidP="003445DF">
            <w:pPr>
              <w:spacing w:after="0" w:line="240" w:lineRule="auto"/>
              <w:jc w:val="both"/>
              <w:rPr>
                <w:rFonts w:ascii="Times New Roman" w:hAnsi="Times New Roman" w:cs="Times New Roman"/>
                <w:sz w:val="24"/>
                <w:szCs w:val="24"/>
              </w:rPr>
            </w:pPr>
            <w:proofErr w:type="spellStart"/>
            <w:r w:rsidRPr="003E0E02">
              <w:rPr>
                <w:rFonts w:ascii="Times New Roman" w:hAnsi="Times New Roman" w:cs="Times New Roman"/>
                <w:sz w:val="24"/>
                <w:szCs w:val="24"/>
              </w:rPr>
              <w:t>Spesies</w:t>
            </w:r>
            <w:proofErr w:type="spellEnd"/>
          </w:p>
        </w:tc>
        <w:tc>
          <w:tcPr>
            <w:tcW w:w="710" w:type="dxa"/>
            <w:tcBorders>
              <w:top w:val="single" w:sz="4" w:space="0" w:color="auto"/>
              <w:bottom w:val="single" w:sz="4" w:space="0" w:color="auto"/>
            </w:tcBorders>
            <w:shd w:val="clear" w:color="auto" w:fill="auto"/>
            <w:noWrap/>
            <w:vAlign w:val="bottom"/>
            <w:hideMark/>
          </w:tcPr>
          <w:p w14:paraId="205EEB5B"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T(U)</w:t>
            </w:r>
          </w:p>
        </w:tc>
        <w:tc>
          <w:tcPr>
            <w:tcW w:w="726" w:type="dxa"/>
            <w:tcBorders>
              <w:top w:val="single" w:sz="4" w:space="0" w:color="auto"/>
              <w:bottom w:val="single" w:sz="4" w:space="0" w:color="auto"/>
            </w:tcBorders>
            <w:shd w:val="clear" w:color="auto" w:fill="auto"/>
            <w:noWrap/>
            <w:vAlign w:val="bottom"/>
            <w:hideMark/>
          </w:tcPr>
          <w:p w14:paraId="7477D2C1"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C</w:t>
            </w:r>
          </w:p>
        </w:tc>
        <w:tc>
          <w:tcPr>
            <w:tcW w:w="691" w:type="dxa"/>
            <w:tcBorders>
              <w:top w:val="single" w:sz="4" w:space="0" w:color="auto"/>
              <w:bottom w:val="single" w:sz="4" w:space="0" w:color="auto"/>
            </w:tcBorders>
            <w:shd w:val="clear" w:color="auto" w:fill="auto"/>
            <w:noWrap/>
            <w:vAlign w:val="bottom"/>
            <w:hideMark/>
          </w:tcPr>
          <w:p w14:paraId="33DD2801"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A</w:t>
            </w:r>
          </w:p>
        </w:tc>
        <w:tc>
          <w:tcPr>
            <w:tcW w:w="709" w:type="dxa"/>
            <w:tcBorders>
              <w:top w:val="single" w:sz="4" w:space="0" w:color="auto"/>
              <w:bottom w:val="single" w:sz="4" w:space="0" w:color="auto"/>
            </w:tcBorders>
            <w:shd w:val="clear" w:color="auto" w:fill="auto"/>
            <w:noWrap/>
            <w:vAlign w:val="bottom"/>
            <w:hideMark/>
          </w:tcPr>
          <w:p w14:paraId="46548BCC"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G</w:t>
            </w:r>
          </w:p>
        </w:tc>
        <w:tc>
          <w:tcPr>
            <w:tcW w:w="1397" w:type="dxa"/>
            <w:tcBorders>
              <w:top w:val="single" w:sz="4" w:space="0" w:color="auto"/>
              <w:bottom w:val="single" w:sz="4" w:space="0" w:color="auto"/>
            </w:tcBorders>
            <w:shd w:val="clear" w:color="auto" w:fill="auto"/>
            <w:noWrap/>
            <w:vAlign w:val="bottom"/>
            <w:hideMark/>
          </w:tcPr>
          <w:p w14:paraId="3483FE5B"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Total</w:t>
            </w:r>
          </w:p>
        </w:tc>
      </w:tr>
      <w:tr w:rsidR="00DD1F31" w:rsidRPr="003E0E02" w14:paraId="04B60CE4" w14:textId="77777777" w:rsidTr="00DD1F31">
        <w:trPr>
          <w:trHeight w:val="255"/>
        </w:trPr>
        <w:tc>
          <w:tcPr>
            <w:tcW w:w="1725" w:type="dxa"/>
            <w:tcBorders>
              <w:top w:val="single" w:sz="4" w:space="0" w:color="auto"/>
            </w:tcBorders>
            <w:shd w:val="clear" w:color="auto" w:fill="auto"/>
            <w:noWrap/>
            <w:vAlign w:val="bottom"/>
            <w:hideMark/>
          </w:tcPr>
          <w:p w14:paraId="11678E5A"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 xml:space="preserve">Merauke 01 </w:t>
            </w:r>
          </w:p>
        </w:tc>
        <w:tc>
          <w:tcPr>
            <w:tcW w:w="710" w:type="dxa"/>
            <w:tcBorders>
              <w:top w:val="single" w:sz="4" w:space="0" w:color="auto"/>
            </w:tcBorders>
            <w:shd w:val="clear" w:color="auto" w:fill="auto"/>
            <w:noWrap/>
            <w:vAlign w:val="bottom"/>
            <w:hideMark/>
          </w:tcPr>
          <w:p w14:paraId="4CCCCEDD"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28.9</w:t>
            </w:r>
          </w:p>
        </w:tc>
        <w:tc>
          <w:tcPr>
            <w:tcW w:w="726" w:type="dxa"/>
            <w:tcBorders>
              <w:top w:val="single" w:sz="4" w:space="0" w:color="auto"/>
            </w:tcBorders>
            <w:shd w:val="clear" w:color="auto" w:fill="auto"/>
            <w:noWrap/>
            <w:vAlign w:val="bottom"/>
            <w:hideMark/>
          </w:tcPr>
          <w:p w14:paraId="6828C8A7"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29,5</w:t>
            </w:r>
          </w:p>
        </w:tc>
        <w:tc>
          <w:tcPr>
            <w:tcW w:w="691" w:type="dxa"/>
            <w:tcBorders>
              <w:top w:val="single" w:sz="4" w:space="0" w:color="auto"/>
            </w:tcBorders>
            <w:shd w:val="clear" w:color="auto" w:fill="auto"/>
            <w:noWrap/>
            <w:vAlign w:val="bottom"/>
            <w:hideMark/>
          </w:tcPr>
          <w:p w14:paraId="7FA69CBC"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24.4</w:t>
            </w:r>
          </w:p>
        </w:tc>
        <w:tc>
          <w:tcPr>
            <w:tcW w:w="709" w:type="dxa"/>
            <w:tcBorders>
              <w:top w:val="single" w:sz="4" w:space="0" w:color="auto"/>
            </w:tcBorders>
            <w:shd w:val="clear" w:color="auto" w:fill="auto"/>
            <w:noWrap/>
            <w:vAlign w:val="bottom"/>
            <w:hideMark/>
          </w:tcPr>
          <w:p w14:paraId="35D7D1FB"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17.3</w:t>
            </w:r>
          </w:p>
        </w:tc>
        <w:tc>
          <w:tcPr>
            <w:tcW w:w="1397" w:type="dxa"/>
            <w:tcBorders>
              <w:top w:val="single" w:sz="4" w:space="0" w:color="auto"/>
            </w:tcBorders>
            <w:shd w:val="clear" w:color="auto" w:fill="auto"/>
            <w:noWrap/>
            <w:vAlign w:val="bottom"/>
            <w:hideMark/>
          </w:tcPr>
          <w:p w14:paraId="339F636D"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655</w:t>
            </w:r>
          </w:p>
        </w:tc>
      </w:tr>
      <w:tr w:rsidR="00DD1F31" w:rsidRPr="003E0E02" w14:paraId="222E9DC3" w14:textId="77777777" w:rsidTr="00DD1F31">
        <w:trPr>
          <w:trHeight w:val="255"/>
        </w:trPr>
        <w:tc>
          <w:tcPr>
            <w:tcW w:w="1725" w:type="dxa"/>
            <w:shd w:val="clear" w:color="auto" w:fill="auto"/>
            <w:noWrap/>
            <w:vAlign w:val="bottom"/>
            <w:hideMark/>
          </w:tcPr>
          <w:p w14:paraId="57193475"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Merauke 02</w:t>
            </w:r>
          </w:p>
        </w:tc>
        <w:tc>
          <w:tcPr>
            <w:tcW w:w="710" w:type="dxa"/>
            <w:shd w:val="clear" w:color="auto" w:fill="auto"/>
            <w:noWrap/>
            <w:vAlign w:val="bottom"/>
            <w:hideMark/>
          </w:tcPr>
          <w:p w14:paraId="7CFE5E18"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28.9</w:t>
            </w:r>
          </w:p>
        </w:tc>
        <w:tc>
          <w:tcPr>
            <w:tcW w:w="726" w:type="dxa"/>
            <w:shd w:val="clear" w:color="auto" w:fill="auto"/>
            <w:noWrap/>
            <w:vAlign w:val="bottom"/>
            <w:hideMark/>
          </w:tcPr>
          <w:p w14:paraId="456CA6A5"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29.5</w:t>
            </w:r>
          </w:p>
        </w:tc>
        <w:tc>
          <w:tcPr>
            <w:tcW w:w="691" w:type="dxa"/>
            <w:shd w:val="clear" w:color="auto" w:fill="auto"/>
            <w:noWrap/>
            <w:vAlign w:val="bottom"/>
            <w:hideMark/>
          </w:tcPr>
          <w:p w14:paraId="7441DF61"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24.4</w:t>
            </w:r>
          </w:p>
        </w:tc>
        <w:tc>
          <w:tcPr>
            <w:tcW w:w="709" w:type="dxa"/>
            <w:shd w:val="clear" w:color="auto" w:fill="auto"/>
            <w:noWrap/>
            <w:vAlign w:val="bottom"/>
            <w:hideMark/>
          </w:tcPr>
          <w:p w14:paraId="1E238B78"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17.3</w:t>
            </w:r>
          </w:p>
        </w:tc>
        <w:tc>
          <w:tcPr>
            <w:tcW w:w="1397" w:type="dxa"/>
            <w:shd w:val="clear" w:color="auto" w:fill="auto"/>
            <w:noWrap/>
            <w:vAlign w:val="bottom"/>
            <w:hideMark/>
          </w:tcPr>
          <w:p w14:paraId="54AA3E8E"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655</w:t>
            </w:r>
          </w:p>
        </w:tc>
      </w:tr>
      <w:tr w:rsidR="00DD1F31" w:rsidRPr="003E0E02" w14:paraId="66086944" w14:textId="77777777" w:rsidTr="00DD1F31">
        <w:trPr>
          <w:trHeight w:val="255"/>
        </w:trPr>
        <w:tc>
          <w:tcPr>
            <w:tcW w:w="1725" w:type="dxa"/>
            <w:tcBorders>
              <w:bottom w:val="single" w:sz="4" w:space="0" w:color="auto"/>
            </w:tcBorders>
            <w:shd w:val="clear" w:color="auto" w:fill="auto"/>
            <w:noWrap/>
            <w:vAlign w:val="bottom"/>
            <w:hideMark/>
          </w:tcPr>
          <w:p w14:paraId="716702F3"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Avg.</w:t>
            </w:r>
          </w:p>
        </w:tc>
        <w:tc>
          <w:tcPr>
            <w:tcW w:w="710" w:type="dxa"/>
            <w:tcBorders>
              <w:bottom w:val="single" w:sz="4" w:space="0" w:color="auto"/>
            </w:tcBorders>
            <w:shd w:val="clear" w:color="auto" w:fill="auto"/>
            <w:noWrap/>
            <w:vAlign w:val="bottom"/>
            <w:hideMark/>
          </w:tcPr>
          <w:p w14:paraId="17E91E90"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28.9</w:t>
            </w:r>
          </w:p>
        </w:tc>
        <w:tc>
          <w:tcPr>
            <w:tcW w:w="726" w:type="dxa"/>
            <w:tcBorders>
              <w:bottom w:val="single" w:sz="4" w:space="0" w:color="auto"/>
            </w:tcBorders>
            <w:shd w:val="clear" w:color="auto" w:fill="auto"/>
            <w:noWrap/>
            <w:vAlign w:val="bottom"/>
            <w:hideMark/>
          </w:tcPr>
          <w:p w14:paraId="65463E92"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29.5</w:t>
            </w:r>
          </w:p>
        </w:tc>
        <w:tc>
          <w:tcPr>
            <w:tcW w:w="691" w:type="dxa"/>
            <w:tcBorders>
              <w:bottom w:val="single" w:sz="4" w:space="0" w:color="auto"/>
            </w:tcBorders>
            <w:shd w:val="clear" w:color="auto" w:fill="auto"/>
            <w:noWrap/>
            <w:vAlign w:val="bottom"/>
            <w:hideMark/>
          </w:tcPr>
          <w:p w14:paraId="52DB5316"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24.4</w:t>
            </w:r>
          </w:p>
        </w:tc>
        <w:tc>
          <w:tcPr>
            <w:tcW w:w="709" w:type="dxa"/>
            <w:tcBorders>
              <w:bottom w:val="single" w:sz="4" w:space="0" w:color="auto"/>
            </w:tcBorders>
            <w:shd w:val="clear" w:color="auto" w:fill="auto"/>
            <w:noWrap/>
            <w:vAlign w:val="bottom"/>
            <w:hideMark/>
          </w:tcPr>
          <w:p w14:paraId="430F49FC"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17.3</w:t>
            </w:r>
          </w:p>
        </w:tc>
        <w:tc>
          <w:tcPr>
            <w:tcW w:w="1397" w:type="dxa"/>
            <w:tcBorders>
              <w:bottom w:val="single" w:sz="4" w:space="0" w:color="auto"/>
            </w:tcBorders>
            <w:shd w:val="clear" w:color="auto" w:fill="auto"/>
            <w:noWrap/>
            <w:vAlign w:val="bottom"/>
            <w:hideMark/>
          </w:tcPr>
          <w:p w14:paraId="3C961DF7" w14:textId="77777777" w:rsidR="00DD1F31" w:rsidRPr="003E0E02" w:rsidRDefault="00DD1F31" w:rsidP="003445DF">
            <w:pPr>
              <w:spacing w:after="0" w:line="240" w:lineRule="auto"/>
              <w:jc w:val="both"/>
              <w:rPr>
                <w:rFonts w:ascii="Times New Roman" w:hAnsi="Times New Roman" w:cs="Times New Roman"/>
                <w:sz w:val="24"/>
                <w:szCs w:val="24"/>
              </w:rPr>
            </w:pPr>
            <w:r w:rsidRPr="003E0E02">
              <w:rPr>
                <w:rFonts w:ascii="Times New Roman" w:hAnsi="Times New Roman" w:cs="Times New Roman"/>
                <w:sz w:val="24"/>
                <w:szCs w:val="24"/>
              </w:rPr>
              <w:t>655</w:t>
            </w:r>
          </w:p>
        </w:tc>
      </w:tr>
    </w:tbl>
    <w:p w14:paraId="7A2FB406" w14:textId="77777777" w:rsidR="003E0E02" w:rsidRPr="00DD1F31" w:rsidRDefault="003E0E02" w:rsidP="00344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roofErr w:type="spellStart"/>
      <w:r w:rsidRPr="00DD1F31">
        <w:rPr>
          <w:rFonts w:ascii="Times New Roman" w:hAnsi="Times New Roman" w:cs="Times New Roman"/>
          <w:b/>
          <w:bCs/>
          <w:sz w:val="24"/>
          <w:szCs w:val="24"/>
        </w:rPr>
        <w:t>Tabel</w:t>
      </w:r>
      <w:proofErr w:type="spellEnd"/>
      <w:r w:rsidRPr="00DD1F31">
        <w:rPr>
          <w:rFonts w:ascii="Times New Roman" w:hAnsi="Times New Roman" w:cs="Times New Roman"/>
          <w:b/>
          <w:bCs/>
          <w:sz w:val="24"/>
          <w:szCs w:val="24"/>
        </w:rPr>
        <w:t xml:space="preserve"> 3. Rata - rata </w:t>
      </w:r>
      <w:proofErr w:type="spellStart"/>
      <w:r w:rsidRPr="00DD1F31">
        <w:rPr>
          <w:rFonts w:ascii="Times New Roman" w:hAnsi="Times New Roman" w:cs="Times New Roman"/>
          <w:b/>
          <w:bCs/>
          <w:sz w:val="24"/>
          <w:szCs w:val="24"/>
        </w:rPr>
        <w:t>komposisi</w:t>
      </w:r>
      <w:proofErr w:type="spellEnd"/>
      <w:r w:rsidRPr="00DD1F31">
        <w:rPr>
          <w:rFonts w:ascii="Times New Roman" w:hAnsi="Times New Roman" w:cs="Times New Roman"/>
          <w:b/>
          <w:bCs/>
          <w:sz w:val="24"/>
          <w:szCs w:val="24"/>
        </w:rPr>
        <w:t xml:space="preserve"> </w:t>
      </w:r>
      <w:proofErr w:type="spellStart"/>
      <w:r w:rsidRPr="00DD1F31">
        <w:rPr>
          <w:rFonts w:ascii="Times New Roman" w:hAnsi="Times New Roman" w:cs="Times New Roman"/>
          <w:b/>
          <w:bCs/>
          <w:sz w:val="24"/>
          <w:szCs w:val="24"/>
        </w:rPr>
        <w:t>nukleotida</w:t>
      </w:r>
      <w:proofErr w:type="spellEnd"/>
      <w:r w:rsidRPr="00DD1F31">
        <w:rPr>
          <w:rFonts w:ascii="Times New Roman" w:hAnsi="Times New Roman" w:cs="Times New Roman"/>
          <w:b/>
          <w:bCs/>
          <w:sz w:val="24"/>
          <w:szCs w:val="24"/>
        </w:rPr>
        <w:t xml:space="preserve"> </w:t>
      </w:r>
      <w:proofErr w:type="spellStart"/>
      <w:r w:rsidRPr="00DD1F31">
        <w:rPr>
          <w:rFonts w:ascii="Times New Roman" w:hAnsi="Times New Roman" w:cs="Times New Roman"/>
          <w:b/>
          <w:bCs/>
          <w:sz w:val="24"/>
          <w:szCs w:val="24"/>
        </w:rPr>
        <w:t>ikan</w:t>
      </w:r>
      <w:proofErr w:type="spellEnd"/>
      <w:r w:rsidRPr="00DD1F31">
        <w:rPr>
          <w:rFonts w:ascii="Times New Roman" w:hAnsi="Times New Roman" w:cs="Times New Roman"/>
          <w:b/>
          <w:bCs/>
          <w:sz w:val="24"/>
          <w:szCs w:val="24"/>
        </w:rPr>
        <w:t xml:space="preserve"> </w:t>
      </w:r>
      <w:proofErr w:type="spellStart"/>
      <w:r w:rsidRPr="00DD1F31">
        <w:rPr>
          <w:rFonts w:ascii="Times New Roman" w:hAnsi="Times New Roman" w:cs="Times New Roman"/>
          <w:b/>
          <w:bCs/>
          <w:sz w:val="24"/>
          <w:szCs w:val="24"/>
        </w:rPr>
        <w:t>nila</w:t>
      </w:r>
      <w:proofErr w:type="spellEnd"/>
      <w:r w:rsidRPr="00DD1F31">
        <w:rPr>
          <w:rFonts w:ascii="Times New Roman" w:hAnsi="Times New Roman" w:cs="Times New Roman"/>
          <w:b/>
          <w:bCs/>
          <w:sz w:val="24"/>
          <w:szCs w:val="24"/>
        </w:rPr>
        <w:t xml:space="preserve"> (</w:t>
      </w:r>
      <w:hyperlink r:id="rId69" w:anchor="alnHdr_1810953485" w:tooltip="Go to alignment for Oreochromis niloticus isolate heart cytochrome c oxidase subunit I (COX1) gene, partial cds; mitochondrial" w:history="1">
        <w:r w:rsidRPr="00DD1F31">
          <w:rPr>
            <w:rStyle w:val="Hyperlink"/>
            <w:rFonts w:ascii="Times New Roman" w:hAnsi="Times New Roman" w:cs="Times New Roman"/>
            <w:b/>
            <w:bCs/>
            <w:i/>
            <w:color w:val="auto"/>
            <w:sz w:val="24"/>
            <w:szCs w:val="24"/>
            <w:u w:val="none"/>
          </w:rPr>
          <w:t xml:space="preserve">O. </w:t>
        </w:r>
        <w:proofErr w:type="spellStart"/>
        <w:r w:rsidRPr="00DD1F31">
          <w:rPr>
            <w:rStyle w:val="Hyperlink"/>
            <w:rFonts w:ascii="Times New Roman" w:hAnsi="Times New Roman" w:cs="Times New Roman"/>
            <w:b/>
            <w:bCs/>
            <w:i/>
            <w:color w:val="auto"/>
            <w:sz w:val="24"/>
            <w:szCs w:val="24"/>
            <w:u w:val="none"/>
          </w:rPr>
          <w:t>niloticus</w:t>
        </w:r>
        <w:proofErr w:type="spellEnd"/>
      </w:hyperlink>
      <w:r w:rsidRPr="00DD1F31">
        <w:rPr>
          <w:rStyle w:val="Hyperlink"/>
          <w:rFonts w:ascii="Times New Roman" w:hAnsi="Times New Roman" w:cs="Times New Roman"/>
          <w:b/>
          <w:bCs/>
          <w:color w:val="auto"/>
          <w:sz w:val="24"/>
          <w:szCs w:val="24"/>
          <w:u w:val="none"/>
        </w:rPr>
        <w:t xml:space="preserve">) </w:t>
      </w:r>
      <w:proofErr w:type="spellStart"/>
      <w:r w:rsidRPr="00DD1F31">
        <w:rPr>
          <w:rStyle w:val="Hyperlink"/>
          <w:rFonts w:ascii="Times New Roman" w:hAnsi="Times New Roman" w:cs="Times New Roman"/>
          <w:b/>
          <w:bCs/>
          <w:color w:val="auto"/>
          <w:sz w:val="24"/>
          <w:szCs w:val="24"/>
          <w:u w:val="none"/>
        </w:rPr>
        <w:t>asal</w:t>
      </w:r>
      <w:proofErr w:type="spellEnd"/>
      <w:r w:rsidRPr="00DD1F31">
        <w:rPr>
          <w:rStyle w:val="Hyperlink"/>
          <w:rFonts w:ascii="Times New Roman" w:hAnsi="Times New Roman" w:cs="Times New Roman"/>
          <w:b/>
          <w:bCs/>
          <w:color w:val="auto"/>
          <w:sz w:val="24"/>
          <w:szCs w:val="24"/>
          <w:u w:val="none"/>
        </w:rPr>
        <w:t xml:space="preserve"> Merauke</w:t>
      </w:r>
    </w:p>
    <w:p w14:paraId="72873B34" w14:textId="77777777" w:rsidR="003E0E02" w:rsidRPr="003E0E02" w:rsidRDefault="003E0E02" w:rsidP="003E0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p w14:paraId="08FBC393" w14:textId="77777777" w:rsidR="00DD1F31" w:rsidRDefault="00DD1F31" w:rsidP="003E0E02">
      <w:pPr>
        <w:pStyle w:val="HTMLPreformatted"/>
        <w:ind w:firstLine="567"/>
        <w:jc w:val="both"/>
        <w:rPr>
          <w:rFonts w:ascii="Times New Roman" w:hAnsi="Times New Roman" w:cs="Times New Roman"/>
          <w:sz w:val="24"/>
          <w:szCs w:val="24"/>
        </w:rPr>
      </w:pPr>
    </w:p>
    <w:p w14:paraId="0855F30D" w14:textId="072A4E33" w:rsidR="00DD1F31" w:rsidRDefault="00DD1F31" w:rsidP="003E0E02">
      <w:pPr>
        <w:pStyle w:val="HTMLPreformatted"/>
        <w:ind w:firstLine="567"/>
        <w:jc w:val="both"/>
        <w:rPr>
          <w:rFonts w:ascii="Times New Roman" w:hAnsi="Times New Roman" w:cs="Times New Roman"/>
          <w:sz w:val="24"/>
          <w:szCs w:val="24"/>
        </w:rPr>
      </w:pPr>
    </w:p>
    <w:p w14:paraId="7D06A23C" w14:textId="028AE258" w:rsidR="00DD1F31" w:rsidRDefault="00DD1F31" w:rsidP="003E0E02">
      <w:pPr>
        <w:pStyle w:val="HTMLPreformatted"/>
        <w:ind w:firstLine="567"/>
        <w:jc w:val="both"/>
        <w:rPr>
          <w:rFonts w:ascii="Times New Roman" w:hAnsi="Times New Roman" w:cs="Times New Roman"/>
          <w:sz w:val="24"/>
          <w:szCs w:val="24"/>
        </w:rPr>
      </w:pPr>
    </w:p>
    <w:p w14:paraId="4ABD91A3" w14:textId="77777777" w:rsidR="00DD1F31" w:rsidRDefault="00DD1F31" w:rsidP="00DD1F31">
      <w:pPr>
        <w:pStyle w:val="HTMLPreformatted"/>
        <w:jc w:val="both"/>
        <w:rPr>
          <w:rFonts w:ascii="Times New Roman" w:hAnsi="Times New Roman" w:cs="Times New Roman"/>
          <w:sz w:val="24"/>
          <w:szCs w:val="24"/>
        </w:rPr>
      </w:pPr>
    </w:p>
    <w:p w14:paraId="4B634BBE" w14:textId="534EA606" w:rsidR="003E0E02" w:rsidRDefault="003E0E02" w:rsidP="00DD1F31">
      <w:pPr>
        <w:pStyle w:val="HTMLPreformatted"/>
        <w:ind w:firstLine="567"/>
        <w:jc w:val="both"/>
        <w:rPr>
          <w:rFonts w:ascii="Times New Roman" w:hAnsi="Times New Roman" w:cs="Times New Roman"/>
          <w:sz w:val="24"/>
          <w:szCs w:val="24"/>
          <w:lang w:eastAsia="en-US"/>
        </w:rPr>
      </w:pPr>
      <w:r w:rsidRPr="003E0E02">
        <w:rPr>
          <w:rFonts w:ascii="Times New Roman" w:hAnsi="Times New Roman" w:cs="Times New Roman"/>
          <w:sz w:val="24"/>
          <w:szCs w:val="24"/>
        </w:rPr>
        <w:t xml:space="preserve">Nilai kandungan basa nukleotida </w:t>
      </w:r>
      <w:r w:rsidR="00306A9F" w:rsidRPr="003751FA">
        <w:rPr>
          <w:rFonts w:ascii="Times New Roman" w:hAnsi="Times New Roman" w:cs="Times New Roman"/>
          <w:i/>
          <w:iCs/>
          <w:sz w:val="24"/>
          <w:szCs w:val="24"/>
        </w:rPr>
        <w:t>Cytosine</w:t>
      </w:r>
      <w:r w:rsidRPr="003E0E02">
        <w:rPr>
          <w:rFonts w:ascii="Times New Roman" w:hAnsi="Times New Roman" w:cs="Times New Roman"/>
          <w:sz w:val="24"/>
          <w:szCs w:val="24"/>
        </w:rPr>
        <w:t xml:space="preserve"> merupakan yang terbanyak mencapai 29.5 %. Kandungan </w:t>
      </w:r>
      <w:r w:rsidR="00306A9F" w:rsidRPr="00306A9F">
        <w:rPr>
          <w:rFonts w:ascii="Times New Roman" w:hAnsi="Times New Roman" w:cs="Times New Roman"/>
          <w:i/>
          <w:iCs/>
          <w:sz w:val="24"/>
          <w:szCs w:val="24"/>
        </w:rPr>
        <w:t>Thymine</w:t>
      </w:r>
      <w:r w:rsidRPr="003E0E02">
        <w:rPr>
          <w:rFonts w:ascii="Times New Roman" w:hAnsi="Times New Roman" w:cs="Times New Roman"/>
          <w:sz w:val="24"/>
          <w:szCs w:val="24"/>
        </w:rPr>
        <w:t xml:space="preserve"> dan </w:t>
      </w:r>
      <w:r w:rsidR="00306A9F" w:rsidRPr="003751FA">
        <w:rPr>
          <w:rFonts w:ascii="Times New Roman" w:hAnsi="Times New Roman" w:cs="Times New Roman"/>
          <w:i/>
          <w:iCs/>
          <w:sz w:val="24"/>
          <w:szCs w:val="24"/>
        </w:rPr>
        <w:t>Adenine</w:t>
      </w:r>
      <w:r w:rsidRPr="003E0E02">
        <w:rPr>
          <w:rFonts w:ascii="Times New Roman" w:hAnsi="Times New Roman" w:cs="Times New Roman"/>
          <w:sz w:val="24"/>
          <w:szCs w:val="24"/>
        </w:rPr>
        <w:t xml:space="preserve"> lebih banyak  sebesar 54.3 % sedangkan kandungan </w:t>
      </w:r>
      <w:r w:rsidR="00306A9F" w:rsidRPr="003751FA">
        <w:rPr>
          <w:rFonts w:ascii="Times New Roman" w:hAnsi="Times New Roman" w:cs="Times New Roman"/>
          <w:i/>
          <w:iCs/>
          <w:sz w:val="24"/>
          <w:szCs w:val="24"/>
        </w:rPr>
        <w:t>Cytosine</w:t>
      </w:r>
      <w:r w:rsidRPr="003E0E02">
        <w:rPr>
          <w:rFonts w:ascii="Times New Roman" w:hAnsi="Times New Roman" w:cs="Times New Roman"/>
          <w:sz w:val="24"/>
          <w:szCs w:val="24"/>
        </w:rPr>
        <w:t xml:space="preserve"> dan Guanin sebesar 46.8 %. </w:t>
      </w:r>
      <w:r w:rsidRPr="003E0E02">
        <w:rPr>
          <w:rFonts w:ascii="Times New Roman" w:hAnsi="Times New Roman" w:cs="Times New Roman"/>
          <w:sz w:val="24"/>
          <w:szCs w:val="24"/>
          <w:lang w:eastAsia="en-US"/>
        </w:rPr>
        <w:t xml:space="preserve">Rendahnya kandungan </w:t>
      </w:r>
      <w:r w:rsidR="00306A9F" w:rsidRPr="003751FA">
        <w:rPr>
          <w:rFonts w:ascii="Times New Roman" w:hAnsi="Times New Roman" w:cs="Times New Roman"/>
          <w:i/>
          <w:iCs/>
          <w:sz w:val="24"/>
          <w:szCs w:val="24"/>
        </w:rPr>
        <w:t>Cytosine</w:t>
      </w:r>
      <w:r w:rsidRPr="003E0E02">
        <w:rPr>
          <w:rFonts w:ascii="Times New Roman" w:hAnsi="Times New Roman" w:cs="Times New Roman"/>
          <w:sz w:val="24"/>
          <w:szCs w:val="24"/>
          <w:lang w:eastAsia="en-US"/>
        </w:rPr>
        <w:t xml:space="preserve"> dan </w:t>
      </w:r>
      <w:r w:rsidR="00306A9F" w:rsidRPr="00306A9F">
        <w:rPr>
          <w:rFonts w:ascii="Times New Roman" w:hAnsi="Times New Roman" w:cs="Times New Roman"/>
          <w:i/>
          <w:iCs/>
          <w:sz w:val="24"/>
          <w:szCs w:val="24"/>
        </w:rPr>
        <w:t>G</w:t>
      </w:r>
      <w:r w:rsidR="00306A9F" w:rsidRPr="003751FA">
        <w:rPr>
          <w:rFonts w:ascii="Times New Roman" w:hAnsi="Times New Roman" w:cs="Times New Roman"/>
          <w:i/>
          <w:iCs/>
          <w:sz w:val="24"/>
          <w:szCs w:val="24"/>
        </w:rPr>
        <w:t>uanine</w:t>
      </w:r>
      <w:r w:rsidR="00306A9F" w:rsidRPr="003E0E02">
        <w:rPr>
          <w:rFonts w:ascii="Times New Roman" w:hAnsi="Times New Roman" w:cs="Times New Roman"/>
          <w:sz w:val="24"/>
          <w:szCs w:val="24"/>
          <w:lang w:eastAsia="en-US"/>
        </w:rPr>
        <w:t xml:space="preserve"> </w:t>
      </w:r>
      <w:r w:rsidRPr="003E0E02">
        <w:rPr>
          <w:rFonts w:ascii="Times New Roman" w:hAnsi="Times New Roman" w:cs="Times New Roman"/>
          <w:sz w:val="24"/>
          <w:szCs w:val="24"/>
          <w:lang w:eastAsia="en-US"/>
        </w:rPr>
        <w:t xml:space="preserve">menyebabkan denaturasi DNA semakin mudah terjadi </w:t>
      </w:r>
      <w:r w:rsidRPr="003E0E02">
        <w:rPr>
          <w:rFonts w:ascii="Times New Roman" w:hAnsi="Times New Roman" w:cs="Times New Roman"/>
          <w:sz w:val="24"/>
          <w:szCs w:val="24"/>
          <w:lang w:eastAsia="en-US"/>
        </w:rPr>
        <w:fldChar w:fldCharType="begin" w:fldLock="1"/>
      </w:r>
      <w:r w:rsidR="003751FA">
        <w:rPr>
          <w:rFonts w:ascii="Times New Roman" w:hAnsi="Times New Roman" w:cs="Times New Roman"/>
          <w:sz w:val="24"/>
          <w:szCs w:val="24"/>
          <w:lang w:eastAsia="en-US"/>
        </w:rPr>
        <w:instrText>ADDIN CSL_CITATION {"citationItems":[{"id":"ITEM-1","itemData":{"DOI":"10.1101/2020.02.18.953695","abstract":"Amplification of high GC content genes by PCR is a major challenge during the creation of recombinant GC-rich DNA constructs. This may be due to the difficulty in DNA denaturation or the possibility of forming secondary structures from DNA templates. Tools have been described to address the technical problems associated with the amplification of shorter sequences (&amp;amp;lt;1000 bp). However, obstacles of synthesizing larger-sized GC-rich sequences by PCR continue to exist. This study aims to investigate the amplification of long and high GC content genes by PCR from the Mycobacterium bovis, a genome with GC content &amp;amp;gt;60%, in comparison to amplifying a gene from the Listeria monocytogenes genome, a genome with a 37.8% GC content. Three PCR protocols were designed and experimented at various conditions with two M. bovis genes, Mb0129, a large gene of 1794 bp with 77.5% GC content, mpb83, a smaller gene of 663 bp in length with moderate GC content of 63%, together with LMHCC_RS00060, a large L .monocytogenes gene of 1617 bp with a lower GC content of 41.53%. The result demonstrated the superiority of the 2-step PCR protocol over other protocols in PCR amplification of Mb0129 when specific high fidelity DNA polymerases were used in the presence of an enhancer. The study highlighted the importance of manipulating the cycling conditions to perform the annealing and extension steps at higher temperatures for a successful PCR amplification of a large GC-rich DNA template. The PCR protocols developed in this study can be valuable tools for the amplification of long GC-rich DNA sequences for various downstream applications.","author":[{"dropping-particle":"","family":"Assal","given":"Nadia","non-dropping-particle":"","parse-names":false,"suffix":""},{"dropping-particle":"","family":"Lin","given":"Min","non-dropping-particle":"","parse-names":false,"suffix":""}],"container-title":"bioRxiv","id":"ITEM-1","issued":{"date-parts":[["2020","2","18"]]},"page":"2020.02.18.953695","publisher":"Cold Spring Harbor Laboratory","title":"PCR procedures to amplify GC-rich DNA sequences of Mycobacterium bovis","type":"article-journal"},"uris":["http://www.mendeley.com/documents/?uuid=d9058fc2-1c3c-37db-93af-46f07d30dbd7"]}],"mendeley":{"formattedCitation":"(Assal &amp; Lin, 2020)","plainTextFormattedCitation":"(Assal &amp; Lin, 2020)","previouslyFormattedCitation":"(Assal &amp; Lin, 2020)"},"properties":{"noteIndex":0},"schema":"https://github.com/citation-style-language/schema/raw/master/csl-citation.json"}</w:instrText>
      </w:r>
      <w:r w:rsidRPr="003E0E02">
        <w:rPr>
          <w:rFonts w:ascii="Times New Roman" w:hAnsi="Times New Roman" w:cs="Times New Roman"/>
          <w:sz w:val="24"/>
          <w:szCs w:val="24"/>
          <w:lang w:eastAsia="en-US"/>
        </w:rPr>
        <w:fldChar w:fldCharType="separate"/>
      </w:r>
      <w:r w:rsidR="00670DC0" w:rsidRPr="00670DC0">
        <w:rPr>
          <w:rFonts w:ascii="Times New Roman" w:hAnsi="Times New Roman" w:cs="Times New Roman"/>
          <w:noProof/>
          <w:sz w:val="24"/>
          <w:szCs w:val="24"/>
          <w:lang w:eastAsia="en-US"/>
        </w:rPr>
        <w:t xml:space="preserve">(Assal </w:t>
      </w:r>
      <w:r w:rsidR="00306A9F">
        <w:rPr>
          <w:rFonts w:ascii="Times New Roman" w:hAnsi="Times New Roman" w:cs="Times New Roman"/>
          <w:noProof/>
          <w:sz w:val="24"/>
          <w:szCs w:val="24"/>
          <w:lang w:val="en-US" w:eastAsia="en-US"/>
        </w:rPr>
        <w:t>dan</w:t>
      </w:r>
      <w:r w:rsidR="00670DC0" w:rsidRPr="00670DC0">
        <w:rPr>
          <w:rFonts w:ascii="Times New Roman" w:hAnsi="Times New Roman" w:cs="Times New Roman"/>
          <w:noProof/>
          <w:sz w:val="24"/>
          <w:szCs w:val="24"/>
          <w:lang w:eastAsia="en-US"/>
        </w:rPr>
        <w:t xml:space="preserve"> Lin, 2020)</w:t>
      </w:r>
      <w:r w:rsidRPr="003E0E02">
        <w:rPr>
          <w:rFonts w:ascii="Times New Roman" w:hAnsi="Times New Roman" w:cs="Times New Roman"/>
          <w:sz w:val="24"/>
          <w:szCs w:val="24"/>
          <w:lang w:eastAsia="en-US"/>
        </w:rPr>
        <w:fldChar w:fldCharType="end"/>
      </w:r>
      <w:r w:rsidR="00DD1F31">
        <w:rPr>
          <w:rFonts w:ascii="Times New Roman" w:hAnsi="Times New Roman" w:cs="Times New Roman"/>
          <w:sz w:val="24"/>
          <w:szCs w:val="24"/>
          <w:lang w:val="en-US" w:eastAsia="en-US"/>
        </w:rPr>
        <w:t>.</w:t>
      </w:r>
      <w:r w:rsidRPr="003E0E02">
        <w:rPr>
          <w:rFonts w:ascii="Times New Roman" w:hAnsi="Times New Roman" w:cs="Times New Roman"/>
          <w:sz w:val="24"/>
          <w:szCs w:val="24"/>
          <w:lang w:eastAsia="en-US"/>
        </w:rPr>
        <w:t xml:space="preserve"> </w:t>
      </w:r>
    </w:p>
    <w:p w14:paraId="2B7602CE" w14:textId="69565168" w:rsidR="00306A9F" w:rsidRDefault="00306A9F" w:rsidP="00DD1F31">
      <w:pPr>
        <w:pStyle w:val="HTMLPreformatted"/>
        <w:ind w:firstLine="567"/>
        <w:jc w:val="both"/>
        <w:rPr>
          <w:rFonts w:ascii="Times New Roman" w:hAnsi="Times New Roman" w:cs="Times New Roman"/>
          <w:sz w:val="24"/>
          <w:szCs w:val="24"/>
          <w:lang w:eastAsia="en-US"/>
        </w:rPr>
      </w:pPr>
    </w:p>
    <w:p w14:paraId="2F7DE1F1" w14:textId="77777777" w:rsidR="00306A9F" w:rsidRDefault="00306A9F" w:rsidP="00DD1F31">
      <w:pPr>
        <w:pStyle w:val="HTMLPreformatted"/>
        <w:ind w:firstLine="567"/>
        <w:jc w:val="both"/>
        <w:rPr>
          <w:rFonts w:ascii="Times New Roman" w:hAnsi="Times New Roman" w:cs="Times New Roman"/>
          <w:sz w:val="24"/>
          <w:szCs w:val="24"/>
          <w:lang w:eastAsia="en-US"/>
        </w:rPr>
      </w:pPr>
    </w:p>
    <w:p w14:paraId="3942E8DF" w14:textId="77777777" w:rsidR="00DD1F31" w:rsidRPr="003E0E02" w:rsidRDefault="00DD1F31" w:rsidP="00DD1F31">
      <w:pPr>
        <w:pStyle w:val="HTMLPreformatted"/>
        <w:ind w:firstLine="567"/>
        <w:jc w:val="both"/>
        <w:rPr>
          <w:rFonts w:ascii="Times New Roman" w:hAnsi="Times New Roman" w:cs="Times New Roman"/>
          <w:sz w:val="24"/>
          <w:szCs w:val="24"/>
          <w:lang w:eastAsia="en-US"/>
        </w:rPr>
      </w:pPr>
    </w:p>
    <w:p w14:paraId="3B5DA75E" w14:textId="77777777" w:rsidR="003E0E02" w:rsidRPr="003E0E02" w:rsidRDefault="003E0E02" w:rsidP="00DD1F31">
      <w:pPr>
        <w:spacing w:after="0"/>
        <w:jc w:val="both"/>
        <w:rPr>
          <w:rFonts w:ascii="Times New Roman" w:hAnsi="Times New Roman" w:cs="Times New Roman"/>
          <w:b/>
          <w:iCs/>
          <w:sz w:val="24"/>
          <w:szCs w:val="24"/>
        </w:rPr>
      </w:pPr>
      <w:proofErr w:type="spellStart"/>
      <w:r w:rsidRPr="003E0E02">
        <w:rPr>
          <w:rFonts w:ascii="Times New Roman" w:hAnsi="Times New Roman" w:cs="Times New Roman"/>
          <w:b/>
          <w:iCs/>
          <w:sz w:val="24"/>
          <w:szCs w:val="24"/>
        </w:rPr>
        <w:t>Jarak</w:t>
      </w:r>
      <w:proofErr w:type="spellEnd"/>
      <w:r w:rsidRPr="003E0E02">
        <w:rPr>
          <w:rFonts w:ascii="Times New Roman" w:hAnsi="Times New Roman" w:cs="Times New Roman"/>
          <w:b/>
          <w:iCs/>
          <w:sz w:val="24"/>
          <w:szCs w:val="24"/>
        </w:rPr>
        <w:t xml:space="preserve"> </w:t>
      </w:r>
      <w:proofErr w:type="spellStart"/>
      <w:r w:rsidRPr="003E0E02">
        <w:rPr>
          <w:rFonts w:ascii="Times New Roman" w:hAnsi="Times New Roman" w:cs="Times New Roman"/>
          <w:b/>
          <w:iCs/>
          <w:sz w:val="24"/>
          <w:szCs w:val="24"/>
        </w:rPr>
        <w:t>Genetik</w:t>
      </w:r>
      <w:proofErr w:type="spellEnd"/>
    </w:p>
    <w:p w14:paraId="4CCFF303" w14:textId="461B6276" w:rsidR="003E0E02" w:rsidRPr="003E0E02" w:rsidRDefault="003E0E02" w:rsidP="00DD1F31">
      <w:pPr>
        <w:ind w:firstLine="720"/>
        <w:jc w:val="both"/>
        <w:rPr>
          <w:rFonts w:ascii="Times New Roman" w:hAnsi="Times New Roman" w:cs="Times New Roman"/>
          <w:iCs/>
          <w:sz w:val="24"/>
          <w:szCs w:val="24"/>
        </w:rPr>
      </w:pPr>
      <w:proofErr w:type="spellStart"/>
      <w:r w:rsidRPr="003E0E02">
        <w:rPr>
          <w:rFonts w:ascii="Times New Roman" w:hAnsi="Times New Roman" w:cs="Times New Roman"/>
          <w:iCs/>
          <w:sz w:val="24"/>
          <w:szCs w:val="24"/>
        </w:rPr>
        <w:t>Analisis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hubungan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kekerabatan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antar</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spesies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dapat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dilihat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dari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diantara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masing</w:t>
      </w:r>
      <w:proofErr w:type="spellEnd"/>
      <w:r w:rsidRPr="003E0E02">
        <w:rPr>
          <w:rFonts w:ascii="Times New Roman" w:hAnsi="Times New Roman" w:cs="Times New Roman"/>
          <w:iCs/>
          <w:sz w:val="24"/>
          <w:szCs w:val="24"/>
        </w:rPr>
        <w:t xml:space="preserve"> - </w:t>
      </w:r>
      <w:proofErr w:type="spellStart"/>
      <w:r w:rsidRPr="003E0E02">
        <w:rPr>
          <w:rFonts w:ascii="Times New Roman" w:hAnsi="Times New Roman" w:cs="Times New Roman"/>
          <w:iCs/>
          <w:sz w:val="24"/>
          <w:szCs w:val="24"/>
        </w:rPr>
        <w:t>masing</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individu</w:t>
      </w:r>
      <w:proofErr w:type="spellEnd"/>
      <w:r w:rsidRPr="003E0E02">
        <w:rPr>
          <w:rFonts w:ascii="Times New Roman" w:hAnsi="Times New Roman" w:cs="Times New Roman"/>
          <w:iCs/>
          <w:sz w:val="24"/>
          <w:szCs w:val="24"/>
        </w:rPr>
        <w:t xml:space="preserve"> </w:t>
      </w:r>
      <w:r w:rsidRPr="003E0E02">
        <w:rPr>
          <w:rStyle w:val="FootnoteReference"/>
          <w:rFonts w:ascii="Times New Roman" w:hAnsi="Times New Roman" w:cs="Times New Roman"/>
          <w:iCs/>
          <w:sz w:val="24"/>
          <w:szCs w:val="24"/>
        </w:rPr>
        <w:fldChar w:fldCharType="begin" w:fldLock="1"/>
      </w:r>
      <w:r w:rsidR="009B0BBF">
        <w:rPr>
          <w:rFonts w:ascii="Times New Roman" w:hAnsi="Times New Roman" w:cs="Times New Roman"/>
          <w:iCs/>
          <w:sz w:val="24"/>
          <w:szCs w:val="24"/>
        </w:rPr>
        <w:instrText>ADDIN CSL_CITATION {"citationItems":[{"id":"ITEM-1","itemData":{"DOI":"10.20884/1.sb.2017.4.1.377","ISSN":"2355-3138","abstract":"Peanut is one of food crops commonly consumed in Indonesia. This species comprises several cultivars such as Kancil, Bison, Jerapah, Talam, and Tuban, each of which has its individual advantages and disadvantages. The vast variation among peanut cultivars leads to the need of study on genetic diversity and relationship among them using particular molecular marker. This study aims to see whether variation on DNA sequences among some peanut cultivars amplified with atpB-rbcL primers exists or not and to know the relationship among the cultivars based on the amplicon sequences. The method involves some sequential steps, i.e. genomic DNA isolation using CTAB protocol, amplification of DNA sequence using atpB-rbcL primers and sequencing of the amplification products. Data on sequences were edited manually using Bioedit version 7.0.4.1. Sequence alignment was performed using ClustalW, which is also implemented in Bioedit version 7.0.4.1. Arlequin 2.0 was used to calculate nucleotide diversity p. Phylogenetic analysis was performed using Maximum Parsimony in MEGA 5.0. The results showed that considerably high variation in DNA sequences of some peanut cultivars amplified with atpB-rbcL primers are observed. On the other hands, very close genetic relationship among cultivars is found.","author":[{"dropping-particle":"","family":"Yuliani","given":"Yani","non-dropping-particle":"","parse-names":false,"suffix":""},{"dropping-particle":"","family":"Yuniaty","given":"Alice","non-dropping-particle":"","parse-names":false,"suffix":""},{"dropping-particle":"","family":"Susanto","given":"Agus Hery","non-dropping-particle":"","parse-names":false,"suffix":""}],"container-title":"Scripta Biologica","id":"ITEM-1","issue":"1","issued":{"date-parts":[["2017"]]},"page":"11","title":"VARIASI SEKUENS DNA YANG DIAMPLIFIKASI MENGGUNAKAN PRIMER atpB-rbcL PADA BEBERAPA KULTIVAR KACANG TANAH","type":"article-journal","volume":"4"},"uris":["http://www.mendeley.com/documents/?uuid=c863e8b3-b08d-470a-a5b8-29e577f7db32"]}],"mendeley":{"formattedCitation":"(Yuliani et al., 2017)","plainTextFormattedCitation":"(Yuliani et al., 2017)","previouslyFormattedCitation":"(Yuliani et al., 2017)"},"properties":{"noteIndex":0},"schema":"https://github.com/citation-style-language/schema/raw/master/csl-citation.json"}</w:instrText>
      </w:r>
      <w:r w:rsidRPr="003E0E02">
        <w:rPr>
          <w:rStyle w:val="FootnoteReference"/>
          <w:rFonts w:ascii="Times New Roman" w:hAnsi="Times New Roman" w:cs="Times New Roman"/>
          <w:iCs/>
          <w:sz w:val="24"/>
          <w:szCs w:val="24"/>
        </w:rPr>
        <w:fldChar w:fldCharType="separate"/>
      </w:r>
      <w:r w:rsidR="009B0BBF" w:rsidRPr="009B0BBF">
        <w:rPr>
          <w:rFonts w:ascii="Times New Roman" w:hAnsi="Times New Roman" w:cs="Times New Roman"/>
          <w:bCs/>
          <w:iCs/>
          <w:noProof/>
          <w:sz w:val="24"/>
          <w:szCs w:val="24"/>
        </w:rPr>
        <w:t xml:space="preserve">(Yuliani </w:t>
      </w:r>
      <w:r w:rsidR="009B0BBF" w:rsidRPr="003445DF">
        <w:rPr>
          <w:rFonts w:ascii="Times New Roman" w:hAnsi="Times New Roman" w:cs="Times New Roman"/>
          <w:bCs/>
          <w:i/>
          <w:noProof/>
          <w:sz w:val="24"/>
          <w:szCs w:val="24"/>
        </w:rPr>
        <w:t>et al</w:t>
      </w:r>
      <w:r w:rsidR="009B0BBF" w:rsidRPr="009B0BBF">
        <w:rPr>
          <w:rFonts w:ascii="Times New Roman" w:hAnsi="Times New Roman" w:cs="Times New Roman"/>
          <w:bCs/>
          <w:iCs/>
          <w:noProof/>
          <w:sz w:val="24"/>
          <w:szCs w:val="24"/>
        </w:rPr>
        <w:t>., 2017)</w:t>
      </w:r>
      <w:r w:rsidRPr="003E0E02">
        <w:rPr>
          <w:rStyle w:val="FootnoteReference"/>
          <w:rFonts w:ascii="Times New Roman" w:hAnsi="Times New Roman" w:cs="Times New Roman"/>
          <w:iCs/>
          <w:sz w:val="24"/>
          <w:szCs w:val="24"/>
        </w:rPr>
        <w:fldChar w:fldCharType="end"/>
      </w:r>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antar</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individu</w:t>
      </w:r>
      <w:proofErr w:type="spellEnd"/>
      <w:r w:rsidRPr="003E0E02">
        <w:rPr>
          <w:rFonts w:ascii="Times New Roman" w:hAnsi="Times New Roman" w:cs="Times New Roman"/>
          <w:iCs/>
          <w:sz w:val="24"/>
          <w:szCs w:val="24"/>
        </w:rPr>
        <w:t xml:space="preserve"> pada </w:t>
      </w:r>
      <w:proofErr w:type="spellStart"/>
      <w:r w:rsidRPr="003E0E02">
        <w:rPr>
          <w:rFonts w:ascii="Times New Roman" w:hAnsi="Times New Roman" w:cs="Times New Roman"/>
          <w:iCs/>
          <w:sz w:val="24"/>
          <w:szCs w:val="24"/>
        </w:rPr>
        <w:t>spesies</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iCs/>
          <w:sz w:val="24"/>
          <w:szCs w:val="24"/>
        </w:rPr>
        <w:t>adalah</w:t>
      </w:r>
      <w:proofErr w:type="spellEnd"/>
      <w:r w:rsidRPr="003E0E02">
        <w:rPr>
          <w:rFonts w:ascii="Times New Roman" w:hAnsi="Times New Roman" w:cs="Times New Roman"/>
          <w:iCs/>
          <w:sz w:val="24"/>
          <w:szCs w:val="24"/>
        </w:rPr>
        <w:t xml:space="preserve"> 0 %. </w:t>
      </w:r>
      <w:proofErr w:type="spellStart"/>
      <w:r w:rsidRPr="003E0E02">
        <w:rPr>
          <w:rFonts w:ascii="Times New Roman" w:hAnsi="Times New Roman" w:cs="Times New Roman"/>
          <w:iCs/>
          <w:sz w:val="24"/>
          <w:szCs w:val="24"/>
        </w:rPr>
        <w:t>Analisis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asal</w:t>
      </w:r>
      <w:proofErr w:type="spellEnd"/>
      <w:r w:rsidRPr="003E0E02">
        <w:rPr>
          <w:rFonts w:ascii="Times New Roman" w:hAnsi="Times New Roman" w:cs="Times New Roman"/>
          <w:sz w:val="24"/>
          <w:szCs w:val="24"/>
        </w:rPr>
        <w:t xml:space="preserve"> Merauke </w:t>
      </w:r>
      <w:proofErr w:type="spellStart"/>
      <w:r w:rsidRPr="003E0E02">
        <w:rPr>
          <w:rFonts w:ascii="Times New Roman" w:hAnsi="Times New Roman" w:cs="Times New Roman"/>
          <w:sz w:val="24"/>
          <w:szCs w:val="24"/>
        </w:rPr>
        <w:t>maupun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berasal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daerah</w:t>
      </w:r>
      <w:proofErr w:type="spellEnd"/>
      <w:r w:rsidRPr="003E0E02">
        <w:rPr>
          <w:rFonts w:ascii="Times New Roman" w:hAnsi="Times New Roman" w:cs="Times New Roman"/>
          <w:sz w:val="24"/>
          <w:szCs w:val="24"/>
        </w:rPr>
        <w:t xml:space="preserve"> lain juga </w:t>
      </w:r>
      <w:proofErr w:type="spellStart"/>
      <w:r w:rsidRPr="003E0E02">
        <w:rPr>
          <w:rFonts w:ascii="Times New Roman" w:hAnsi="Times New Roman" w:cs="Times New Roman"/>
          <w:sz w:val="24"/>
          <w:szCs w:val="24"/>
        </w:rPr>
        <w:t>memiliki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jarak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genetik</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sangat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rendah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sebesar</w:t>
      </w:r>
      <w:proofErr w:type="spellEnd"/>
      <w:r w:rsidRPr="003E0E02">
        <w:rPr>
          <w:rFonts w:ascii="Times New Roman" w:hAnsi="Times New Roman" w:cs="Times New Roman"/>
          <w:sz w:val="24"/>
          <w:szCs w:val="24"/>
        </w:rPr>
        <w:t xml:space="preserve"> 0 %. </w:t>
      </w:r>
      <w:proofErr w:type="spellStart"/>
      <w:r w:rsidRPr="003E0E02">
        <w:rPr>
          <w:rFonts w:ascii="Times New Roman" w:hAnsi="Times New Roman" w:cs="Times New Roman"/>
          <w:sz w:val="24"/>
          <w:szCs w:val="24"/>
        </w:rPr>
        <w:t>Jarak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antar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mujair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tetapi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memiliki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yang </w:t>
      </w:r>
      <w:proofErr w:type="spellStart"/>
      <w:r w:rsidRPr="003E0E02">
        <w:rPr>
          <w:rFonts w:ascii="Times New Roman" w:hAnsi="Times New Roman" w:cs="Times New Roman"/>
          <w:iCs/>
          <w:sz w:val="24"/>
          <w:szCs w:val="24"/>
        </w:rPr>
        <w:t>cukup</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besar</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yaitu</w:t>
      </w:r>
      <w:proofErr w:type="spellEnd"/>
      <w:r w:rsidRPr="003E0E02">
        <w:rPr>
          <w:rFonts w:ascii="Times New Roman" w:hAnsi="Times New Roman" w:cs="Times New Roman"/>
          <w:iCs/>
          <w:sz w:val="24"/>
          <w:szCs w:val="24"/>
        </w:rPr>
        <w:t xml:space="preserve"> dan 5.7 %. Hasil </w:t>
      </w:r>
      <w:proofErr w:type="spellStart"/>
      <w:r w:rsidRPr="003E0E02">
        <w:rPr>
          <w:rFonts w:ascii="Times New Roman" w:hAnsi="Times New Roman" w:cs="Times New Roman"/>
          <w:iCs/>
          <w:sz w:val="24"/>
          <w:szCs w:val="24"/>
        </w:rPr>
        <w:t>ini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semakin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memperkuat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hasil</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identifikasi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bahwa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spesies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tersebut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bukanlah</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mujair</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iCs/>
          <w:sz w:val="24"/>
          <w:szCs w:val="24"/>
        </w:rPr>
        <w:t xml:space="preserve">O. </w:t>
      </w:r>
      <w:proofErr w:type="spellStart"/>
      <w:r w:rsidRPr="003E0E02">
        <w:rPr>
          <w:rFonts w:ascii="Times New Roman" w:hAnsi="Times New Roman" w:cs="Times New Roman"/>
          <w:i/>
          <w:iCs/>
          <w:sz w:val="24"/>
          <w:szCs w:val="24"/>
        </w:rPr>
        <w:t>mossambicus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melainkan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w:t>
      </w:r>
    </w:p>
    <w:p w14:paraId="60AAA71C" w14:textId="77777777" w:rsidR="003E0E02" w:rsidRPr="00DD1F31" w:rsidRDefault="003E0E02" w:rsidP="003E0E02">
      <w:pPr>
        <w:ind w:left="851" w:hanging="851"/>
        <w:jc w:val="both"/>
        <w:rPr>
          <w:rFonts w:ascii="Times New Roman" w:hAnsi="Times New Roman" w:cs="Times New Roman"/>
          <w:b/>
          <w:sz w:val="24"/>
          <w:szCs w:val="24"/>
        </w:rPr>
      </w:pPr>
      <w:proofErr w:type="spellStart"/>
      <w:r w:rsidRPr="00DD1F31">
        <w:rPr>
          <w:rFonts w:ascii="Times New Roman" w:hAnsi="Times New Roman" w:cs="Times New Roman"/>
          <w:b/>
          <w:iCs/>
          <w:sz w:val="24"/>
          <w:szCs w:val="24"/>
        </w:rPr>
        <w:lastRenderedPageBreak/>
        <w:t>Tabel</w:t>
      </w:r>
      <w:proofErr w:type="spellEnd"/>
      <w:r w:rsidRPr="00DD1F31">
        <w:rPr>
          <w:rFonts w:ascii="Times New Roman" w:hAnsi="Times New Roman" w:cs="Times New Roman"/>
          <w:b/>
          <w:iCs/>
          <w:sz w:val="24"/>
          <w:szCs w:val="24"/>
        </w:rPr>
        <w:t xml:space="preserve"> 4. </w:t>
      </w:r>
      <w:proofErr w:type="spellStart"/>
      <w:r w:rsidRPr="00DD1F31">
        <w:rPr>
          <w:rFonts w:ascii="Times New Roman" w:hAnsi="Times New Roman" w:cs="Times New Roman"/>
          <w:b/>
          <w:iCs/>
          <w:sz w:val="24"/>
          <w:szCs w:val="24"/>
        </w:rPr>
        <w:t>Jarak</w:t>
      </w:r>
      <w:proofErr w:type="spellEnd"/>
      <w:r w:rsidRPr="00DD1F31">
        <w:rPr>
          <w:rFonts w:ascii="Times New Roman" w:hAnsi="Times New Roman" w:cs="Times New Roman"/>
          <w:b/>
          <w:iCs/>
          <w:sz w:val="24"/>
          <w:szCs w:val="24"/>
        </w:rPr>
        <w:t xml:space="preserve"> </w:t>
      </w:r>
      <w:proofErr w:type="spellStart"/>
      <w:r w:rsidRPr="00DD1F31">
        <w:rPr>
          <w:rFonts w:ascii="Times New Roman" w:hAnsi="Times New Roman" w:cs="Times New Roman"/>
          <w:b/>
          <w:iCs/>
          <w:sz w:val="24"/>
          <w:szCs w:val="24"/>
        </w:rPr>
        <w:t>genetik</w:t>
      </w:r>
      <w:proofErr w:type="spellEnd"/>
      <w:r w:rsidRPr="00DD1F31">
        <w:rPr>
          <w:rFonts w:ascii="Times New Roman" w:hAnsi="Times New Roman" w:cs="Times New Roman"/>
          <w:b/>
          <w:iCs/>
          <w:sz w:val="24"/>
          <w:szCs w:val="24"/>
        </w:rPr>
        <w:t xml:space="preserve"> </w:t>
      </w:r>
      <w:proofErr w:type="spellStart"/>
      <w:r w:rsidRPr="00DD1F31">
        <w:rPr>
          <w:rFonts w:ascii="Times New Roman" w:hAnsi="Times New Roman" w:cs="Times New Roman"/>
          <w:b/>
          <w:iCs/>
          <w:sz w:val="24"/>
          <w:szCs w:val="24"/>
        </w:rPr>
        <w:t>antara</w:t>
      </w:r>
      <w:proofErr w:type="spellEnd"/>
      <w:r w:rsidRPr="00DD1F31">
        <w:rPr>
          <w:rFonts w:ascii="Times New Roman" w:hAnsi="Times New Roman" w:cs="Times New Roman"/>
          <w:b/>
          <w:iCs/>
          <w:sz w:val="24"/>
          <w:szCs w:val="24"/>
        </w:rPr>
        <w:t xml:space="preserve"> </w:t>
      </w:r>
      <w:r w:rsidRPr="00DD1F31">
        <w:rPr>
          <w:rFonts w:ascii="Times New Roman" w:hAnsi="Times New Roman" w:cs="Times New Roman"/>
          <w:b/>
          <w:i/>
          <w:sz w:val="24"/>
          <w:szCs w:val="24"/>
        </w:rPr>
        <w:t xml:space="preserve">O. </w:t>
      </w:r>
      <w:proofErr w:type="spellStart"/>
      <w:r w:rsidRPr="00DD1F31">
        <w:rPr>
          <w:rFonts w:ascii="Times New Roman" w:hAnsi="Times New Roman" w:cs="Times New Roman"/>
          <w:b/>
          <w:i/>
          <w:sz w:val="24"/>
          <w:szCs w:val="24"/>
        </w:rPr>
        <w:t>niloticus</w:t>
      </w:r>
      <w:proofErr w:type="spellEnd"/>
      <w:r w:rsidRPr="00DD1F31">
        <w:rPr>
          <w:rFonts w:ascii="Times New Roman" w:hAnsi="Times New Roman" w:cs="Times New Roman"/>
          <w:b/>
          <w:sz w:val="24"/>
          <w:szCs w:val="24"/>
        </w:rPr>
        <w:t xml:space="preserve">   </w:t>
      </w:r>
      <w:proofErr w:type="spellStart"/>
      <w:r w:rsidRPr="00DD1F31">
        <w:rPr>
          <w:rFonts w:ascii="Times New Roman" w:hAnsi="Times New Roman" w:cs="Times New Roman"/>
          <w:b/>
          <w:iCs/>
          <w:sz w:val="24"/>
          <w:szCs w:val="24"/>
        </w:rPr>
        <w:t>asal</w:t>
      </w:r>
      <w:proofErr w:type="spellEnd"/>
      <w:r w:rsidRPr="00DD1F31">
        <w:rPr>
          <w:rFonts w:ascii="Times New Roman" w:hAnsi="Times New Roman" w:cs="Times New Roman"/>
          <w:b/>
          <w:iCs/>
          <w:sz w:val="24"/>
          <w:szCs w:val="24"/>
        </w:rPr>
        <w:t xml:space="preserve"> Merauke </w:t>
      </w:r>
      <w:proofErr w:type="spellStart"/>
      <w:r w:rsidRPr="00DD1F31">
        <w:rPr>
          <w:rFonts w:ascii="Times New Roman" w:hAnsi="Times New Roman" w:cs="Times New Roman"/>
          <w:b/>
          <w:iCs/>
          <w:sz w:val="24"/>
          <w:szCs w:val="24"/>
        </w:rPr>
        <w:t>dengan</w:t>
      </w:r>
      <w:proofErr w:type="spellEnd"/>
      <w:r w:rsidRPr="00DD1F31">
        <w:rPr>
          <w:rFonts w:ascii="Times New Roman" w:hAnsi="Times New Roman" w:cs="Times New Roman"/>
          <w:b/>
          <w:iCs/>
          <w:sz w:val="24"/>
          <w:szCs w:val="24"/>
        </w:rPr>
        <w:t xml:space="preserve"> </w:t>
      </w:r>
      <w:proofErr w:type="spellStart"/>
      <w:r w:rsidRPr="00DD1F31">
        <w:rPr>
          <w:rFonts w:ascii="Times New Roman" w:hAnsi="Times New Roman" w:cs="Times New Roman"/>
          <w:b/>
          <w:iCs/>
          <w:sz w:val="24"/>
          <w:szCs w:val="24"/>
        </w:rPr>
        <w:t>beberapa</w:t>
      </w:r>
      <w:proofErr w:type="spellEnd"/>
      <w:r w:rsidRPr="00DD1F31">
        <w:rPr>
          <w:rFonts w:ascii="Times New Roman" w:hAnsi="Times New Roman" w:cs="Times New Roman"/>
          <w:b/>
          <w:iCs/>
          <w:sz w:val="24"/>
          <w:szCs w:val="24"/>
        </w:rPr>
        <w:t xml:space="preserve"> </w:t>
      </w:r>
      <w:proofErr w:type="spellStart"/>
      <w:r w:rsidRPr="00DD1F31">
        <w:rPr>
          <w:rFonts w:ascii="Times New Roman" w:hAnsi="Times New Roman" w:cs="Times New Roman"/>
          <w:b/>
          <w:iCs/>
          <w:sz w:val="24"/>
          <w:szCs w:val="24"/>
        </w:rPr>
        <w:t>sekuen</w:t>
      </w:r>
      <w:proofErr w:type="spellEnd"/>
      <w:r w:rsidRPr="00DD1F31">
        <w:rPr>
          <w:rFonts w:ascii="Times New Roman" w:hAnsi="Times New Roman" w:cs="Times New Roman"/>
          <w:b/>
          <w:iCs/>
          <w:sz w:val="24"/>
          <w:szCs w:val="24"/>
        </w:rPr>
        <w:t xml:space="preserve"> yang </w:t>
      </w:r>
      <w:proofErr w:type="spellStart"/>
      <w:r w:rsidRPr="00DD1F31">
        <w:rPr>
          <w:rFonts w:ascii="Times New Roman" w:hAnsi="Times New Roman" w:cs="Times New Roman"/>
          <w:b/>
          <w:iCs/>
          <w:sz w:val="24"/>
          <w:szCs w:val="24"/>
        </w:rPr>
        <w:t>diambil</w:t>
      </w:r>
      <w:proofErr w:type="spellEnd"/>
      <w:r w:rsidRPr="00DD1F31">
        <w:rPr>
          <w:rFonts w:ascii="Times New Roman" w:hAnsi="Times New Roman" w:cs="Times New Roman"/>
          <w:b/>
          <w:iCs/>
          <w:sz w:val="24"/>
          <w:szCs w:val="24"/>
        </w:rPr>
        <w:t xml:space="preserve"> </w:t>
      </w:r>
      <w:proofErr w:type="spellStart"/>
      <w:r w:rsidRPr="00DD1F31">
        <w:rPr>
          <w:rFonts w:ascii="Times New Roman" w:hAnsi="Times New Roman" w:cs="Times New Roman"/>
          <w:b/>
          <w:iCs/>
          <w:sz w:val="24"/>
          <w:szCs w:val="24"/>
        </w:rPr>
        <w:t>dari</w:t>
      </w:r>
      <w:proofErr w:type="spellEnd"/>
      <w:r w:rsidRPr="00DD1F31">
        <w:rPr>
          <w:rFonts w:ascii="Times New Roman" w:hAnsi="Times New Roman" w:cs="Times New Roman"/>
          <w:b/>
          <w:iCs/>
          <w:sz w:val="24"/>
          <w:szCs w:val="24"/>
        </w:rPr>
        <w:t xml:space="preserve"> GenBank</w:t>
      </w:r>
    </w:p>
    <w:tbl>
      <w:tblPr>
        <w:tblW w:w="7857" w:type="dxa"/>
        <w:jc w:val="center"/>
        <w:tblLook w:val="04A0" w:firstRow="1" w:lastRow="0" w:firstColumn="1" w:lastColumn="0" w:noHBand="0" w:noVBand="1"/>
      </w:tblPr>
      <w:tblGrid>
        <w:gridCol w:w="539"/>
        <w:gridCol w:w="3312"/>
        <w:gridCol w:w="802"/>
        <w:gridCol w:w="864"/>
        <w:gridCol w:w="810"/>
        <w:gridCol w:w="720"/>
        <w:gridCol w:w="810"/>
      </w:tblGrid>
      <w:tr w:rsidR="00DD1F31" w:rsidRPr="003E0E02" w14:paraId="42C94938" w14:textId="77777777" w:rsidTr="00DD1F31">
        <w:trPr>
          <w:trHeight w:val="255"/>
          <w:jc w:val="center"/>
        </w:trPr>
        <w:tc>
          <w:tcPr>
            <w:tcW w:w="539" w:type="dxa"/>
            <w:tcBorders>
              <w:top w:val="single" w:sz="4" w:space="0" w:color="auto"/>
              <w:bottom w:val="single" w:sz="4" w:space="0" w:color="auto"/>
            </w:tcBorders>
            <w:vAlign w:val="center"/>
          </w:tcPr>
          <w:p w14:paraId="0DD9C207" w14:textId="77777777" w:rsidR="003E0E02" w:rsidRPr="003E0E02" w:rsidRDefault="003E0E02" w:rsidP="00DD1F31">
            <w:pPr>
              <w:spacing w:after="0" w:line="240" w:lineRule="auto"/>
              <w:ind w:hanging="108"/>
              <w:jc w:val="center"/>
              <w:rPr>
                <w:rFonts w:ascii="Times New Roman" w:hAnsi="Times New Roman" w:cs="Times New Roman"/>
                <w:sz w:val="24"/>
                <w:szCs w:val="24"/>
              </w:rPr>
            </w:pPr>
            <w:r w:rsidRPr="003E0E02">
              <w:rPr>
                <w:rFonts w:ascii="Times New Roman" w:hAnsi="Times New Roman" w:cs="Times New Roman"/>
                <w:sz w:val="24"/>
                <w:szCs w:val="24"/>
              </w:rPr>
              <w:t>No</w:t>
            </w:r>
          </w:p>
        </w:tc>
        <w:tc>
          <w:tcPr>
            <w:tcW w:w="3312" w:type="dxa"/>
            <w:tcBorders>
              <w:top w:val="single" w:sz="4" w:space="0" w:color="auto"/>
              <w:bottom w:val="single" w:sz="4" w:space="0" w:color="auto"/>
            </w:tcBorders>
            <w:shd w:val="clear" w:color="auto" w:fill="auto"/>
            <w:noWrap/>
            <w:vAlign w:val="center"/>
          </w:tcPr>
          <w:p w14:paraId="75F54CBF" w14:textId="3C9660A5" w:rsidR="003E0E02" w:rsidRPr="003E0E02" w:rsidRDefault="003E0E02" w:rsidP="00DD1F31">
            <w:pPr>
              <w:spacing w:after="0" w:line="240" w:lineRule="auto"/>
              <w:ind w:left="-137"/>
              <w:jc w:val="center"/>
              <w:rPr>
                <w:rFonts w:ascii="Times New Roman" w:hAnsi="Times New Roman" w:cs="Times New Roman"/>
                <w:sz w:val="24"/>
                <w:szCs w:val="24"/>
              </w:rPr>
            </w:pPr>
            <w:proofErr w:type="spellStart"/>
            <w:r w:rsidRPr="003E0E02">
              <w:rPr>
                <w:rFonts w:ascii="Times New Roman" w:hAnsi="Times New Roman" w:cs="Times New Roman"/>
                <w:sz w:val="24"/>
                <w:szCs w:val="24"/>
              </w:rPr>
              <w:t>Spesies</w:t>
            </w:r>
            <w:proofErr w:type="spellEnd"/>
          </w:p>
        </w:tc>
        <w:tc>
          <w:tcPr>
            <w:tcW w:w="802" w:type="dxa"/>
            <w:tcBorders>
              <w:top w:val="single" w:sz="4" w:space="0" w:color="auto"/>
              <w:bottom w:val="single" w:sz="4" w:space="0" w:color="auto"/>
            </w:tcBorders>
            <w:shd w:val="clear" w:color="auto" w:fill="auto"/>
            <w:noWrap/>
            <w:vAlign w:val="center"/>
          </w:tcPr>
          <w:p w14:paraId="5E8E4328"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1</w:t>
            </w:r>
          </w:p>
        </w:tc>
        <w:tc>
          <w:tcPr>
            <w:tcW w:w="864" w:type="dxa"/>
            <w:tcBorders>
              <w:top w:val="single" w:sz="4" w:space="0" w:color="auto"/>
              <w:bottom w:val="single" w:sz="4" w:space="0" w:color="auto"/>
            </w:tcBorders>
            <w:shd w:val="clear" w:color="auto" w:fill="auto"/>
            <w:noWrap/>
            <w:vAlign w:val="center"/>
          </w:tcPr>
          <w:p w14:paraId="12B33478"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2</w:t>
            </w:r>
          </w:p>
        </w:tc>
        <w:tc>
          <w:tcPr>
            <w:tcW w:w="810" w:type="dxa"/>
            <w:tcBorders>
              <w:top w:val="single" w:sz="4" w:space="0" w:color="auto"/>
              <w:bottom w:val="single" w:sz="4" w:space="0" w:color="auto"/>
            </w:tcBorders>
            <w:shd w:val="clear" w:color="auto" w:fill="auto"/>
            <w:noWrap/>
            <w:vAlign w:val="center"/>
          </w:tcPr>
          <w:p w14:paraId="7FF09863"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3</w:t>
            </w:r>
          </w:p>
        </w:tc>
        <w:tc>
          <w:tcPr>
            <w:tcW w:w="720" w:type="dxa"/>
            <w:tcBorders>
              <w:top w:val="single" w:sz="4" w:space="0" w:color="auto"/>
              <w:bottom w:val="single" w:sz="4" w:space="0" w:color="auto"/>
            </w:tcBorders>
            <w:shd w:val="clear" w:color="auto" w:fill="auto"/>
            <w:noWrap/>
            <w:vAlign w:val="center"/>
          </w:tcPr>
          <w:p w14:paraId="4C130207"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4</w:t>
            </w:r>
          </w:p>
        </w:tc>
        <w:tc>
          <w:tcPr>
            <w:tcW w:w="810" w:type="dxa"/>
            <w:tcBorders>
              <w:top w:val="single" w:sz="4" w:space="0" w:color="auto"/>
              <w:bottom w:val="single" w:sz="4" w:space="0" w:color="auto"/>
            </w:tcBorders>
            <w:shd w:val="clear" w:color="auto" w:fill="auto"/>
            <w:noWrap/>
            <w:vAlign w:val="center"/>
          </w:tcPr>
          <w:p w14:paraId="1041AE52"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5</w:t>
            </w:r>
          </w:p>
        </w:tc>
      </w:tr>
      <w:tr w:rsidR="00DD1F31" w:rsidRPr="003E0E02" w14:paraId="72D697F4" w14:textId="77777777" w:rsidTr="00DD1F31">
        <w:trPr>
          <w:trHeight w:val="255"/>
          <w:jc w:val="center"/>
        </w:trPr>
        <w:tc>
          <w:tcPr>
            <w:tcW w:w="539" w:type="dxa"/>
            <w:tcBorders>
              <w:top w:val="single" w:sz="4" w:space="0" w:color="auto"/>
            </w:tcBorders>
            <w:vAlign w:val="center"/>
          </w:tcPr>
          <w:p w14:paraId="3F0AC37C" w14:textId="7F8508C6" w:rsidR="003E0E02" w:rsidRPr="003E0E02" w:rsidRDefault="00DD1F31" w:rsidP="00DD1F31">
            <w:pPr>
              <w:spacing w:after="0" w:line="240" w:lineRule="auto"/>
              <w:ind w:left="-108" w:hanging="142"/>
              <w:jc w:val="center"/>
              <w:rPr>
                <w:rFonts w:ascii="Times New Roman" w:hAnsi="Times New Roman" w:cs="Times New Roman"/>
                <w:sz w:val="24"/>
                <w:szCs w:val="24"/>
              </w:rPr>
            </w:pPr>
            <w:r>
              <w:rPr>
                <w:rFonts w:ascii="Times New Roman" w:hAnsi="Times New Roman" w:cs="Times New Roman"/>
                <w:sz w:val="24"/>
                <w:szCs w:val="24"/>
              </w:rPr>
              <w:t xml:space="preserve">  1</w:t>
            </w:r>
          </w:p>
        </w:tc>
        <w:tc>
          <w:tcPr>
            <w:tcW w:w="3312" w:type="dxa"/>
            <w:tcBorders>
              <w:top w:val="single" w:sz="4" w:space="0" w:color="auto"/>
            </w:tcBorders>
            <w:shd w:val="clear" w:color="auto" w:fill="auto"/>
            <w:noWrap/>
            <w:vAlign w:val="bottom"/>
            <w:hideMark/>
          </w:tcPr>
          <w:p w14:paraId="0B8C2758" w14:textId="2EBB469B" w:rsidR="003E0E02" w:rsidRPr="003E0E02" w:rsidRDefault="003E0E02" w:rsidP="00DD1F31">
            <w:pPr>
              <w:spacing w:after="0" w:line="240" w:lineRule="auto"/>
              <w:jc w:val="both"/>
              <w:rPr>
                <w:rFonts w:ascii="Times New Roman" w:hAnsi="Times New Roman" w:cs="Times New Roman"/>
                <w:sz w:val="24"/>
                <w:szCs w:val="24"/>
              </w:rPr>
            </w:pP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 xml:space="preserve"> (Merauke 01)</w:t>
            </w:r>
          </w:p>
        </w:tc>
        <w:tc>
          <w:tcPr>
            <w:tcW w:w="802" w:type="dxa"/>
            <w:tcBorders>
              <w:top w:val="single" w:sz="4" w:space="0" w:color="auto"/>
            </w:tcBorders>
            <w:shd w:val="clear" w:color="auto" w:fill="auto"/>
            <w:noWrap/>
            <w:vAlign w:val="center"/>
            <w:hideMark/>
          </w:tcPr>
          <w:p w14:paraId="1ACE0455"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64" w:type="dxa"/>
            <w:tcBorders>
              <w:top w:val="single" w:sz="4" w:space="0" w:color="auto"/>
            </w:tcBorders>
            <w:shd w:val="clear" w:color="auto" w:fill="auto"/>
            <w:noWrap/>
            <w:vAlign w:val="center"/>
            <w:hideMark/>
          </w:tcPr>
          <w:p w14:paraId="6C88EE8B"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10" w:type="dxa"/>
            <w:tcBorders>
              <w:top w:val="single" w:sz="4" w:space="0" w:color="auto"/>
            </w:tcBorders>
            <w:shd w:val="clear" w:color="auto" w:fill="auto"/>
            <w:noWrap/>
            <w:vAlign w:val="center"/>
          </w:tcPr>
          <w:p w14:paraId="5C343724"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720" w:type="dxa"/>
            <w:tcBorders>
              <w:top w:val="single" w:sz="4" w:space="0" w:color="auto"/>
            </w:tcBorders>
            <w:shd w:val="clear" w:color="auto" w:fill="auto"/>
            <w:noWrap/>
            <w:vAlign w:val="center"/>
            <w:hideMark/>
          </w:tcPr>
          <w:p w14:paraId="5A34489A"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10" w:type="dxa"/>
            <w:tcBorders>
              <w:top w:val="single" w:sz="4" w:space="0" w:color="auto"/>
            </w:tcBorders>
            <w:shd w:val="clear" w:color="auto" w:fill="auto"/>
            <w:noWrap/>
            <w:vAlign w:val="center"/>
            <w:hideMark/>
          </w:tcPr>
          <w:p w14:paraId="22D224B2"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r>
      <w:tr w:rsidR="00DD1F31" w:rsidRPr="003E0E02" w14:paraId="549ECE75" w14:textId="77777777" w:rsidTr="00DD1F31">
        <w:trPr>
          <w:trHeight w:val="255"/>
          <w:jc w:val="center"/>
        </w:trPr>
        <w:tc>
          <w:tcPr>
            <w:tcW w:w="539" w:type="dxa"/>
            <w:vAlign w:val="center"/>
          </w:tcPr>
          <w:p w14:paraId="2D905CEF" w14:textId="77777777" w:rsidR="003E0E02" w:rsidRPr="003E0E02" w:rsidRDefault="003E0E02" w:rsidP="00DD1F31">
            <w:pPr>
              <w:spacing w:after="0" w:line="240" w:lineRule="auto"/>
              <w:ind w:hanging="93"/>
              <w:jc w:val="center"/>
              <w:rPr>
                <w:rFonts w:ascii="Times New Roman" w:hAnsi="Times New Roman" w:cs="Times New Roman"/>
                <w:sz w:val="24"/>
                <w:szCs w:val="24"/>
              </w:rPr>
            </w:pPr>
            <w:r w:rsidRPr="003E0E02">
              <w:rPr>
                <w:rFonts w:ascii="Times New Roman" w:hAnsi="Times New Roman" w:cs="Times New Roman"/>
                <w:sz w:val="24"/>
                <w:szCs w:val="24"/>
              </w:rPr>
              <w:t>2</w:t>
            </w:r>
          </w:p>
        </w:tc>
        <w:tc>
          <w:tcPr>
            <w:tcW w:w="3312" w:type="dxa"/>
            <w:shd w:val="clear" w:color="auto" w:fill="auto"/>
            <w:noWrap/>
            <w:vAlign w:val="bottom"/>
            <w:hideMark/>
          </w:tcPr>
          <w:p w14:paraId="164A08E1" w14:textId="77777777" w:rsidR="003E0E02" w:rsidRPr="003E0E02" w:rsidRDefault="003E0E02" w:rsidP="00DD1F31">
            <w:pPr>
              <w:spacing w:after="0" w:line="240" w:lineRule="auto"/>
              <w:jc w:val="both"/>
              <w:rPr>
                <w:rFonts w:ascii="Times New Roman" w:hAnsi="Times New Roman" w:cs="Times New Roman"/>
                <w:sz w:val="24"/>
                <w:szCs w:val="24"/>
              </w:rPr>
            </w:pP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 xml:space="preserve"> (LC189957)</w:t>
            </w:r>
          </w:p>
        </w:tc>
        <w:tc>
          <w:tcPr>
            <w:tcW w:w="802" w:type="dxa"/>
            <w:shd w:val="clear" w:color="auto" w:fill="auto"/>
            <w:noWrap/>
            <w:vAlign w:val="bottom"/>
            <w:hideMark/>
          </w:tcPr>
          <w:p w14:paraId="3143613A" w14:textId="77777777" w:rsidR="003E0E02" w:rsidRPr="003E0E02" w:rsidRDefault="003E0E02" w:rsidP="00DD1F31">
            <w:pPr>
              <w:spacing w:after="0" w:line="240" w:lineRule="auto"/>
              <w:ind w:hanging="57"/>
              <w:jc w:val="center"/>
              <w:rPr>
                <w:rFonts w:ascii="Times New Roman" w:hAnsi="Times New Roman" w:cs="Times New Roman"/>
                <w:sz w:val="24"/>
                <w:szCs w:val="24"/>
              </w:rPr>
            </w:pPr>
            <w:r w:rsidRPr="003E0E02">
              <w:rPr>
                <w:rFonts w:ascii="Times New Roman" w:hAnsi="Times New Roman" w:cs="Times New Roman"/>
                <w:sz w:val="24"/>
                <w:szCs w:val="24"/>
              </w:rPr>
              <w:t>0.000</w:t>
            </w:r>
          </w:p>
        </w:tc>
        <w:tc>
          <w:tcPr>
            <w:tcW w:w="864" w:type="dxa"/>
            <w:shd w:val="clear" w:color="auto" w:fill="auto"/>
            <w:noWrap/>
            <w:vAlign w:val="center"/>
            <w:hideMark/>
          </w:tcPr>
          <w:p w14:paraId="00F5BE79"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10" w:type="dxa"/>
            <w:shd w:val="clear" w:color="auto" w:fill="auto"/>
            <w:noWrap/>
            <w:vAlign w:val="center"/>
          </w:tcPr>
          <w:p w14:paraId="6E98D79C"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720" w:type="dxa"/>
            <w:shd w:val="clear" w:color="auto" w:fill="auto"/>
            <w:noWrap/>
            <w:vAlign w:val="center"/>
          </w:tcPr>
          <w:p w14:paraId="78946997"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10" w:type="dxa"/>
            <w:shd w:val="clear" w:color="auto" w:fill="auto"/>
            <w:noWrap/>
            <w:vAlign w:val="center"/>
          </w:tcPr>
          <w:p w14:paraId="70A3BD37"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r>
      <w:tr w:rsidR="00DD1F31" w:rsidRPr="003E0E02" w14:paraId="3022BCEC" w14:textId="77777777" w:rsidTr="00DD1F31">
        <w:trPr>
          <w:trHeight w:val="255"/>
          <w:jc w:val="center"/>
        </w:trPr>
        <w:tc>
          <w:tcPr>
            <w:tcW w:w="539" w:type="dxa"/>
            <w:vAlign w:val="center"/>
          </w:tcPr>
          <w:p w14:paraId="6B63327F" w14:textId="77777777" w:rsidR="003E0E02" w:rsidRPr="003E0E02" w:rsidRDefault="003E0E02" w:rsidP="00DD1F31">
            <w:pPr>
              <w:spacing w:after="0" w:line="240" w:lineRule="auto"/>
              <w:ind w:hanging="93"/>
              <w:jc w:val="center"/>
              <w:rPr>
                <w:rFonts w:ascii="Times New Roman" w:hAnsi="Times New Roman" w:cs="Times New Roman"/>
                <w:sz w:val="24"/>
                <w:szCs w:val="24"/>
              </w:rPr>
            </w:pPr>
            <w:r w:rsidRPr="003E0E02">
              <w:rPr>
                <w:rFonts w:ascii="Times New Roman" w:hAnsi="Times New Roman" w:cs="Times New Roman"/>
                <w:sz w:val="24"/>
                <w:szCs w:val="24"/>
              </w:rPr>
              <w:t>3</w:t>
            </w:r>
          </w:p>
        </w:tc>
        <w:tc>
          <w:tcPr>
            <w:tcW w:w="3312" w:type="dxa"/>
            <w:shd w:val="clear" w:color="auto" w:fill="auto"/>
            <w:noWrap/>
            <w:vAlign w:val="bottom"/>
            <w:hideMark/>
          </w:tcPr>
          <w:p w14:paraId="579523BA" w14:textId="77777777" w:rsidR="003E0E02" w:rsidRPr="003E0E02" w:rsidRDefault="003E0E02" w:rsidP="00DD1F31">
            <w:pPr>
              <w:spacing w:after="0" w:line="240" w:lineRule="auto"/>
              <w:jc w:val="both"/>
              <w:rPr>
                <w:rFonts w:ascii="Times New Roman" w:hAnsi="Times New Roman" w:cs="Times New Roman"/>
                <w:sz w:val="24"/>
                <w:szCs w:val="24"/>
              </w:rPr>
            </w:pPr>
            <w:proofErr w:type="spellStart"/>
            <w:r w:rsidRPr="003E0E02">
              <w:rPr>
                <w:rFonts w:ascii="Times New Roman" w:hAnsi="Times New Roman" w:cs="Times New Roman"/>
                <w:i/>
                <w:sz w:val="24"/>
                <w:szCs w:val="24"/>
              </w:rPr>
              <w:t>O.mossambicus</w:t>
            </w:r>
            <w:proofErr w:type="spellEnd"/>
            <w:r w:rsidRPr="003E0E02">
              <w:rPr>
                <w:rFonts w:ascii="Times New Roman" w:hAnsi="Times New Roman" w:cs="Times New Roman"/>
                <w:sz w:val="24"/>
                <w:szCs w:val="24"/>
              </w:rPr>
              <w:t xml:space="preserve"> (MH515239)</w:t>
            </w:r>
          </w:p>
        </w:tc>
        <w:tc>
          <w:tcPr>
            <w:tcW w:w="802" w:type="dxa"/>
            <w:shd w:val="clear" w:color="auto" w:fill="auto"/>
            <w:noWrap/>
            <w:vAlign w:val="bottom"/>
            <w:hideMark/>
          </w:tcPr>
          <w:p w14:paraId="0F887E80" w14:textId="77777777" w:rsidR="003E0E02" w:rsidRPr="003E0E02" w:rsidRDefault="003E0E02" w:rsidP="00DD1F31">
            <w:pPr>
              <w:spacing w:after="0" w:line="240" w:lineRule="auto"/>
              <w:ind w:hanging="57"/>
              <w:jc w:val="center"/>
              <w:rPr>
                <w:rFonts w:ascii="Times New Roman" w:hAnsi="Times New Roman" w:cs="Times New Roman"/>
                <w:sz w:val="24"/>
                <w:szCs w:val="24"/>
              </w:rPr>
            </w:pPr>
            <w:r w:rsidRPr="003E0E02">
              <w:rPr>
                <w:rFonts w:ascii="Times New Roman" w:hAnsi="Times New Roman" w:cs="Times New Roman"/>
                <w:sz w:val="24"/>
                <w:szCs w:val="24"/>
              </w:rPr>
              <w:t>0.057</w:t>
            </w:r>
          </w:p>
        </w:tc>
        <w:tc>
          <w:tcPr>
            <w:tcW w:w="864" w:type="dxa"/>
            <w:shd w:val="clear" w:color="auto" w:fill="auto"/>
            <w:noWrap/>
            <w:vAlign w:val="bottom"/>
            <w:hideMark/>
          </w:tcPr>
          <w:p w14:paraId="0269A582"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0.057</w:t>
            </w:r>
          </w:p>
        </w:tc>
        <w:tc>
          <w:tcPr>
            <w:tcW w:w="810" w:type="dxa"/>
            <w:shd w:val="clear" w:color="auto" w:fill="auto"/>
            <w:noWrap/>
            <w:vAlign w:val="center"/>
            <w:hideMark/>
          </w:tcPr>
          <w:p w14:paraId="29FF17C3"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720" w:type="dxa"/>
            <w:shd w:val="clear" w:color="auto" w:fill="auto"/>
            <w:noWrap/>
            <w:vAlign w:val="center"/>
          </w:tcPr>
          <w:p w14:paraId="3A3F5BC6"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10" w:type="dxa"/>
            <w:shd w:val="clear" w:color="auto" w:fill="auto"/>
            <w:noWrap/>
            <w:vAlign w:val="center"/>
          </w:tcPr>
          <w:p w14:paraId="2BB093CC"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r>
      <w:tr w:rsidR="00DD1F31" w:rsidRPr="003E0E02" w14:paraId="504F28A6" w14:textId="77777777" w:rsidTr="00DD1F31">
        <w:trPr>
          <w:trHeight w:val="255"/>
          <w:jc w:val="center"/>
        </w:trPr>
        <w:tc>
          <w:tcPr>
            <w:tcW w:w="539" w:type="dxa"/>
            <w:vAlign w:val="center"/>
          </w:tcPr>
          <w:p w14:paraId="3FB66BF9" w14:textId="77777777" w:rsidR="003E0E02" w:rsidRPr="003E0E02" w:rsidRDefault="003E0E02" w:rsidP="00DD1F31">
            <w:pPr>
              <w:spacing w:after="0" w:line="240" w:lineRule="auto"/>
              <w:ind w:hanging="93"/>
              <w:jc w:val="center"/>
              <w:rPr>
                <w:rFonts w:ascii="Times New Roman" w:hAnsi="Times New Roman" w:cs="Times New Roman"/>
                <w:sz w:val="24"/>
                <w:szCs w:val="24"/>
              </w:rPr>
            </w:pPr>
            <w:r w:rsidRPr="003E0E02">
              <w:rPr>
                <w:rFonts w:ascii="Times New Roman" w:hAnsi="Times New Roman" w:cs="Times New Roman"/>
                <w:sz w:val="24"/>
                <w:szCs w:val="24"/>
              </w:rPr>
              <w:t>4</w:t>
            </w:r>
          </w:p>
        </w:tc>
        <w:tc>
          <w:tcPr>
            <w:tcW w:w="3312" w:type="dxa"/>
            <w:shd w:val="clear" w:color="auto" w:fill="auto"/>
            <w:noWrap/>
            <w:vAlign w:val="bottom"/>
            <w:hideMark/>
          </w:tcPr>
          <w:p w14:paraId="5458F8D0" w14:textId="77777777" w:rsidR="003E0E02" w:rsidRPr="003E0E02" w:rsidRDefault="003E0E02" w:rsidP="00DD1F31">
            <w:pPr>
              <w:spacing w:after="0" w:line="240" w:lineRule="auto"/>
              <w:jc w:val="both"/>
              <w:rPr>
                <w:rFonts w:ascii="Times New Roman" w:hAnsi="Times New Roman" w:cs="Times New Roman"/>
                <w:sz w:val="24"/>
                <w:szCs w:val="24"/>
              </w:rPr>
            </w:pP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karongae</w:t>
            </w:r>
            <w:proofErr w:type="spellEnd"/>
            <w:r w:rsidRPr="003E0E02">
              <w:rPr>
                <w:rFonts w:ascii="Times New Roman" w:hAnsi="Times New Roman" w:cs="Times New Roman"/>
                <w:sz w:val="24"/>
                <w:szCs w:val="24"/>
              </w:rPr>
              <w:t xml:space="preserve"> (KM438530)</w:t>
            </w:r>
          </w:p>
        </w:tc>
        <w:tc>
          <w:tcPr>
            <w:tcW w:w="802" w:type="dxa"/>
            <w:shd w:val="clear" w:color="auto" w:fill="auto"/>
            <w:noWrap/>
            <w:vAlign w:val="bottom"/>
            <w:hideMark/>
          </w:tcPr>
          <w:p w14:paraId="744E16BB" w14:textId="0F9894AC" w:rsidR="003E0E02" w:rsidRPr="003E0E02" w:rsidRDefault="00DD1F31" w:rsidP="00DD1F31">
            <w:pPr>
              <w:spacing w:after="0" w:line="240" w:lineRule="auto"/>
              <w:ind w:hanging="109"/>
              <w:jc w:val="center"/>
              <w:rPr>
                <w:rFonts w:ascii="Times New Roman" w:hAnsi="Times New Roman" w:cs="Times New Roman"/>
                <w:sz w:val="24"/>
                <w:szCs w:val="24"/>
              </w:rPr>
            </w:pPr>
            <w:r>
              <w:rPr>
                <w:rFonts w:ascii="Times New Roman" w:hAnsi="Times New Roman" w:cs="Times New Roman"/>
                <w:sz w:val="24"/>
                <w:szCs w:val="24"/>
              </w:rPr>
              <w:t xml:space="preserve"> </w:t>
            </w:r>
            <w:r w:rsidR="003E0E02" w:rsidRPr="003E0E02">
              <w:rPr>
                <w:rFonts w:ascii="Times New Roman" w:hAnsi="Times New Roman" w:cs="Times New Roman"/>
                <w:sz w:val="24"/>
                <w:szCs w:val="24"/>
              </w:rPr>
              <w:t>0.020</w:t>
            </w:r>
          </w:p>
        </w:tc>
        <w:tc>
          <w:tcPr>
            <w:tcW w:w="864" w:type="dxa"/>
            <w:shd w:val="clear" w:color="auto" w:fill="auto"/>
            <w:noWrap/>
            <w:vAlign w:val="bottom"/>
            <w:hideMark/>
          </w:tcPr>
          <w:p w14:paraId="72CAF599"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0.020</w:t>
            </w:r>
          </w:p>
        </w:tc>
        <w:tc>
          <w:tcPr>
            <w:tcW w:w="810" w:type="dxa"/>
            <w:shd w:val="clear" w:color="auto" w:fill="auto"/>
            <w:noWrap/>
            <w:vAlign w:val="bottom"/>
            <w:hideMark/>
          </w:tcPr>
          <w:p w14:paraId="6F3CDD8C"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0.059</w:t>
            </w:r>
          </w:p>
        </w:tc>
        <w:tc>
          <w:tcPr>
            <w:tcW w:w="720" w:type="dxa"/>
            <w:shd w:val="clear" w:color="auto" w:fill="auto"/>
            <w:noWrap/>
            <w:vAlign w:val="center"/>
            <w:hideMark/>
          </w:tcPr>
          <w:p w14:paraId="0D0C4484"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c>
          <w:tcPr>
            <w:tcW w:w="810" w:type="dxa"/>
            <w:shd w:val="clear" w:color="auto" w:fill="auto"/>
            <w:noWrap/>
            <w:vAlign w:val="center"/>
          </w:tcPr>
          <w:p w14:paraId="2AAD2AC9"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r>
      <w:tr w:rsidR="00DD1F31" w:rsidRPr="003E0E02" w14:paraId="4DC36F7C" w14:textId="77777777" w:rsidTr="00DD1F31">
        <w:trPr>
          <w:trHeight w:val="255"/>
          <w:jc w:val="center"/>
        </w:trPr>
        <w:tc>
          <w:tcPr>
            <w:tcW w:w="539" w:type="dxa"/>
            <w:vAlign w:val="center"/>
          </w:tcPr>
          <w:p w14:paraId="07D75B06" w14:textId="77777777" w:rsidR="003E0E02" w:rsidRPr="003E0E02" w:rsidRDefault="003E0E02" w:rsidP="00DD1F31">
            <w:pPr>
              <w:spacing w:after="0" w:line="240" w:lineRule="auto"/>
              <w:ind w:hanging="93"/>
              <w:jc w:val="center"/>
              <w:rPr>
                <w:rFonts w:ascii="Times New Roman" w:hAnsi="Times New Roman" w:cs="Times New Roman"/>
                <w:sz w:val="24"/>
                <w:szCs w:val="24"/>
              </w:rPr>
            </w:pPr>
            <w:r w:rsidRPr="003E0E02">
              <w:rPr>
                <w:rFonts w:ascii="Times New Roman" w:hAnsi="Times New Roman" w:cs="Times New Roman"/>
                <w:sz w:val="24"/>
                <w:szCs w:val="24"/>
              </w:rPr>
              <w:t>5</w:t>
            </w:r>
          </w:p>
        </w:tc>
        <w:tc>
          <w:tcPr>
            <w:tcW w:w="3312" w:type="dxa"/>
            <w:shd w:val="clear" w:color="auto" w:fill="auto"/>
            <w:noWrap/>
            <w:vAlign w:val="bottom"/>
            <w:hideMark/>
          </w:tcPr>
          <w:p w14:paraId="6BCBAC2D" w14:textId="77777777" w:rsidR="003E0E02" w:rsidRPr="003E0E02" w:rsidRDefault="003E0E02" w:rsidP="00DD1F31">
            <w:pPr>
              <w:spacing w:after="0" w:line="240" w:lineRule="auto"/>
              <w:jc w:val="both"/>
              <w:rPr>
                <w:rFonts w:ascii="Times New Roman" w:hAnsi="Times New Roman" w:cs="Times New Roman"/>
                <w:sz w:val="24"/>
                <w:szCs w:val="24"/>
              </w:rPr>
            </w:pP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urolepis</w:t>
            </w:r>
            <w:proofErr w:type="spellEnd"/>
            <w:r w:rsidRPr="003E0E02">
              <w:rPr>
                <w:rFonts w:ascii="Times New Roman" w:hAnsi="Times New Roman" w:cs="Times New Roman"/>
                <w:sz w:val="24"/>
                <w:szCs w:val="24"/>
              </w:rPr>
              <w:t xml:space="preserve"> (KY454449)</w:t>
            </w:r>
          </w:p>
        </w:tc>
        <w:tc>
          <w:tcPr>
            <w:tcW w:w="802" w:type="dxa"/>
            <w:shd w:val="clear" w:color="auto" w:fill="auto"/>
            <w:noWrap/>
            <w:vAlign w:val="bottom"/>
            <w:hideMark/>
          </w:tcPr>
          <w:p w14:paraId="7F99209F" w14:textId="488774CC" w:rsidR="003E0E02" w:rsidRPr="003E0E02" w:rsidRDefault="00DD1F31" w:rsidP="00DD1F31">
            <w:pPr>
              <w:spacing w:after="0" w:line="240" w:lineRule="auto"/>
              <w:ind w:hanging="110"/>
              <w:jc w:val="center"/>
              <w:rPr>
                <w:rFonts w:ascii="Times New Roman" w:hAnsi="Times New Roman" w:cs="Times New Roman"/>
                <w:sz w:val="24"/>
                <w:szCs w:val="24"/>
              </w:rPr>
            </w:pPr>
            <w:r>
              <w:rPr>
                <w:rFonts w:ascii="Times New Roman" w:hAnsi="Times New Roman" w:cs="Times New Roman"/>
                <w:sz w:val="24"/>
                <w:szCs w:val="24"/>
              </w:rPr>
              <w:t xml:space="preserve"> </w:t>
            </w:r>
            <w:r w:rsidR="003E0E02" w:rsidRPr="003E0E02">
              <w:rPr>
                <w:rFonts w:ascii="Times New Roman" w:hAnsi="Times New Roman" w:cs="Times New Roman"/>
                <w:sz w:val="24"/>
                <w:szCs w:val="24"/>
              </w:rPr>
              <w:t>0.042</w:t>
            </w:r>
          </w:p>
        </w:tc>
        <w:tc>
          <w:tcPr>
            <w:tcW w:w="864" w:type="dxa"/>
            <w:shd w:val="clear" w:color="auto" w:fill="auto"/>
            <w:noWrap/>
            <w:vAlign w:val="bottom"/>
            <w:hideMark/>
          </w:tcPr>
          <w:p w14:paraId="308571B8"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0.042</w:t>
            </w:r>
          </w:p>
        </w:tc>
        <w:tc>
          <w:tcPr>
            <w:tcW w:w="810" w:type="dxa"/>
            <w:shd w:val="clear" w:color="auto" w:fill="auto"/>
            <w:noWrap/>
            <w:vAlign w:val="bottom"/>
            <w:hideMark/>
          </w:tcPr>
          <w:p w14:paraId="0A68605C"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0.064</w:t>
            </w:r>
          </w:p>
        </w:tc>
        <w:tc>
          <w:tcPr>
            <w:tcW w:w="720" w:type="dxa"/>
            <w:shd w:val="clear" w:color="auto" w:fill="auto"/>
            <w:noWrap/>
            <w:vAlign w:val="bottom"/>
            <w:hideMark/>
          </w:tcPr>
          <w:p w14:paraId="61456BF5" w14:textId="77777777" w:rsidR="003E0E02" w:rsidRPr="003E0E02" w:rsidRDefault="003E0E02" w:rsidP="00DD1F31">
            <w:pPr>
              <w:spacing w:after="0" w:line="240" w:lineRule="auto"/>
              <w:ind w:hanging="109"/>
              <w:jc w:val="center"/>
              <w:rPr>
                <w:rFonts w:ascii="Times New Roman" w:hAnsi="Times New Roman" w:cs="Times New Roman"/>
                <w:sz w:val="24"/>
                <w:szCs w:val="24"/>
              </w:rPr>
            </w:pPr>
            <w:r w:rsidRPr="003E0E02">
              <w:rPr>
                <w:rFonts w:ascii="Times New Roman" w:hAnsi="Times New Roman" w:cs="Times New Roman"/>
                <w:sz w:val="24"/>
                <w:szCs w:val="24"/>
              </w:rPr>
              <w:t>0.036</w:t>
            </w:r>
          </w:p>
        </w:tc>
        <w:tc>
          <w:tcPr>
            <w:tcW w:w="810" w:type="dxa"/>
            <w:shd w:val="clear" w:color="auto" w:fill="auto"/>
            <w:noWrap/>
            <w:vAlign w:val="center"/>
            <w:hideMark/>
          </w:tcPr>
          <w:p w14:paraId="3F4B7B3B" w14:textId="77777777" w:rsidR="003E0E02" w:rsidRPr="003E0E02" w:rsidRDefault="003E0E02" w:rsidP="00DD1F31">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w:t>
            </w:r>
          </w:p>
        </w:tc>
      </w:tr>
      <w:tr w:rsidR="00DD1F31" w:rsidRPr="003E0E02" w14:paraId="73259967" w14:textId="77777777" w:rsidTr="002E0DC7">
        <w:trPr>
          <w:trHeight w:val="288"/>
          <w:jc w:val="center"/>
        </w:trPr>
        <w:tc>
          <w:tcPr>
            <w:tcW w:w="539" w:type="dxa"/>
            <w:tcBorders>
              <w:bottom w:val="single" w:sz="4" w:space="0" w:color="auto"/>
            </w:tcBorders>
            <w:vAlign w:val="center"/>
          </w:tcPr>
          <w:p w14:paraId="5D98B4D9" w14:textId="77777777" w:rsidR="003E0E02" w:rsidRPr="003E0E02" w:rsidRDefault="003E0E02" w:rsidP="002E0DC7">
            <w:pPr>
              <w:spacing w:after="0" w:line="240" w:lineRule="auto"/>
              <w:ind w:hanging="93"/>
              <w:jc w:val="center"/>
              <w:rPr>
                <w:rFonts w:ascii="Times New Roman" w:hAnsi="Times New Roman" w:cs="Times New Roman"/>
                <w:sz w:val="24"/>
                <w:szCs w:val="24"/>
              </w:rPr>
            </w:pPr>
            <w:r w:rsidRPr="003E0E02">
              <w:rPr>
                <w:rFonts w:ascii="Times New Roman" w:hAnsi="Times New Roman" w:cs="Times New Roman"/>
                <w:sz w:val="24"/>
                <w:szCs w:val="24"/>
              </w:rPr>
              <w:t>6</w:t>
            </w:r>
          </w:p>
        </w:tc>
        <w:tc>
          <w:tcPr>
            <w:tcW w:w="3312" w:type="dxa"/>
            <w:tcBorders>
              <w:bottom w:val="single" w:sz="4" w:space="0" w:color="auto"/>
            </w:tcBorders>
            <w:shd w:val="clear" w:color="auto" w:fill="auto"/>
            <w:noWrap/>
            <w:vAlign w:val="bottom"/>
            <w:hideMark/>
          </w:tcPr>
          <w:p w14:paraId="465EC9A4" w14:textId="77777777" w:rsidR="003E0E02" w:rsidRPr="003E0E02" w:rsidRDefault="003E0E02" w:rsidP="002E0DC7">
            <w:pPr>
              <w:spacing w:after="0" w:line="240" w:lineRule="auto"/>
              <w:jc w:val="both"/>
              <w:rPr>
                <w:rFonts w:ascii="Times New Roman" w:hAnsi="Times New Roman" w:cs="Times New Roman"/>
                <w:sz w:val="24"/>
                <w:szCs w:val="24"/>
              </w:rPr>
            </w:pPr>
            <w:r w:rsidRPr="003E0E02">
              <w:rPr>
                <w:rFonts w:ascii="Times New Roman" w:hAnsi="Times New Roman" w:cs="Times New Roman"/>
                <w:i/>
                <w:sz w:val="24"/>
                <w:szCs w:val="24"/>
              </w:rPr>
              <w:t>O.  aureus</w:t>
            </w:r>
            <w:r w:rsidRPr="003E0E02">
              <w:rPr>
                <w:rFonts w:ascii="Times New Roman" w:hAnsi="Times New Roman" w:cs="Times New Roman"/>
                <w:sz w:val="24"/>
                <w:szCs w:val="24"/>
              </w:rPr>
              <w:t xml:space="preserve"> (KU565852)</w:t>
            </w:r>
          </w:p>
        </w:tc>
        <w:tc>
          <w:tcPr>
            <w:tcW w:w="802" w:type="dxa"/>
            <w:tcBorders>
              <w:bottom w:val="single" w:sz="4" w:space="0" w:color="auto"/>
            </w:tcBorders>
            <w:shd w:val="clear" w:color="auto" w:fill="auto"/>
            <w:noWrap/>
            <w:vAlign w:val="bottom"/>
            <w:hideMark/>
          </w:tcPr>
          <w:p w14:paraId="3D6A6621" w14:textId="77777777" w:rsidR="003E0E02" w:rsidRPr="003E0E02" w:rsidRDefault="003E0E02" w:rsidP="002E0DC7">
            <w:pPr>
              <w:spacing w:after="0" w:line="240" w:lineRule="auto"/>
              <w:ind w:firstLine="16"/>
              <w:jc w:val="center"/>
              <w:rPr>
                <w:rFonts w:ascii="Times New Roman" w:hAnsi="Times New Roman" w:cs="Times New Roman"/>
                <w:sz w:val="24"/>
                <w:szCs w:val="24"/>
              </w:rPr>
            </w:pPr>
            <w:r w:rsidRPr="003E0E02">
              <w:rPr>
                <w:rFonts w:ascii="Times New Roman" w:hAnsi="Times New Roman" w:cs="Times New Roman"/>
                <w:sz w:val="24"/>
                <w:szCs w:val="24"/>
              </w:rPr>
              <w:t>0.073</w:t>
            </w:r>
          </w:p>
        </w:tc>
        <w:tc>
          <w:tcPr>
            <w:tcW w:w="864" w:type="dxa"/>
            <w:tcBorders>
              <w:bottom w:val="single" w:sz="4" w:space="0" w:color="auto"/>
            </w:tcBorders>
            <w:shd w:val="clear" w:color="auto" w:fill="auto"/>
            <w:noWrap/>
            <w:vAlign w:val="bottom"/>
            <w:hideMark/>
          </w:tcPr>
          <w:p w14:paraId="35DCD9C1" w14:textId="77777777" w:rsidR="003E0E02" w:rsidRPr="003E0E02" w:rsidRDefault="003E0E02" w:rsidP="002E0DC7">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0.073</w:t>
            </w:r>
          </w:p>
        </w:tc>
        <w:tc>
          <w:tcPr>
            <w:tcW w:w="810" w:type="dxa"/>
            <w:tcBorders>
              <w:bottom w:val="single" w:sz="4" w:space="0" w:color="auto"/>
            </w:tcBorders>
            <w:shd w:val="clear" w:color="auto" w:fill="auto"/>
            <w:noWrap/>
            <w:vAlign w:val="bottom"/>
            <w:hideMark/>
          </w:tcPr>
          <w:p w14:paraId="749A8BD0" w14:textId="77777777" w:rsidR="003E0E02" w:rsidRPr="003E0E02" w:rsidRDefault="003E0E02" w:rsidP="002E0DC7">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0.081</w:t>
            </w:r>
          </w:p>
        </w:tc>
        <w:tc>
          <w:tcPr>
            <w:tcW w:w="720" w:type="dxa"/>
            <w:tcBorders>
              <w:bottom w:val="single" w:sz="4" w:space="0" w:color="auto"/>
            </w:tcBorders>
            <w:shd w:val="clear" w:color="auto" w:fill="auto"/>
            <w:noWrap/>
            <w:vAlign w:val="bottom"/>
            <w:hideMark/>
          </w:tcPr>
          <w:p w14:paraId="67F2AE6F" w14:textId="77777777" w:rsidR="003E0E02" w:rsidRPr="003E0E02" w:rsidRDefault="003E0E02" w:rsidP="002E0DC7">
            <w:pPr>
              <w:spacing w:after="0" w:line="240" w:lineRule="auto"/>
              <w:ind w:hanging="109"/>
              <w:jc w:val="center"/>
              <w:rPr>
                <w:rFonts w:ascii="Times New Roman" w:hAnsi="Times New Roman" w:cs="Times New Roman"/>
                <w:sz w:val="24"/>
                <w:szCs w:val="24"/>
              </w:rPr>
            </w:pPr>
            <w:r w:rsidRPr="003E0E02">
              <w:rPr>
                <w:rFonts w:ascii="Times New Roman" w:hAnsi="Times New Roman" w:cs="Times New Roman"/>
                <w:sz w:val="24"/>
                <w:szCs w:val="24"/>
              </w:rPr>
              <w:t>0.086</w:t>
            </w:r>
          </w:p>
        </w:tc>
        <w:tc>
          <w:tcPr>
            <w:tcW w:w="810" w:type="dxa"/>
            <w:tcBorders>
              <w:bottom w:val="single" w:sz="4" w:space="0" w:color="auto"/>
            </w:tcBorders>
            <w:shd w:val="clear" w:color="auto" w:fill="auto"/>
            <w:noWrap/>
            <w:vAlign w:val="bottom"/>
            <w:hideMark/>
          </w:tcPr>
          <w:p w14:paraId="641ACC89" w14:textId="77777777" w:rsidR="003E0E02" w:rsidRPr="003E0E02" w:rsidRDefault="003E0E02" w:rsidP="002E0DC7">
            <w:pPr>
              <w:spacing w:after="0" w:line="240" w:lineRule="auto"/>
              <w:jc w:val="center"/>
              <w:rPr>
                <w:rFonts w:ascii="Times New Roman" w:hAnsi="Times New Roman" w:cs="Times New Roman"/>
                <w:sz w:val="24"/>
                <w:szCs w:val="24"/>
              </w:rPr>
            </w:pPr>
            <w:r w:rsidRPr="003E0E02">
              <w:rPr>
                <w:rFonts w:ascii="Times New Roman" w:hAnsi="Times New Roman" w:cs="Times New Roman"/>
                <w:sz w:val="24"/>
                <w:szCs w:val="24"/>
              </w:rPr>
              <w:t>0.073</w:t>
            </w:r>
          </w:p>
        </w:tc>
      </w:tr>
    </w:tbl>
    <w:p w14:paraId="72C2D03A" w14:textId="77777777" w:rsidR="00DD1F31" w:rsidRDefault="00DD1F31" w:rsidP="002E0DC7">
      <w:pPr>
        <w:spacing w:after="0" w:line="240" w:lineRule="auto"/>
        <w:jc w:val="both"/>
        <w:rPr>
          <w:rFonts w:ascii="Times New Roman" w:hAnsi="Times New Roman" w:cs="Times New Roman"/>
          <w:iCs/>
          <w:sz w:val="24"/>
          <w:szCs w:val="24"/>
        </w:rPr>
      </w:pPr>
    </w:p>
    <w:p w14:paraId="7F6FCDDE" w14:textId="17F78249" w:rsidR="003E0E02" w:rsidRPr="003E0E02" w:rsidRDefault="003E0E02" w:rsidP="002E0DC7">
      <w:pPr>
        <w:spacing w:after="0" w:line="240" w:lineRule="auto"/>
        <w:ind w:firstLine="720"/>
        <w:jc w:val="both"/>
        <w:rPr>
          <w:rFonts w:ascii="Times New Roman" w:hAnsi="Times New Roman" w:cs="Times New Roman"/>
          <w:iCs/>
          <w:sz w:val="24"/>
          <w:szCs w:val="24"/>
        </w:rPr>
      </w:pPr>
      <w:proofErr w:type="spellStart"/>
      <w:r w:rsidRPr="003E0E02">
        <w:rPr>
          <w:rFonts w:ascii="Times New Roman" w:hAnsi="Times New Roman" w:cs="Times New Roman"/>
          <w:iCs/>
          <w:sz w:val="24"/>
          <w:szCs w:val="24"/>
        </w:rPr>
        <w:t>Analisis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hubungan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kekerabatan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dapat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dilihat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dari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diantara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masing-masing</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individu</w:t>
      </w:r>
      <w:proofErr w:type="spellEnd"/>
      <w:r w:rsidRPr="003E0E02">
        <w:rPr>
          <w:rFonts w:ascii="Times New Roman" w:hAnsi="Times New Roman" w:cs="Times New Roman"/>
          <w:iCs/>
          <w:sz w:val="24"/>
          <w:szCs w:val="24"/>
        </w:rPr>
        <w:t xml:space="preserve"> </w:t>
      </w:r>
      <w:r w:rsidRPr="003E0E02">
        <w:rPr>
          <w:rStyle w:val="FootnoteReference"/>
          <w:rFonts w:ascii="Times New Roman" w:hAnsi="Times New Roman" w:cs="Times New Roman"/>
          <w:iCs/>
          <w:sz w:val="24"/>
          <w:szCs w:val="24"/>
        </w:rPr>
        <w:fldChar w:fldCharType="begin" w:fldLock="1"/>
      </w:r>
      <w:r w:rsidR="009B0BBF">
        <w:rPr>
          <w:rFonts w:ascii="Times New Roman" w:hAnsi="Times New Roman" w:cs="Times New Roman"/>
          <w:iCs/>
          <w:sz w:val="24"/>
          <w:szCs w:val="24"/>
        </w:rPr>
        <w:instrText>ADDIN CSL_CITATION {"citationItems":[{"id":"ITEM-1","itemData":{"DOI":"10.20884/1.sb.2017.4.1.377","ISSN":"2355-3138","abstract":"Peanut is one of food crops commonly consumed in Indonesia. This species comprises several cultivars such as Kancil, Bison, Jerapah, Talam, and Tuban, each of which has its individual advantages and disadvantages. The vast variation among peanut cultivars leads to the need of study on genetic diversity and relationship among them using particular molecular marker. This study aims to see whether variation on DNA sequences among some peanut cultivars amplified with atpB-rbcL primers exists or not and to know the relationship among the cultivars based on the amplicon sequences. The method involves some sequential steps, i.e. genomic DNA isolation using CTAB protocol, amplification of DNA sequence using atpB-rbcL primers and sequencing of the amplification products. Data on sequences were edited manually using Bioedit version 7.0.4.1. Sequence alignment was performed using ClustalW, which is also implemented in Bioedit version 7.0.4.1. Arlequin 2.0 was used to calculate nucleotide diversity p. Phylogenetic analysis was performed using Maximum Parsimony in MEGA 5.0. The results showed that considerably high variation in DNA sequences of some peanut cultivars amplified with atpB-rbcL primers are observed. On the other hands, very close genetic relationship among cultivars is found.","author":[{"dropping-particle":"","family":"Yuliani","given":"Yani","non-dropping-particle":"","parse-names":false,"suffix":""},{"dropping-particle":"","family":"Yuniaty","given":"Alice","non-dropping-particle":"","parse-names":false,"suffix":""},{"dropping-particle":"","family":"Susanto","given":"Agus Hery","non-dropping-particle":"","parse-names":false,"suffix":""}],"container-title":"Scripta Biologica","id":"ITEM-1","issue":"1","issued":{"date-parts":[["2017"]]},"page":"11","title":"VARIASI SEKUENS DNA YANG DIAMPLIFIKASI MENGGUNAKAN PRIMER atpB-rbcL PADA BEBERAPA KULTIVAR KACANG TANAH","type":"article-journal","volume":"4"},"uris":["http://www.mendeley.com/documents/?uuid=c863e8b3-b08d-470a-a5b8-29e577f7db32"]}],"mendeley":{"formattedCitation":"(Yuliani et al., 2017)","plainTextFormattedCitation":"(Yuliani et al., 2017)","previouslyFormattedCitation":"(Yuliani et al., 2017)"},"properties":{"noteIndex":0},"schema":"https://github.com/citation-style-language/schema/raw/master/csl-citation.json"}</w:instrText>
      </w:r>
      <w:r w:rsidRPr="003E0E02">
        <w:rPr>
          <w:rStyle w:val="FootnoteReference"/>
          <w:rFonts w:ascii="Times New Roman" w:hAnsi="Times New Roman" w:cs="Times New Roman"/>
          <w:iCs/>
          <w:sz w:val="24"/>
          <w:szCs w:val="24"/>
        </w:rPr>
        <w:fldChar w:fldCharType="separate"/>
      </w:r>
      <w:r w:rsidR="009B0BBF" w:rsidRPr="009B0BBF">
        <w:rPr>
          <w:rFonts w:ascii="Times New Roman" w:hAnsi="Times New Roman" w:cs="Times New Roman"/>
          <w:iCs/>
          <w:noProof/>
          <w:sz w:val="24"/>
          <w:szCs w:val="24"/>
        </w:rPr>
        <w:t>(Yuliani et al., 2017)</w:t>
      </w:r>
      <w:r w:rsidRPr="003E0E02">
        <w:rPr>
          <w:rStyle w:val="FootnoteReference"/>
          <w:rFonts w:ascii="Times New Roman" w:hAnsi="Times New Roman" w:cs="Times New Roman"/>
          <w:iCs/>
          <w:sz w:val="24"/>
          <w:szCs w:val="24"/>
        </w:rPr>
        <w:fldChar w:fldCharType="end"/>
      </w:r>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antar</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individu</w:t>
      </w:r>
      <w:proofErr w:type="spellEnd"/>
      <w:r w:rsidRPr="003E0E02">
        <w:rPr>
          <w:rFonts w:ascii="Times New Roman" w:hAnsi="Times New Roman" w:cs="Times New Roman"/>
          <w:iCs/>
          <w:sz w:val="24"/>
          <w:szCs w:val="24"/>
        </w:rPr>
        <w:t xml:space="preserve"> pada </w:t>
      </w:r>
      <w:proofErr w:type="spellStart"/>
      <w:r w:rsidRPr="003E0E02">
        <w:rPr>
          <w:rFonts w:ascii="Times New Roman" w:hAnsi="Times New Roman" w:cs="Times New Roman"/>
          <w:iCs/>
          <w:sz w:val="24"/>
          <w:szCs w:val="24"/>
        </w:rPr>
        <w:t>spesies</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color w:val="000000"/>
          <w:sz w:val="24"/>
          <w:szCs w:val="24"/>
        </w:rPr>
        <w:t xml:space="preserve">O. </w:t>
      </w:r>
      <w:proofErr w:type="spellStart"/>
      <w:r w:rsidRPr="003E0E02">
        <w:rPr>
          <w:rFonts w:ascii="Times New Roman" w:hAnsi="Times New Roman" w:cs="Times New Roman"/>
          <w:i/>
          <w:color w:val="000000"/>
          <w:sz w:val="24"/>
          <w:szCs w:val="24"/>
        </w:rPr>
        <w:t>niloticus</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iCs/>
          <w:sz w:val="24"/>
          <w:szCs w:val="24"/>
        </w:rPr>
        <w:t>adalah</w:t>
      </w:r>
      <w:proofErr w:type="spellEnd"/>
      <w:r w:rsidRPr="003E0E02">
        <w:rPr>
          <w:rFonts w:ascii="Times New Roman" w:hAnsi="Times New Roman" w:cs="Times New Roman"/>
          <w:iCs/>
          <w:sz w:val="24"/>
          <w:szCs w:val="24"/>
        </w:rPr>
        <w:t xml:space="preserve"> 0 %. </w:t>
      </w:r>
      <w:proofErr w:type="spellStart"/>
      <w:r w:rsidRPr="003E0E02">
        <w:rPr>
          <w:rFonts w:ascii="Times New Roman" w:hAnsi="Times New Roman" w:cs="Times New Roman"/>
          <w:iCs/>
          <w:sz w:val="24"/>
          <w:szCs w:val="24"/>
        </w:rPr>
        <w:t>Analisis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color w:val="000000"/>
          <w:sz w:val="24"/>
          <w:szCs w:val="24"/>
        </w:rPr>
        <w:t xml:space="preserve">O. </w:t>
      </w:r>
      <w:proofErr w:type="spellStart"/>
      <w:r w:rsidRPr="003E0E02">
        <w:rPr>
          <w:rFonts w:ascii="Times New Roman" w:hAnsi="Times New Roman" w:cs="Times New Roman"/>
          <w:i/>
          <w:color w:val="000000"/>
          <w:sz w:val="24"/>
          <w:szCs w:val="24"/>
        </w:rPr>
        <w:t>niloticus</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asal</w:t>
      </w:r>
      <w:proofErr w:type="spellEnd"/>
      <w:r w:rsidRPr="003E0E02">
        <w:rPr>
          <w:rFonts w:ascii="Times New Roman" w:hAnsi="Times New Roman" w:cs="Times New Roman"/>
          <w:color w:val="000000"/>
          <w:sz w:val="24"/>
          <w:szCs w:val="24"/>
        </w:rPr>
        <w:t xml:space="preserve"> Merauke </w:t>
      </w:r>
      <w:proofErr w:type="spellStart"/>
      <w:r w:rsidRPr="003E0E02">
        <w:rPr>
          <w:rFonts w:ascii="Times New Roman" w:hAnsi="Times New Roman" w:cs="Times New Roman"/>
          <w:color w:val="000000"/>
          <w:sz w:val="24"/>
          <w:szCs w:val="24"/>
        </w:rPr>
        <w:t>maupun</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ikan</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nila</w:t>
      </w:r>
      <w:proofErr w:type="spellEnd"/>
      <w:r w:rsidRPr="003E0E02">
        <w:rPr>
          <w:rFonts w:ascii="Times New Roman" w:hAnsi="Times New Roman" w:cs="Times New Roman"/>
          <w:color w:val="000000"/>
          <w:sz w:val="24"/>
          <w:szCs w:val="24"/>
        </w:rPr>
        <w:t xml:space="preserve"> yang </w:t>
      </w:r>
      <w:proofErr w:type="spellStart"/>
      <w:r w:rsidRPr="003E0E02">
        <w:rPr>
          <w:rFonts w:ascii="Times New Roman" w:hAnsi="Times New Roman" w:cs="Times New Roman"/>
          <w:color w:val="000000"/>
          <w:sz w:val="24"/>
          <w:szCs w:val="24"/>
        </w:rPr>
        <w:t>berasal</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dari</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daerah</w:t>
      </w:r>
      <w:proofErr w:type="spellEnd"/>
      <w:r w:rsidRPr="003E0E02">
        <w:rPr>
          <w:rFonts w:ascii="Times New Roman" w:hAnsi="Times New Roman" w:cs="Times New Roman"/>
          <w:color w:val="000000"/>
          <w:sz w:val="24"/>
          <w:szCs w:val="24"/>
        </w:rPr>
        <w:t xml:space="preserve"> lain </w:t>
      </w:r>
      <w:proofErr w:type="spellStart"/>
      <w:r w:rsidRPr="003E0E02">
        <w:rPr>
          <w:rFonts w:ascii="Times New Roman" w:hAnsi="Times New Roman" w:cs="Times New Roman"/>
          <w:color w:val="000000"/>
          <w:sz w:val="24"/>
          <w:szCs w:val="24"/>
        </w:rPr>
        <w:t>memiliki</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jarak</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genetik</w:t>
      </w:r>
      <w:proofErr w:type="spellEnd"/>
      <w:r w:rsidRPr="003E0E02">
        <w:rPr>
          <w:rFonts w:ascii="Times New Roman" w:hAnsi="Times New Roman" w:cs="Times New Roman"/>
          <w:color w:val="000000"/>
          <w:sz w:val="24"/>
          <w:szCs w:val="24"/>
        </w:rPr>
        <w:t xml:space="preserve"> yang </w:t>
      </w:r>
      <w:proofErr w:type="spellStart"/>
      <w:r w:rsidRPr="003E0E02">
        <w:rPr>
          <w:rFonts w:ascii="Times New Roman" w:hAnsi="Times New Roman" w:cs="Times New Roman"/>
          <w:color w:val="000000"/>
          <w:sz w:val="24"/>
          <w:szCs w:val="24"/>
        </w:rPr>
        <w:t>sangat</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rendah</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sebesar</w:t>
      </w:r>
      <w:proofErr w:type="spellEnd"/>
      <w:r w:rsidRPr="003E0E02">
        <w:rPr>
          <w:rFonts w:ascii="Times New Roman" w:hAnsi="Times New Roman" w:cs="Times New Roman"/>
          <w:color w:val="000000"/>
          <w:sz w:val="24"/>
          <w:szCs w:val="24"/>
        </w:rPr>
        <w:t xml:space="preserve"> 0 %. </w:t>
      </w:r>
      <w:proofErr w:type="spellStart"/>
      <w:r w:rsidRPr="003E0E02">
        <w:rPr>
          <w:rFonts w:ascii="Times New Roman" w:hAnsi="Times New Roman" w:cs="Times New Roman"/>
          <w:color w:val="000000"/>
          <w:sz w:val="24"/>
          <w:szCs w:val="24"/>
        </w:rPr>
        <w:t>Kesamaan</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morfologi</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antar</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ikan</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nila</w:t>
      </w:r>
      <w:proofErr w:type="spellEnd"/>
      <w:r w:rsidRPr="003E0E02">
        <w:rPr>
          <w:rFonts w:ascii="Times New Roman" w:hAnsi="Times New Roman" w:cs="Times New Roman"/>
          <w:color w:val="000000"/>
          <w:sz w:val="24"/>
          <w:szCs w:val="24"/>
        </w:rPr>
        <w:t xml:space="preserve"> dan </w:t>
      </w:r>
      <w:proofErr w:type="spellStart"/>
      <w:r w:rsidRPr="003E0E02">
        <w:rPr>
          <w:rFonts w:ascii="Times New Roman" w:hAnsi="Times New Roman" w:cs="Times New Roman"/>
          <w:color w:val="000000"/>
          <w:sz w:val="24"/>
          <w:szCs w:val="24"/>
        </w:rPr>
        <w:t>mujair</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tetapi</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color w:val="000000"/>
          <w:sz w:val="24"/>
          <w:szCs w:val="24"/>
        </w:rPr>
        <w:t>memiliki</w:t>
      </w:r>
      <w:proofErr w:type="spellEnd"/>
      <w:r w:rsidRPr="003E0E02">
        <w:rPr>
          <w:rFonts w:ascii="Times New Roman" w:hAnsi="Times New Roman" w:cs="Times New Roman"/>
          <w:color w:val="000000"/>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yang </w:t>
      </w:r>
      <w:proofErr w:type="spellStart"/>
      <w:r w:rsidRPr="003E0E02">
        <w:rPr>
          <w:rFonts w:ascii="Times New Roman" w:hAnsi="Times New Roman" w:cs="Times New Roman"/>
          <w:iCs/>
          <w:sz w:val="24"/>
          <w:szCs w:val="24"/>
        </w:rPr>
        <w:t>cukup</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besar</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yaitu</w:t>
      </w:r>
      <w:proofErr w:type="spellEnd"/>
      <w:r w:rsidRPr="003E0E02">
        <w:rPr>
          <w:rFonts w:ascii="Times New Roman" w:hAnsi="Times New Roman" w:cs="Times New Roman"/>
          <w:iCs/>
          <w:sz w:val="24"/>
          <w:szCs w:val="24"/>
        </w:rPr>
        <w:t xml:space="preserve"> 5.3 dan 5.5 %. </w:t>
      </w:r>
      <w:proofErr w:type="spellStart"/>
      <w:r w:rsidRPr="003E0E02">
        <w:rPr>
          <w:rFonts w:ascii="Times New Roman" w:hAnsi="Times New Roman" w:cs="Times New Roman"/>
          <w:iCs/>
          <w:sz w:val="24"/>
          <w:szCs w:val="24"/>
        </w:rPr>
        <w:t>Variasi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dalam</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spesies</w:t>
      </w:r>
      <w:proofErr w:type="spellEnd"/>
      <w:r w:rsidRPr="003E0E02">
        <w:rPr>
          <w:rFonts w:ascii="Times New Roman" w:hAnsi="Times New Roman" w:cs="Times New Roman"/>
          <w:iCs/>
          <w:sz w:val="24"/>
          <w:szCs w:val="24"/>
        </w:rPr>
        <w:t xml:space="preserve"> yang </w:t>
      </w:r>
      <w:proofErr w:type="spellStart"/>
      <w:r w:rsidRPr="003E0E02">
        <w:rPr>
          <w:rFonts w:ascii="Times New Roman" w:hAnsi="Times New Roman" w:cs="Times New Roman"/>
          <w:iCs/>
          <w:sz w:val="24"/>
          <w:szCs w:val="24"/>
        </w:rPr>
        <w:t>sama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biasanya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kurang</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dari</w:t>
      </w:r>
      <w:proofErr w:type="spellEnd"/>
      <w:r w:rsidRPr="003E0E02">
        <w:rPr>
          <w:rFonts w:ascii="Times New Roman" w:hAnsi="Times New Roman" w:cs="Times New Roman"/>
          <w:iCs/>
          <w:sz w:val="24"/>
          <w:szCs w:val="24"/>
        </w:rPr>
        <w:t xml:space="preserve"> 2,0% dan </w:t>
      </w:r>
      <w:proofErr w:type="spellStart"/>
      <w:r w:rsidRPr="003E0E02">
        <w:rPr>
          <w:rFonts w:ascii="Times New Roman" w:hAnsi="Times New Roman" w:cs="Times New Roman"/>
          <w:iCs/>
          <w:sz w:val="24"/>
          <w:szCs w:val="24"/>
        </w:rPr>
        <w:t>dalam</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banyak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kasus</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kurang</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dari</w:t>
      </w:r>
      <w:proofErr w:type="spellEnd"/>
      <w:r w:rsidRPr="003E0E02">
        <w:rPr>
          <w:rFonts w:ascii="Times New Roman" w:hAnsi="Times New Roman" w:cs="Times New Roman"/>
          <w:iCs/>
          <w:sz w:val="24"/>
          <w:szCs w:val="24"/>
        </w:rPr>
        <w:t xml:space="preserve"> 1,0% </w:t>
      </w:r>
      <w:r w:rsidRPr="003E0E02">
        <w:rPr>
          <w:rStyle w:val="FootnoteReference"/>
          <w:rFonts w:ascii="Times New Roman" w:hAnsi="Times New Roman" w:cs="Times New Roman"/>
          <w:iCs/>
          <w:sz w:val="24"/>
          <w:szCs w:val="24"/>
        </w:rPr>
        <w:fldChar w:fldCharType="begin" w:fldLock="1"/>
      </w:r>
      <w:r w:rsidR="009B0BBF">
        <w:rPr>
          <w:rFonts w:ascii="Times New Roman" w:hAnsi="Times New Roman" w:cs="Times New Roman"/>
          <w:iCs/>
          <w:sz w:val="24"/>
          <w:szCs w:val="24"/>
        </w:rPr>
        <w:instrText>ADDIN CSL_CITATION {"citationItems":[{"id":"ITEM-1","itemData":{"DOI":"10.1371/journal.pone.0057125","ISSN":"19326203","PMID":"23431400","abstract":"In recent years, the number of sequences of diverse species submitted to GenBank has grown explosively and not infrequently the data contain errors. This problem is extensively recognized but not for invalid or incorrectly identified species, sample mixed-up, and contamination. DNA barcoding is a powerful tool for identifying and confirming species and one very important application involves forensics. In this study, we use DNA barcoding to detect erroneous sequences in GenBank by evaluating deep intraspecific and shallow interspecific divergences to discover possible taxonomic problems and other sources of error. We use the mitochondrial DNA gene encoding cytochrome b (Cytb) from turtles to test the utility of barcoding for pinpointing potential errors. This gene is widely used in phylogenetic studies of the speciose group. Intraspecific variation is usually less than 2.0% and in most cases it is less than 1.0%. In comparison, most species differ by more than 10.0% in our dataset. Overlapping intra- and interspecific percentages of variation mainly involve problematic identifications of species and outdated taxonomies. Further, we detect identical problems in Cytb from Insectivora and Chiroptera. Upon applying this strategy to 47,524 mammalian CoxI sequences, we resolve a suite of potentially problematic sequences. Our study reveals that erroneous sequences are not rare in GenBank and that the DNA barcoding can serve to confirm sequencing accuracy and discover problems such as misidentified species, inaccurate taxonomies, contamination, and potential errors in sequencing. © 2013 Shen et al.","author":[{"dropping-particle":"","family":"Shen","given":"Yong Yi","non-dropping-particle":"","parse-names":false,"suffix":""},{"dropping-particle":"","family":"Chen","given":"Xiao","non-dropping-particle":"","parse-names":false,"suffix":""},{"dropping-particle":"","family":"Murphy","given":"Robert W.","non-dropping-particle":"","parse-names":false,"suffix":""}],"container-title":"PLoS ONE","id":"ITEM-1","issue":"2","issued":{"date-parts":[["2013"]]},"page":"1-5","title":"Assessing DNA Barcoding as a Tool for Species Identification and Data Quality Control","type":"article-journal","volume":"8"},"uris":["http://www.mendeley.com/documents/?uuid=6100c9ac-018e-4326-907f-33a3fed60a22"]}],"mendeley":{"formattedCitation":"(Y. Y. Shen et al., 2013)","manualFormatting":"(Shen et al., 2013)","plainTextFormattedCitation":"(Y. Y. Shen et al., 2013)","previouslyFormattedCitation":"(Y. Y. Shen et al., 2013)"},"properties":{"noteIndex":0},"schema":"https://github.com/citation-style-language/schema/raw/master/csl-citation.json"}</w:instrText>
      </w:r>
      <w:r w:rsidRPr="003E0E02">
        <w:rPr>
          <w:rStyle w:val="FootnoteReference"/>
          <w:rFonts w:ascii="Times New Roman" w:hAnsi="Times New Roman" w:cs="Times New Roman"/>
          <w:iCs/>
          <w:sz w:val="24"/>
          <w:szCs w:val="24"/>
        </w:rPr>
        <w:fldChar w:fldCharType="separate"/>
      </w:r>
      <w:r w:rsidRPr="003E0E02">
        <w:rPr>
          <w:rFonts w:ascii="Times New Roman" w:hAnsi="Times New Roman" w:cs="Times New Roman"/>
          <w:bCs/>
          <w:iCs/>
          <w:noProof/>
          <w:sz w:val="24"/>
          <w:szCs w:val="24"/>
        </w:rPr>
        <w:t xml:space="preserve">(Shen </w:t>
      </w:r>
      <w:r w:rsidRPr="003E0E02">
        <w:rPr>
          <w:rFonts w:ascii="Times New Roman" w:hAnsi="Times New Roman" w:cs="Times New Roman"/>
          <w:bCs/>
          <w:i/>
          <w:iCs/>
          <w:noProof/>
          <w:sz w:val="24"/>
          <w:szCs w:val="24"/>
        </w:rPr>
        <w:t>et al</w:t>
      </w:r>
      <w:r w:rsidRPr="003E0E02">
        <w:rPr>
          <w:rFonts w:ascii="Times New Roman" w:hAnsi="Times New Roman" w:cs="Times New Roman"/>
          <w:bCs/>
          <w:iCs/>
          <w:noProof/>
          <w:sz w:val="24"/>
          <w:szCs w:val="24"/>
        </w:rPr>
        <w:t>., 2013)</w:t>
      </w:r>
      <w:r w:rsidRPr="003E0E02">
        <w:rPr>
          <w:rStyle w:val="FootnoteReference"/>
          <w:rFonts w:ascii="Times New Roman" w:hAnsi="Times New Roman" w:cs="Times New Roman"/>
          <w:iCs/>
          <w:sz w:val="24"/>
          <w:szCs w:val="24"/>
        </w:rPr>
        <w:fldChar w:fldCharType="end"/>
      </w:r>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asal</w:t>
      </w:r>
      <w:proofErr w:type="spellEnd"/>
      <w:r w:rsidRPr="003E0E02">
        <w:rPr>
          <w:rFonts w:ascii="Times New Roman" w:hAnsi="Times New Roman" w:cs="Times New Roman"/>
          <w:iCs/>
          <w:sz w:val="24"/>
          <w:szCs w:val="24"/>
        </w:rPr>
        <w:t xml:space="preserve"> Merauke </w:t>
      </w:r>
      <w:proofErr w:type="spellStart"/>
      <w:r w:rsidRPr="003E0E02">
        <w:rPr>
          <w:rFonts w:ascii="Times New Roman" w:hAnsi="Times New Roman" w:cs="Times New Roman"/>
          <w:iCs/>
          <w:sz w:val="24"/>
          <w:szCs w:val="24"/>
        </w:rPr>
        <w:t>relatif</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kecil</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dibandingkan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dengan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dari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daerah</w:t>
      </w:r>
      <w:proofErr w:type="spellEnd"/>
      <w:r w:rsidRPr="003E0E02">
        <w:rPr>
          <w:rFonts w:ascii="Times New Roman" w:hAnsi="Times New Roman" w:cs="Times New Roman"/>
          <w:iCs/>
          <w:sz w:val="24"/>
          <w:szCs w:val="24"/>
        </w:rPr>
        <w:t xml:space="preserve"> lain, </w:t>
      </w:r>
      <w:proofErr w:type="spellStart"/>
      <w:r w:rsidRPr="003E0E02">
        <w:rPr>
          <w:rFonts w:ascii="Times New Roman" w:hAnsi="Times New Roman" w:cs="Times New Roman"/>
          <w:iCs/>
          <w:sz w:val="24"/>
          <w:szCs w:val="24"/>
        </w:rPr>
        <w:t>hal</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tersebut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dikarenakan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tersebut</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berasal</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dari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tetua</w:t>
      </w:r>
      <w:proofErr w:type="spellEnd"/>
      <w:r w:rsidRPr="003E0E02">
        <w:rPr>
          <w:rFonts w:ascii="Times New Roman" w:hAnsi="Times New Roman" w:cs="Times New Roman"/>
          <w:iCs/>
          <w:sz w:val="24"/>
          <w:szCs w:val="24"/>
        </w:rPr>
        <w:t xml:space="preserve"> yang </w:t>
      </w:r>
      <w:proofErr w:type="spellStart"/>
      <w:r w:rsidRPr="003E0E02">
        <w:rPr>
          <w:rFonts w:ascii="Times New Roman" w:hAnsi="Times New Roman" w:cs="Times New Roman"/>
          <w:iCs/>
          <w:sz w:val="24"/>
          <w:szCs w:val="24"/>
        </w:rPr>
        <w:t>sama</w:t>
      </w:r>
      <w:proofErr w:type="spellEnd"/>
      <w:r w:rsidRPr="003E0E02">
        <w:rPr>
          <w:rFonts w:ascii="Times New Roman" w:hAnsi="Times New Roman" w:cs="Times New Roman"/>
          <w:iCs/>
          <w:sz w:val="24"/>
          <w:szCs w:val="24"/>
        </w:rPr>
        <w:t xml:space="preserve"> </w:t>
      </w:r>
      <w:r w:rsidRPr="003E0E02">
        <w:rPr>
          <w:rStyle w:val="FootnoteReference"/>
          <w:rFonts w:ascii="Times New Roman" w:hAnsi="Times New Roman" w:cs="Times New Roman"/>
          <w:iCs/>
          <w:sz w:val="24"/>
          <w:szCs w:val="24"/>
        </w:rPr>
        <w:fldChar w:fldCharType="begin" w:fldLock="1"/>
      </w:r>
      <w:r w:rsidRPr="003E0E02">
        <w:rPr>
          <w:rFonts w:ascii="Times New Roman" w:hAnsi="Times New Roman" w:cs="Times New Roman"/>
          <w:iCs/>
          <w:sz w:val="24"/>
          <w:szCs w:val="24"/>
        </w:rPr>
        <w:instrText>ADDIN CSL_CITATION {"citationItems":[{"id":"ITEM-1","itemData":{"author":[{"dropping-particle":"","family":"Astuti","given":"Dwi","non-dropping-particle":"","parse-names":false,"suffix":""}],"id":"ITEM-1","issue":"1","issued":{"date-parts":[["2017"]]},"page":"117-124","title":"Struktur Genetik Populasi Burung Betet Jawa ( Psittacula alexandri alexandri ) Berdasarkan Sekuen DNA Mitokondria Gen ND2 ( The Genetic Structure Populations of the Javan Parakeet Bird ( Psittacula alexandri alexandri ) Based on Mitochondrial DNA ND2 Gene","type":"article-journal","volume":"13"},"uris":["http://www.mendeley.com/documents/?uuid=5ff46174-e7c0-4a45-a1ba-ab653ba456f7"]}],"mendeley":{"formattedCitation":"(Astuti, 2017)","plainTextFormattedCitation":"(Astuti, 2017)","previouslyFormattedCitation":"(Astuti, 2017)"},"properties":{"noteIndex":0},"schema":"https://github.com/citation-style-language/schema/raw/master/csl-citation.json"}</w:instrText>
      </w:r>
      <w:r w:rsidRPr="003E0E02">
        <w:rPr>
          <w:rStyle w:val="FootnoteReference"/>
          <w:rFonts w:ascii="Times New Roman" w:hAnsi="Times New Roman" w:cs="Times New Roman"/>
          <w:iCs/>
          <w:sz w:val="24"/>
          <w:szCs w:val="24"/>
        </w:rPr>
        <w:fldChar w:fldCharType="separate"/>
      </w:r>
      <w:r w:rsidRPr="003E0E02">
        <w:rPr>
          <w:rFonts w:ascii="Times New Roman" w:hAnsi="Times New Roman" w:cs="Times New Roman"/>
          <w:bCs/>
          <w:iCs/>
          <w:noProof/>
          <w:sz w:val="24"/>
          <w:szCs w:val="24"/>
        </w:rPr>
        <w:t>(Astuti, 2017)</w:t>
      </w:r>
      <w:r w:rsidRPr="003E0E02">
        <w:rPr>
          <w:rStyle w:val="FootnoteReference"/>
          <w:rFonts w:ascii="Times New Roman" w:hAnsi="Times New Roman" w:cs="Times New Roman"/>
          <w:iCs/>
          <w:sz w:val="24"/>
          <w:szCs w:val="24"/>
        </w:rPr>
        <w:fldChar w:fldCharType="end"/>
      </w:r>
      <w:r w:rsidRPr="003E0E02">
        <w:rPr>
          <w:rFonts w:ascii="Times New Roman" w:hAnsi="Times New Roman" w:cs="Times New Roman"/>
          <w:iCs/>
          <w:sz w:val="24"/>
          <w:szCs w:val="24"/>
        </w:rPr>
        <w:t>.</w:t>
      </w:r>
    </w:p>
    <w:p w14:paraId="625826D8" w14:textId="5E9FF799" w:rsidR="003E0E02" w:rsidRPr="002E0DC7" w:rsidRDefault="003E0E02" w:rsidP="002E0DC7">
      <w:pPr>
        <w:ind w:firstLine="284"/>
        <w:jc w:val="both"/>
        <w:rPr>
          <w:rFonts w:ascii="Times New Roman" w:hAnsi="Times New Roman" w:cs="Times New Roman"/>
          <w:sz w:val="24"/>
          <w:szCs w:val="24"/>
        </w:rPr>
      </w:pPr>
      <w:proofErr w:type="spellStart"/>
      <w:r w:rsidRPr="003E0E02">
        <w:rPr>
          <w:rFonts w:ascii="Times New Roman" w:hAnsi="Times New Roman" w:cs="Times New Roman"/>
          <w:iCs/>
          <w:sz w:val="24"/>
          <w:szCs w:val="24"/>
        </w:rPr>
        <w:t>Selain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memiliki</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jarak</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genetik</w:t>
      </w:r>
      <w:proofErr w:type="spellEnd"/>
      <w:r w:rsidRPr="003E0E02">
        <w:rPr>
          <w:rFonts w:ascii="Times New Roman" w:hAnsi="Times New Roman" w:cs="Times New Roman"/>
          <w:iCs/>
          <w:sz w:val="24"/>
          <w:szCs w:val="24"/>
        </w:rPr>
        <w:t xml:space="preserve"> yang </w:t>
      </w:r>
      <w:proofErr w:type="spellStart"/>
      <w:r w:rsidRPr="003E0E02">
        <w:rPr>
          <w:rFonts w:ascii="Times New Roman" w:hAnsi="Times New Roman" w:cs="Times New Roman"/>
          <w:iCs/>
          <w:sz w:val="24"/>
          <w:szCs w:val="24"/>
        </w:rPr>
        <w:t>rendah</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sz w:val="24"/>
          <w:szCs w:val="24"/>
        </w:rPr>
        <w:t>kedua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sampel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memiliki</w:t>
      </w:r>
      <w:proofErr w:type="spellEnd"/>
      <w:r w:rsidRPr="003E0E02">
        <w:rPr>
          <w:rFonts w:ascii="Times New Roman" w:hAnsi="Times New Roman" w:cs="Times New Roman"/>
          <w:sz w:val="24"/>
          <w:szCs w:val="24"/>
        </w:rPr>
        <w:t xml:space="preserve"> haplotype yang </w:t>
      </w:r>
      <w:proofErr w:type="spellStart"/>
      <w:r w:rsidRPr="003E0E02">
        <w:rPr>
          <w:rFonts w:ascii="Times New Roman" w:hAnsi="Times New Roman" w:cs="Times New Roman"/>
          <w:sz w:val="24"/>
          <w:szCs w:val="24"/>
        </w:rPr>
        <w:t>sama</w:t>
      </w:r>
      <w:proofErr w:type="spellEnd"/>
      <w:r w:rsidRPr="003E0E02">
        <w:rPr>
          <w:rFonts w:ascii="Times New Roman" w:hAnsi="Times New Roman" w:cs="Times New Roman"/>
          <w:sz w:val="24"/>
          <w:szCs w:val="24"/>
        </w:rPr>
        <w:t xml:space="preserve">. Tinggi </w:t>
      </w:r>
      <w:proofErr w:type="spellStart"/>
      <w:r w:rsidRPr="003E0E02">
        <w:rPr>
          <w:rFonts w:ascii="Times New Roman" w:hAnsi="Times New Roman" w:cs="Times New Roman"/>
          <w:sz w:val="24"/>
          <w:szCs w:val="24"/>
        </w:rPr>
        <w:t>rendahnya</w:t>
      </w:r>
      <w:proofErr w:type="spellEnd"/>
      <w:r w:rsidRPr="003E0E02">
        <w:rPr>
          <w:rFonts w:ascii="Times New Roman" w:hAnsi="Times New Roman" w:cs="Times New Roman"/>
          <w:sz w:val="24"/>
          <w:szCs w:val="24"/>
        </w:rPr>
        <w:t xml:space="preserve"> haplotype </w:t>
      </w:r>
      <w:proofErr w:type="spellStart"/>
      <w:r w:rsidRPr="003E0E02">
        <w:rPr>
          <w:rFonts w:ascii="Times New Roman" w:hAnsi="Times New Roman" w:cs="Times New Roman"/>
          <w:sz w:val="24"/>
          <w:szCs w:val="24"/>
        </w:rPr>
        <w:t>sangat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berpengaruh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kemampuan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beradaptasi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terhadap</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kondisi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lingkungan</w:t>
      </w:r>
      <w:proofErr w:type="spellEnd"/>
      <w:r w:rsidRPr="003E0E02">
        <w:rPr>
          <w:rFonts w:ascii="Times New Roman" w:hAnsi="Times New Roman" w:cs="Times New Roman"/>
          <w:sz w:val="24"/>
          <w:szCs w:val="24"/>
        </w:rPr>
        <w:t xml:space="preserve"> dan juga </w:t>
      </w:r>
      <w:proofErr w:type="spellStart"/>
      <w:r w:rsidRPr="003E0E02">
        <w:rPr>
          <w:rFonts w:ascii="Times New Roman" w:hAnsi="Times New Roman" w:cs="Times New Roman"/>
          <w:sz w:val="24"/>
          <w:szCs w:val="24"/>
        </w:rPr>
        <w:t>penangkapan</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{"citationItems":[{"id":"ITEM-1","itemData":{"DOI":"10.13170/depik.3.1.1304","ISBN":"6281294926007","ISSN":"2089-7790","abstract":"Abstract. Yellowfin tuna (Thunnus albacores) is a large, pelagic, and migratory species of tuna that inhabits Moluccas Sea in Indonesia, and most sea environment worldwide. However, high fishing activities tend to happen in the Indonesia region and catch product appear to be decreasing. A better understanding of yellowfin tuna genetic diversity is required to plan better conservation strategy of tuna. The study was conducted to infer the genetic diversity of yellowfin tuna (T. albacores) in the Moluccas Sea. A total of 41 tissue samples of yellowfin tuna were collected from two regions in the Moluccas Sea (North Moluccas and Ambon) during an expedition in February 2013. The results showed that genetic diversity and nucleotide diversity of yellowfin tuna from North Moluccas population was 0.984 and 0.021, respectively; while in Ambon population, the genetic and nucleotide diversities were 1.00 and 0.018, respectively. The high genetic diversity (0.990) and nucleotide diversity (0.020) between two populations were observed. Based on phylogenetic analysis, no genetic differentiation between the two populations in Moluccas Sea was revealed .Keywords :  Population genetics; Haplotype diversity; Coral Triangle; Phylogenetics; Polymerase Chain Reactions (PCRs) Abstrak. Tuna sirip kuning (Thunnus albacores) adalah ikan komersial penting dan ditemukan di Laut Maluku, Indonesia. Tetapi, aktivitas penangkapan ikan tuna sirip kuning dapat menurunkan kualitas dan kuantitas stok ikan, sehingga perlu adanya pengkajian keragaman genetik ikan tuna sirip kuning. Pemahaman yang baik tentang keragaman genetika dibutuhkan untuk merencanakan strategi konservasi tuna yang lebih baik. Penelitian ini bertujuan untuk mengetahui keragaman genetik  ikan tuna sirip kuning dari dua populasi di Laut Maluku. Sebanyak 41 sampel jaringan dari tuna sirip kuning dikumpulkan dari dua populasi di Laut Maluku (Maluku Utara dan Ambon) selama ekspedisi pada bulan Februari 2013. Hasil penelitian menunjukkan bahwa keragaman genetik populasi tuna sirip kuning pada perairan Maluku Utara dan Ambon masing-masing sebesar 0,984 dan 1,00 sedangkan nilai keragaman nukleotida masing-masing bernilai 0,021 dan 0,018. Nilai keragaman genetik dan keragaman nukloetida yang tinggi didaptkan antar kedua populasi masing-masing sebesar 0,990 dan 0,020. Berdasarkan analisis filogenetik, dua populasi di Laut Maluku ini memiliki kedekatan secara genetik.Kata kunci : Genetika populasi; Keragaman haplotipe; Segitiga T…","author":[{"dropping-particle":"","family":"Akbar","given":"Nebuchadnezzar","non-dropping-particle":"","parse-names":false,"suffix":""},{"dropping-particle":"","family":"P Zamani","given":"Neviaty","non-dropping-particle":"","parse-names":false,"suffix":""},{"dropping-particle":"","family":"H Madduppa","given":"Hawis","non-dropping-particle":"","parse-names":false,"suffix":""}],"container-title":"Depik","id":"ITEM-1","issue":"1","issued":{"date-parts":[["2014"]]},"page":"65-73","title":"Keragaman genetik ikan tuna sirip kuning (Thunnus albacares) dari dua populasi di Laut Maluku, Indonesia","type":"article-journal","volume":"3"},"uris":["http://www.mendeley.com/documents/?uuid=7eaad2c7-0e76-4357-986e-c3735a1c4082"]},{"id":"ITEM-2","itemData":{"DOI":"10.1038/ismej.2016.44","ISSN":"17517370","PMID":"27046335","abstract":"Genetic diversity is considered an important factor, stabilizing ecological functions when organisms are faced with changing environmental conditions. Although well known from terrestrial systems, documentations of this relationship from marine organisms, and particularly planktonic microorganisms, are still limited. Here we experimentally tested the effects of genotypic diversity on ecologically relevant cellular parameters (growth, primary production, particulate organic carbon, particulate organic nitrogen, particulate organic phosphorus and biogenic silica) at optimal and suboptimal salinity conditions in a marine phytoplankton species. Multiple clonal genotyped and phenotypically characterized isolates of the diatom Skeletonema marinoi from the Baltic Sea were grown in monocultures and mixes of 5 and 20 clones at native (5 psu) and reduced (3 psu) salinities and respective parameters were compared. Re-genotyping of 30 individuals from each population at five microsatellite loci at the end of the experiment confirmed maintenance of genotypic richness. Although a diversity effect on growth was not detected, primary production and particulate organic nutrients were positively affected by increased diversity independent of salinity condition. Under salinity stress, highest values of primary production and particulate organic nitrogen content were measured at the high diversity level. The observed diversity effects emphasize the importance of genetic diversity of phytoplankton populations for ecological functions.","author":[{"dropping-particle":"","family":"Sjöqvist","given":"Conny O.","non-dropping-particle":"","parse-names":false,"suffix":""},{"dropping-particle":"","family":"Kremp","given":"Anke","non-dropping-particle":"","parse-names":false,"suffix":""}],"container-title":"ISME Journal","id":"ITEM-2","issue":"11","issued":{"date-parts":[["2016","11","1"]]},"page":"2755-2766","publisher":"Nature Publishing Group","title":"Genetic diversity affects ecological performance and stress response of marine diatom populations","type":"article-journal","volume":"10"},"uris":["http://www.mendeley.com/documents/?uuid=8e8c512f-05d7-3ef9-9507-097222e707ef"]}],"mendeley":{"formattedCitation":"(Akbar et al., 2014; Sjöqvist &amp; Kremp, 2016)","manualFormatting":"(Akbar et al., 2014; Sjöqvist dan Kremp, 2016)","plainTextFormattedCitation":"(Akbar et al., 2014; Sjöqvist &amp; Kremp, 2016)","previouslyFormattedCitation":"(Akbar et al., 2014; Sjöqvist &amp; Kremp, 2016)"},"properties":{"noteIndex":0},"schema":"https://github.com/citation-style-language/schema/raw/master/csl-citation.json"}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Pr="003E0E02">
        <w:rPr>
          <w:rFonts w:ascii="Times New Roman" w:hAnsi="Times New Roman" w:cs="Times New Roman"/>
          <w:bCs/>
          <w:i/>
          <w:noProof/>
          <w:sz w:val="24"/>
          <w:szCs w:val="24"/>
        </w:rPr>
        <w:t>(</w:t>
      </w:r>
      <w:r w:rsidRPr="003E0E02">
        <w:rPr>
          <w:rFonts w:ascii="Times New Roman" w:hAnsi="Times New Roman" w:cs="Times New Roman"/>
          <w:bCs/>
          <w:noProof/>
          <w:sz w:val="24"/>
          <w:szCs w:val="24"/>
        </w:rPr>
        <w:t>Akbar</w:t>
      </w:r>
      <w:r w:rsidRPr="003E0E02">
        <w:rPr>
          <w:rFonts w:ascii="Times New Roman" w:hAnsi="Times New Roman" w:cs="Times New Roman"/>
          <w:bCs/>
          <w:i/>
          <w:noProof/>
          <w:sz w:val="24"/>
          <w:szCs w:val="24"/>
        </w:rPr>
        <w:t xml:space="preserve"> et al</w:t>
      </w:r>
      <w:r w:rsidRPr="003E0E02">
        <w:rPr>
          <w:rFonts w:ascii="Times New Roman" w:hAnsi="Times New Roman" w:cs="Times New Roman"/>
          <w:bCs/>
          <w:noProof/>
          <w:sz w:val="24"/>
          <w:szCs w:val="24"/>
        </w:rPr>
        <w:t>., 2014; Sjöqvist dan Kremp, 2016)</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w:t>
      </w:r>
    </w:p>
    <w:p w14:paraId="6AD714FE" w14:textId="77777777" w:rsidR="003E0E02" w:rsidRPr="003E0E02" w:rsidRDefault="003E0E02" w:rsidP="002E0DC7">
      <w:pPr>
        <w:spacing w:after="0" w:line="240" w:lineRule="auto"/>
        <w:jc w:val="both"/>
        <w:rPr>
          <w:rFonts w:ascii="Times New Roman" w:hAnsi="Times New Roman" w:cs="Times New Roman"/>
          <w:b/>
          <w:iCs/>
          <w:sz w:val="24"/>
          <w:szCs w:val="24"/>
        </w:rPr>
      </w:pPr>
      <w:r w:rsidRPr="003E0E02">
        <w:rPr>
          <w:rFonts w:ascii="Times New Roman" w:hAnsi="Times New Roman" w:cs="Times New Roman"/>
          <w:b/>
          <w:iCs/>
          <w:sz w:val="24"/>
          <w:szCs w:val="24"/>
        </w:rPr>
        <w:t>POHON FILOGENETIK</w:t>
      </w:r>
    </w:p>
    <w:p w14:paraId="06A1D27E" w14:textId="77777777" w:rsidR="002E0DC7" w:rsidRDefault="003E0E02" w:rsidP="002E0DC7">
      <w:pPr>
        <w:spacing w:after="0" w:line="240" w:lineRule="auto"/>
        <w:ind w:firstLine="630"/>
        <w:jc w:val="both"/>
        <w:rPr>
          <w:rFonts w:ascii="Times New Roman" w:hAnsi="Times New Roman" w:cs="Times New Roman"/>
          <w:sz w:val="24"/>
          <w:szCs w:val="24"/>
        </w:rPr>
      </w:pPr>
      <w:proofErr w:type="spellStart"/>
      <w:r w:rsidRPr="003E0E02">
        <w:rPr>
          <w:rFonts w:ascii="Times New Roman" w:hAnsi="Times New Roman" w:cs="Times New Roman"/>
          <w:sz w:val="24"/>
          <w:szCs w:val="24"/>
        </w:rPr>
        <w:t>Analisis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dilakukan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untuk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dapat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melihat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kekerabatan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diantara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i/>
          <w:sz w:val="24"/>
          <w:szCs w:val="24"/>
        </w:rPr>
        <w:t>Orechromis</w:t>
      </w:r>
      <w:proofErr w:type="spellEnd"/>
      <w:r w:rsidRPr="003E0E02">
        <w:rPr>
          <w:rFonts w:ascii="Times New Roman" w:hAnsi="Times New Roman" w:cs="Times New Roman"/>
          <w:sz w:val="24"/>
          <w:szCs w:val="24"/>
        </w:rPr>
        <w:t xml:space="preserve"> sp. </w:t>
      </w:r>
      <w:proofErr w:type="spellStart"/>
      <w:r w:rsidRPr="003E0E02">
        <w:rPr>
          <w:rFonts w:ascii="Times New Roman" w:hAnsi="Times New Roman" w:cs="Times New Roman"/>
          <w:sz w:val="24"/>
          <w:szCs w:val="24"/>
        </w:rPr>
        <w:t>Analisis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dilakukan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merekonstruksi</w:t>
      </w:r>
      <w:proofErr w:type="spellEnd"/>
      <w:r w:rsidRPr="003E0E02">
        <w:rPr>
          <w:rFonts w:ascii="Times New Roman" w:hAnsi="Times New Roman" w:cs="Times New Roman"/>
          <w:sz w:val="24"/>
          <w:szCs w:val="24"/>
        </w:rPr>
        <w:t xml:space="preserve"> 22 </w:t>
      </w:r>
      <w:proofErr w:type="spellStart"/>
      <w:r w:rsidRPr="003E0E02">
        <w:rPr>
          <w:rFonts w:ascii="Times New Roman" w:hAnsi="Times New Roman" w:cs="Times New Roman"/>
          <w:sz w:val="24"/>
          <w:szCs w:val="24"/>
        </w:rPr>
        <w:t>sekuen</w:t>
      </w:r>
      <w:proofErr w:type="spellEnd"/>
      <w:r w:rsidRPr="003E0E02">
        <w:rPr>
          <w:rFonts w:ascii="Times New Roman" w:hAnsi="Times New Roman" w:cs="Times New Roman"/>
          <w:sz w:val="24"/>
          <w:szCs w:val="24"/>
        </w:rPr>
        <w:t xml:space="preserve"> DNA  </w:t>
      </w:r>
      <w:proofErr w:type="spellStart"/>
      <w:r w:rsidRPr="003E0E02">
        <w:rPr>
          <w:rFonts w:ascii="Times New Roman" w:hAnsi="Times New Roman" w:cs="Times New Roman"/>
          <w:i/>
          <w:sz w:val="24"/>
          <w:szCs w:val="24"/>
        </w:rPr>
        <w:t>Orechromis</w:t>
      </w:r>
      <w:proofErr w:type="spellEnd"/>
      <w:r w:rsidRPr="003E0E02">
        <w:rPr>
          <w:rFonts w:ascii="Times New Roman" w:hAnsi="Times New Roman" w:cs="Times New Roman"/>
          <w:sz w:val="24"/>
          <w:szCs w:val="24"/>
        </w:rPr>
        <w:t xml:space="preserve"> sp. yang </w:t>
      </w:r>
      <w:proofErr w:type="spellStart"/>
      <w:r w:rsidRPr="003E0E02">
        <w:rPr>
          <w:rFonts w:ascii="Times New Roman" w:hAnsi="Times New Roman" w:cs="Times New Roman"/>
          <w:sz w:val="24"/>
          <w:szCs w:val="24"/>
        </w:rPr>
        <w:t>terdiri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2 </w:t>
      </w:r>
      <w:proofErr w:type="spellStart"/>
      <w:r w:rsidRPr="003E0E02">
        <w:rPr>
          <w:rFonts w:ascii="Times New Roman" w:hAnsi="Times New Roman" w:cs="Times New Roman"/>
          <w:sz w:val="24"/>
          <w:szCs w:val="24"/>
        </w:rPr>
        <w:t>sekuen</w:t>
      </w:r>
      <w:proofErr w:type="spellEnd"/>
      <w:r w:rsidRPr="003E0E02">
        <w:rPr>
          <w:rFonts w:ascii="Times New Roman" w:hAnsi="Times New Roman" w:cs="Times New Roman"/>
          <w:sz w:val="24"/>
          <w:szCs w:val="24"/>
        </w:rPr>
        <w:t xml:space="preserve"> DNA </w:t>
      </w:r>
      <w:proofErr w:type="spellStart"/>
      <w:r w:rsidRPr="003E0E02">
        <w:rPr>
          <w:rFonts w:ascii="Times New Roman" w:hAnsi="Times New Roman" w:cs="Times New Roman"/>
          <w:i/>
          <w:sz w:val="24"/>
          <w:szCs w:val="24"/>
        </w:rPr>
        <w:t>Orechromis</w:t>
      </w:r>
      <w:proofErr w:type="spellEnd"/>
      <w:r w:rsidRPr="003E0E02">
        <w:rPr>
          <w:rFonts w:ascii="Times New Roman" w:hAnsi="Times New Roman" w:cs="Times New Roman"/>
          <w:i/>
          <w:sz w:val="24"/>
          <w:szCs w:val="24"/>
        </w:rPr>
        <w:t xml:space="preserve">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i/>
          <w:sz w:val="24"/>
          <w:szCs w:val="24"/>
        </w:rPr>
        <w:t xml:space="preserve"> </w:t>
      </w:r>
      <w:proofErr w:type="spellStart"/>
      <w:r w:rsidRPr="003E0E02">
        <w:rPr>
          <w:rFonts w:ascii="Times New Roman" w:hAnsi="Times New Roman" w:cs="Times New Roman"/>
          <w:sz w:val="24"/>
          <w:szCs w:val="24"/>
        </w:rPr>
        <w:t>asal</w:t>
      </w:r>
      <w:proofErr w:type="spellEnd"/>
      <w:r w:rsidRPr="003E0E02">
        <w:rPr>
          <w:rFonts w:ascii="Times New Roman" w:hAnsi="Times New Roman" w:cs="Times New Roman"/>
          <w:sz w:val="24"/>
          <w:szCs w:val="24"/>
        </w:rPr>
        <w:t xml:space="preserve"> Merauke </w:t>
      </w:r>
      <w:proofErr w:type="spellStart"/>
      <w:r w:rsidRPr="003E0E02">
        <w:rPr>
          <w:rFonts w:ascii="Times New Roman" w:hAnsi="Times New Roman" w:cs="Times New Roman"/>
          <w:sz w:val="24"/>
          <w:szCs w:val="24"/>
        </w:rPr>
        <w:t>ditambah</w:t>
      </w:r>
      <w:proofErr w:type="spellEnd"/>
      <w:r w:rsidRPr="003E0E02">
        <w:rPr>
          <w:rFonts w:ascii="Times New Roman" w:hAnsi="Times New Roman" w:cs="Times New Roman"/>
          <w:sz w:val="24"/>
          <w:szCs w:val="24"/>
        </w:rPr>
        <w:t xml:space="preserve"> 20 </w:t>
      </w:r>
      <w:proofErr w:type="spellStart"/>
      <w:r w:rsidRPr="003E0E02">
        <w:rPr>
          <w:rFonts w:ascii="Times New Roman" w:hAnsi="Times New Roman" w:cs="Times New Roman"/>
          <w:sz w:val="24"/>
          <w:szCs w:val="24"/>
        </w:rPr>
        <w:t>sekuen</w:t>
      </w:r>
      <w:proofErr w:type="spellEnd"/>
      <w:r w:rsidRPr="003E0E02">
        <w:rPr>
          <w:rFonts w:ascii="Times New Roman" w:hAnsi="Times New Roman" w:cs="Times New Roman"/>
          <w:i/>
          <w:sz w:val="24"/>
          <w:szCs w:val="24"/>
        </w:rPr>
        <w:t xml:space="preserve"> </w:t>
      </w:r>
      <w:r w:rsidRPr="003E0E02">
        <w:rPr>
          <w:rFonts w:ascii="Times New Roman" w:hAnsi="Times New Roman" w:cs="Times New Roman"/>
          <w:sz w:val="24"/>
          <w:szCs w:val="24"/>
        </w:rPr>
        <w:t xml:space="preserve">DNA  </w:t>
      </w:r>
      <w:proofErr w:type="spellStart"/>
      <w:r w:rsidRPr="003E0E02">
        <w:rPr>
          <w:rFonts w:ascii="Times New Roman" w:hAnsi="Times New Roman" w:cs="Times New Roman"/>
          <w:i/>
          <w:sz w:val="24"/>
          <w:szCs w:val="24"/>
        </w:rPr>
        <w:t>Orechromis</w:t>
      </w:r>
      <w:proofErr w:type="spellEnd"/>
      <w:r w:rsidRPr="003E0E02">
        <w:rPr>
          <w:rFonts w:ascii="Times New Roman" w:hAnsi="Times New Roman" w:cs="Times New Roman"/>
          <w:sz w:val="24"/>
          <w:szCs w:val="24"/>
        </w:rPr>
        <w:t xml:space="preserve"> sp.  yang </w:t>
      </w:r>
      <w:proofErr w:type="spellStart"/>
      <w:r w:rsidRPr="003E0E02">
        <w:rPr>
          <w:rFonts w:ascii="Times New Roman" w:hAnsi="Times New Roman" w:cs="Times New Roman"/>
          <w:sz w:val="24"/>
          <w:szCs w:val="24"/>
        </w:rPr>
        <w:t>ambil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GenBank. </w:t>
      </w:r>
      <w:proofErr w:type="spellStart"/>
      <w:r w:rsidRPr="003E0E02">
        <w:rPr>
          <w:rFonts w:ascii="Times New Roman" w:hAnsi="Times New Roman" w:cs="Times New Roman"/>
          <w:sz w:val="24"/>
          <w:szCs w:val="24"/>
        </w:rPr>
        <w:t>Analisis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menggunakan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metode</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Neighbor-Joining</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Kimura 2-parameter model </w:t>
      </w:r>
      <w:proofErr w:type="spellStart"/>
      <w:r w:rsidRPr="003E0E02">
        <w:rPr>
          <w:rFonts w:ascii="Times New Roman" w:hAnsi="Times New Roman" w:cs="Times New Roman"/>
          <w:sz w:val="24"/>
          <w:szCs w:val="24"/>
        </w:rPr>
        <w:t>diperoleh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seluruh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sampel</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dianalisis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terpisah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antar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(Gambar 4). </w:t>
      </w:r>
      <w:proofErr w:type="spellStart"/>
      <w:r w:rsidRPr="003E0E02">
        <w:rPr>
          <w:rFonts w:ascii="Times New Roman" w:hAnsi="Times New Roman" w:cs="Times New Roman"/>
          <w:sz w:val="24"/>
          <w:szCs w:val="24"/>
        </w:rPr>
        <w:t>Pohon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pengelompokkan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antar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berdasarkan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kedekatan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jarak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nilai</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bootstraps</w:t>
      </w:r>
      <w:r w:rsidRPr="003E0E02">
        <w:rPr>
          <w:rFonts w:ascii="Times New Roman" w:hAnsi="Times New Roman" w:cs="Times New Roman"/>
          <w:sz w:val="24"/>
          <w:szCs w:val="24"/>
        </w:rPr>
        <w:t xml:space="preserve"> 68 - 100%.</w:t>
      </w:r>
    </w:p>
    <w:p w14:paraId="262AE69F" w14:textId="498B3CE0" w:rsidR="003E0E02" w:rsidRPr="003E0E02" w:rsidRDefault="003E0E02" w:rsidP="002E0DC7">
      <w:pPr>
        <w:spacing w:after="0" w:line="240" w:lineRule="auto"/>
        <w:ind w:firstLine="630"/>
        <w:jc w:val="both"/>
        <w:rPr>
          <w:rFonts w:ascii="Times New Roman" w:hAnsi="Times New Roman" w:cs="Times New Roman"/>
          <w:sz w:val="24"/>
          <w:szCs w:val="24"/>
        </w:rPr>
      </w:pPr>
      <w:proofErr w:type="spellStart"/>
      <w:r w:rsidRPr="003E0E02">
        <w:rPr>
          <w:rFonts w:ascii="Times New Roman" w:hAnsi="Times New Roman" w:cs="Times New Roman"/>
          <w:sz w:val="24"/>
          <w:szCs w:val="24"/>
        </w:rPr>
        <w:t>Pohon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memperlihatkan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pengelompokkan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antar</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berdasarkan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kedekatan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jarak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genetik</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sesuai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klasifikasi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taksonominya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nilai</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bootstrap</w:t>
      </w:r>
      <w:r w:rsidRPr="003E0E02">
        <w:rPr>
          <w:rFonts w:ascii="Times New Roman" w:hAnsi="Times New Roman" w:cs="Times New Roman"/>
          <w:sz w:val="24"/>
          <w:szCs w:val="24"/>
        </w:rPr>
        <w:t xml:space="preserve"> 68 – 100 %.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w:t>
      </w:r>
      <w:proofErr w:type="spellEnd"/>
      <w:r w:rsidRPr="003E0E02">
        <w:rPr>
          <w:rFonts w:ascii="Times New Roman" w:hAnsi="Times New Roman" w:cs="Times New Roman"/>
          <w:sz w:val="24"/>
          <w:szCs w:val="24"/>
        </w:rPr>
        <w:t xml:space="preserve"> </w:t>
      </w:r>
      <w:r w:rsidRPr="003E0E02">
        <w:rPr>
          <w:rFonts w:ascii="Times New Roman" w:hAnsi="Times New Roman" w:cs="Times New Roman"/>
          <w:iCs/>
          <w:sz w:val="24"/>
          <w:szCs w:val="24"/>
        </w:rPr>
        <w:t>(</w:t>
      </w: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w:t>
      </w:r>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asal</w:t>
      </w:r>
      <w:proofErr w:type="spellEnd"/>
      <w:r w:rsidRPr="003E0E02">
        <w:rPr>
          <w:rFonts w:ascii="Times New Roman" w:hAnsi="Times New Roman" w:cs="Times New Roman"/>
          <w:iCs/>
          <w:sz w:val="24"/>
          <w:szCs w:val="24"/>
        </w:rPr>
        <w:t xml:space="preserve"> Merauke </w:t>
      </w:r>
      <w:proofErr w:type="spellStart"/>
      <w:r w:rsidRPr="003E0E02">
        <w:rPr>
          <w:rFonts w:ascii="Times New Roman" w:hAnsi="Times New Roman" w:cs="Times New Roman"/>
          <w:iCs/>
          <w:sz w:val="24"/>
          <w:szCs w:val="24"/>
        </w:rPr>
        <w:t>membentuk</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iCs/>
          <w:sz w:val="24"/>
          <w:szCs w:val="24"/>
        </w:rPr>
        <w:t>clade</w:t>
      </w:r>
      <w:r w:rsidRPr="003E0E02">
        <w:rPr>
          <w:rFonts w:ascii="Times New Roman" w:hAnsi="Times New Roman" w:cs="Times New Roman"/>
          <w:iCs/>
          <w:sz w:val="24"/>
          <w:szCs w:val="24"/>
        </w:rPr>
        <w:t xml:space="preserve"> yang </w:t>
      </w:r>
      <w:proofErr w:type="spellStart"/>
      <w:r w:rsidRPr="003E0E02">
        <w:rPr>
          <w:rFonts w:ascii="Times New Roman" w:hAnsi="Times New Roman" w:cs="Times New Roman"/>
          <w:iCs/>
          <w:sz w:val="24"/>
          <w:szCs w:val="24"/>
        </w:rPr>
        <w:t>sama</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dengan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ikan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sz w:val="24"/>
          <w:szCs w:val="24"/>
        </w:rPr>
        <w:t xml:space="preserve">O.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sz w:val="24"/>
          <w:szCs w:val="24"/>
        </w:rPr>
        <w:t>)</w:t>
      </w:r>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asal</w:t>
      </w:r>
      <w:proofErr w:type="spellEnd"/>
      <w:r w:rsidRPr="003E0E02">
        <w:rPr>
          <w:rFonts w:ascii="Times New Roman" w:hAnsi="Times New Roman" w:cs="Times New Roman"/>
          <w:iCs/>
          <w:sz w:val="24"/>
          <w:szCs w:val="24"/>
        </w:rPr>
        <w:t xml:space="preserve"> Myanmar </w:t>
      </w:r>
      <w:proofErr w:type="spellStart"/>
      <w:r w:rsidRPr="003E0E02">
        <w:rPr>
          <w:rFonts w:ascii="Times New Roman" w:hAnsi="Times New Roman" w:cs="Times New Roman"/>
          <w:iCs/>
          <w:sz w:val="24"/>
          <w:szCs w:val="24"/>
        </w:rPr>
        <w:t>dengan</w:t>
      </w:r>
      <w:proofErr w:type="spellEnd"/>
      <w:r w:rsidRPr="003E0E02">
        <w:rPr>
          <w:rFonts w:ascii="Times New Roman" w:hAnsi="Times New Roman" w:cs="Times New Roman"/>
          <w:iCs/>
          <w:sz w:val="24"/>
          <w:szCs w:val="24"/>
        </w:rPr>
        <w:t xml:space="preserve"> </w:t>
      </w:r>
      <w:proofErr w:type="spellStart"/>
      <w:r w:rsidRPr="003E0E02">
        <w:rPr>
          <w:rFonts w:ascii="Times New Roman" w:hAnsi="Times New Roman" w:cs="Times New Roman"/>
          <w:iCs/>
          <w:sz w:val="24"/>
          <w:szCs w:val="24"/>
        </w:rPr>
        <w:t>nilai</w:t>
      </w:r>
      <w:proofErr w:type="spellEnd"/>
      <w:r w:rsidRPr="003E0E02">
        <w:rPr>
          <w:rFonts w:ascii="Times New Roman" w:hAnsi="Times New Roman" w:cs="Times New Roman"/>
          <w:iCs/>
          <w:sz w:val="24"/>
          <w:szCs w:val="24"/>
        </w:rPr>
        <w:t xml:space="preserve"> </w:t>
      </w:r>
      <w:r w:rsidRPr="003E0E02">
        <w:rPr>
          <w:rFonts w:ascii="Times New Roman" w:hAnsi="Times New Roman" w:cs="Times New Roman"/>
          <w:i/>
          <w:sz w:val="24"/>
          <w:szCs w:val="24"/>
        </w:rPr>
        <w:t>bootstrap</w:t>
      </w:r>
      <w:r w:rsidRPr="003E0E02">
        <w:rPr>
          <w:rFonts w:ascii="Times New Roman" w:hAnsi="Times New Roman" w:cs="Times New Roman"/>
          <w:sz w:val="24"/>
          <w:szCs w:val="24"/>
        </w:rPr>
        <w:t xml:space="preserve"> 100. Nilai </w:t>
      </w:r>
      <w:r w:rsidRPr="003E0E02">
        <w:rPr>
          <w:rFonts w:ascii="Times New Roman" w:hAnsi="Times New Roman" w:cs="Times New Roman"/>
          <w:i/>
          <w:sz w:val="24"/>
          <w:szCs w:val="24"/>
        </w:rPr>
        <w:t>bootstraps</w:t>
      </w:r>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tinggi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menetukan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kestabilan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pembentukan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pohon</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terbentuk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Semakin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tinggi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nilai</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bootstrap</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maka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semakin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baik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Pengelompokan</w:t>
      </w:r>
      <w:proofErr w:type="spellEnd"/>
      <w:r w:rsidRPr="003E0E02">
        <w:rPr>
          <w:rFonts w:ascii="Times New Roman" w:hAnsi="Times New Roman" w:cs="Times New Roman"/>
          <w:sz w:val="24"/>
          <w:szCs w:val="24"/>
        </w:rPr>
        <w:t xml:space="preserve"> dan </w:t>
      </w:r>
      <w:proofErr w:type="spellStart"/>
      <w:r w:rsidRPr="003E0E02">
        <w:rPr>
          <w:rFonts w:ascii="Times New Roman" w:hAnsi="Times New Roman" w:cs="Times New Roman"/>
          <w:sz w:val="24"/>
          <w:szCs w:val="24"/>
        </w:rPr>
        <w:t>percabangan</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terbentuk</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{"citationItems":[{"id":"ITEM-1","itemData":{"DOI":"10.21776/ub.biotropika.2020.008.02.03","author":[{"dropping-particle":"","family":"Saleky","given":"Dandi","non-dropping-particle":"","parse-names":false,"suffix":""},{"dropping-particle":"","family":"Leatemia, Simon P.O Pattiasina","given":"Thomas F","non-dropping-particle":"","parse-names":false,"suffix":""},{"dropping-particle":"","family":"Isma","given":"","non-dropping-particle":"","parse-names":false,"suffix":""},{"dropping-particle":"","family":"Rosa","given":"Pangaribuan","non-dropping-particle":"","parse-names":false,"suffix":""},{"dropping-particle":"","family":"Welliken","given":"Marius A","non-dropping-particle":"","parse-names":false,"suffix":""},{"dropping-particle":"","family":"Melmambessy, Edy H.P Dailami","given":"Muhammad","non-dropping-particle":"","parse-names":false,"suffix":""}],"container-title":"Biotropika - Journal of Tropical Biology","id":"ITEM-1","issue":"2","issued":{"date-parts":[["2020"]]},"page":"79-86","title":"ANALISIS POLA PERTUMBUHAN DAN PENDEKATAN DNA BARCODING UNTUK IDENTIFIKASI Turbo stenogyrus P. Fischer, 1873 (MOLLUSCA: GASTROPODA)","type":"article-journal","volume":"8"},"uris":["http://www.mendeley.com/documents/?uuid=4a399d71-97ed-4a0a-bce3-675ec929177a"]}],"mendeley":{"formattedCitation":"(Saleky et al., 2020)","plainTextFormattedCitation":"(Saleky et al., 2020)","previouslyFormattedCitation":"(Saleky et al., 2020)"},"properties":{"noteIndex":0},"schema":"https://github.com/citation-style-language/schema/raw/master/csl-citation.json"}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bCs/>
          <w:noProof/>
          <w:sz w:val="24"/>
          <w:szCs w:val="24"/>
        </w:rPr>
        <w:t xml:space="preserve">(Saleky </w:t>
      </w:r>
      <w:r w:rsidR="009B0BBF" w:rsidRPr="003445DF">
        <w:rPr>
          <w:rFonts w:ascii="Times New Roman" w:hAnsi="Times New Roman" w:cs="Times New Roman"/>
          <w:bCs/>
          <w:i/>
          <w:iCs/>
          <w:noProof/>
          <w:sz w:val="24"/>
          <w:szCs w:val="24"/>
        </w:rPr>
        <w:t>et al</w:t>
      </w:r>
      <w:r w:rsidR="009B0BBF" w:rsidRPr="009B0BBF">
        <w:rPr>
          <w:rFonts w:ascii="Times New Roman" w:hAnsi="Times New Roman" w:cs="Times New Roman"/>
          <w:bCs/>
          <w:noProof/>
          <w:sz w:val="24"/>
          <w:szCs w:val="24"/>
        </w:rPr>
        <w:t>., 2020)</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w:t>
      </w:r>
    </w:p>
    <w:p w14:paraId="56DE3AA0" w14:textId="77777777" w:rsidR="003E0E02" w:rsidRPr="003E0E02" w:rsidRDefault="003E0E02" w:rsidP="003E0E02">
      <w:pPr>
        <w:ind w:firstLine="284"/>
        <w:jc w:val="both"/>
        <w:rPr>
          <w:rFonts w:ascii="Times New Roman" w:hAnsi="Times New Roman" w:cs="Times New Roman"/>
          <w:sz w:val="24"/>
          <w:szCs w:val="24"/>
        </w:rPr>
      </w:pPr>
    </w:p>
    <w:p w14:paraId="267BF64D" w14:textId="77777777" w:rsidR="003E0E02" w:rsidRPr="003E0E02" w:rsidRDefault="003E0E02" w:rsidP="003E0E02">
      <w:pPr>
        <w:ind w:firstLine="284"/>
        <w:jc w:val="both"/>
        <w:rPr>
          <w:rFonts w:ascii="Times New Roman" w:hAnsi="Times New Roman" w:cs="Times New Roman"/>
          <w:sz w:val="24"/>
          <w:szCs w:val="24"/>
        </w:rPr>
      </w:pPr>
      <w:r w:rsidRPr="003E0E02">
        <w:rPr>
          <w:rFonts w:ascii="Times New Roman" w:hAnsi="Times New Roman" w:cs="Times New Roman"/>
          <w:noProof/>
          <w:sz w:val="24"/>
          <w:szCs w:val="24"/>
        </w:rPr>
        <w:lastRenderedPageBreak/>
        <w:drawing>
          <wp:inline distT="0" distB="0" distL="0" distR="0" wp14:anchorId="3035B620" wp14:editId="03DEC394">
            <wp:extent cx="3857105" cy="3021965"/>
            <wp:effectExtent l="0" t="0" r="0" b="0"/>
            <wp:docPr id="4" name="Picture 4" descr="C:\Users\USER\Desktop\fil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filo 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85820" cy="3044463"/>
                    </a:xfrm>
                    <a:prstGeom prst="rect">
                      <a:avLst/>
                    </a:prstGeom>
                    <a:noFill/>
                    <a:ln>
                      <a:noFill/>
                    </a:ln>
                  </pic:spPr>
                </pic:pic>
              </a:graphicData>
            </a:graphic>
          </wp:inline>
        </w:drawing>
      </w:r>
    </w:p>
    <w:p w14:paraId="5422A2F9" w14:textId="64D04EF5" w:rsidR="003E0E02" w:rsidRPr="006E489A" w:rsidRDefault="003E0E02" w:rsidP="006E489A">
      <w:pPr>
        <w:tabs>
          <w:tab w:val="left" w:pos="993"/>
        </w:tabs>
        <w:spacing w:before="240"/>
        <w:ind w:left="993" w:hanging="993"/>
        <w:jc w:val="both"/>
        <w:rPr>
          <w:rFonts w:ascii="Times New Roman" w:hAnsi="Times New Roman" w:cs="Times New Roman"/>
          <w:b/>
          <w:bCs/>
          <w:sz w:val="24"/>
          <w:szCs w:val="24"/>
        </w:rPr>
      </w:pPr>
      <w:r w:rsidRPr="003E0E02">
        <w:rPr>
          <w:rFonts w:ascii="Times New Roman" w:hAnsi="Times New Roman" w:cs="Times New Roman"/>
          <w:b/>
          <w:noProof/>
          <w:sz w:val="24"/>
          <w:szCs w:val="24"/>
        </w:rPr>
        <w:drawing>
          <wp:anchor distT="0" distB="0" distL="114300" distR="114300" simplePos="0" relativeHeight="251657728" behindDoc="1" locked="0" layoutInCell="1" allowOverlap="1" wp14:anchorId="56737B9F" wp14:editId="275A637F">
            <wp:simplePos x="0" y="0"/>
            <wp:positionH relativeFrom="column">
              <wp:posOffset>-3070860</wp:posOffset>
            </wp:positionH>
            <wp:positionV relativeFrom="paragraph">
              <wp:posOffset>9162415</wp:posOffset>
            </wp:positionV>
            <wp:extent cx="2747010" cy="2139950"/>
            <wp:effectExtent l="0" t="0" r="0" b="0"/>
            <wp:wrapNone/>
            <wp:docPr id="11" name="Picture 11" descr="C:\Users\USER\Desktop\fil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filo 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701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E02">
        <w:rPr>
          <w:rFonts w:ascii="Times New Roman" w:hAnsi="Times New Roman" w:cs="Times New Roman"/>
          <w:b/>
          <w:sz w:val="24"/>
          <w:szCs w:val="24"/>
        </w:rPr>
        <w:t>Gambar 4</w:t>
      </w:r>
      <w:r w:rsidRPr="003E0E02">
        <w:rPr>
          <w:rFonts w:ascii="Times New Roman" w:hAnsi="Times New Roman" w:cs="Times New Roman"/>
          <w:sz w:val="24"/>
          <w:szCs w:val="24"/>
        </w:rPr>
        <w:t xml:space="preserve">. </w:t>
      </w:r>
      <w:proofErr w:type="spellStart"/>
      <w:r w:rsidRPr="002E0DC7">
        <w:rPr>
          <w:rFonts w:ascii="Times New Roman" w:hAnsi="Times New Roman" w:cs="Times New Roman"/>
          <w:b/>
          <w:bCs/>
          <w:sz w:val="24"/>
          <w:szCs w:val="24"/>
        </w:rPr>
        <w:t>Pohon</w:t>
      </w:r>
      <w:proofErr w:type="spellEnd"/>
      <w:r w:rsidRPr="002E0DC7">
        <w:rPr>
          <w:rFonts w:ascii="Times New Roman" w:hAnsi="Times New Roman" w:cs="Times New Roman"/>
          <w:b/>
          <w:bCs/>
          <w:sz w:val="24"/>
          <w:szCs w:val="24"/>
        </w:rPr>
        <w:t xml:space="preserve"> </w:t>
      </w:r>
      <w:proofErr w:type="spellStart"/>
      <w:r w:rsidRPr="002E0DC7">
        <w:rPr>
          <w:rFonts w:ascii="Times New Roman" w:hAnsi="Times New Roman" w:cs="Times New Roman"/>
          <w:b/>
          <w:bCs/>
          <w:sz w:val="24"/>
          <w:szCs w:val="24"/>
        </w:rPr>
        <w:t>filogenetik</w:t>
      </w:r>
      <w:proofErr w:type="spellEnd"/>
      <w:r w:rsidRPr="002E0DC7">
        <w:rPr>
          <w:rFonts w:ascii="Times New Roman" w:hAnsi="Times New Roman" w:cs="Times New Roman"/>
          <w:b/>
          <w:bCs/>
          <w:sz w:val="24"/>
          <w:szCs w:val="24"/>
        </w:rPr>
        <w:t xml:space="preserve"> </w:t>
      </w:r>
      <w:proofErr w:type="spellStart"/>
      <w:r w:rsidRPr="002E0DC7">
        <w:rPr>
          <w:rFonts w:ascii="Times New Roman" w:hAnsi="Times New Roman" w:cs="Times New Roman"/>
          <w:b/>
          <w:bCs/>
          <w:i/>
          <w:sz w:val="24"/>
          <w:szCs w:val="24"/>
        </w:rPr>
        <w:t>Oreochomis</w:t>
      </w:r>
      <w:proofErr w:type="spellEnd"/>
      <w:r w:rsidRPr="002E0DC7">
        <w:rPr>
          <w:rFonts w:ascii="Times New Roman" w:hAnsi="Times New Roman" w:cs="Times New Roman"/>
          <w:b/>
          <w:bCs/>
          <w:sz w:val="24"/>
          <w:szCs w:val="24"/>
        </w:rPr>
        <w:t xml:space="preserve"> sp. </w:t>
      </w:r>
      <w:proofErr w:type="spellStart"/>
      <w:r w:rsidRPr="002E0DC7">
        <w:rPr>
          <w:rFonts w:ascii="Times New Roman" w:hAnsi="Times New Roman" w:cs="Times New Roman"/>
          <w:b/>
          <w:bCs/>
          <w:sz w:val="24"/>
          <w:szCs w:val="24"/>
        </w:rPr>
        <w:t>menggunakan</w:t>
      </w:r>
      <w:proofErr w:type="spellEnd"/>
      <w:r w:rsidRPr="002E0DC7">
        <w:rPr>
          <w:rFonts w:ascii="Times New Roman" w:hAnsi="Times New Roman" w:cs="Times New Roman"/>
          <w:b/>
          <w:bCs/>
          <w:sz w:val="24"/>
          <w:szCs w:val="24"/>
        </w:rPr>
        <w:t xml:space="preserve"> </w:t>
      </w:r>
      <w:proofErr w:type="spellStart"/>
      <w:r w:rsidRPr="002E0DC7">
        <w:rPr>
          <w:rFonts w:ascii="Times New Roman" w:hAnsi="Times New Roman" w:cs="Times New Roman"/>
          <w:b/>
          <w:bCs/>
          <w:sz w:val="24"/>
          <w:szCs w:val="24"/>
        </w:rPr>
        <w:t>metode</w:t>
      </w:r>
      <w:proofErr w:type="spellEnd"/>
      <w:r w:rsidRPr="002E0DC7">
        <w:rPr>
          <w:rFonts w:ascii="Times New Roman" w:hAnsi="Times New Roman" w:cs="Times New Roman"/>
          <w:b/>
          <w:bCs/>
          <w:sz w:val="24"/>
          <w:szCs w:val="24"/>
        </w:rPr>
        <w:t xml:space="preserve"> </w:t>
      </w:r>
      <w:r w:rsidRPr="002E0DC7">
        <w:rPr>
          <w:rFonts w:ascii="Times New Roman" w:hAnsi="Times New Roman" w:cs="Times New Roman"/>
          <w:b/>
          <w:bCs/>
          <w:i/>
          <w:sz w:val="24"/>
          <w:szCs w:val="24"/>
        </w:rPr>
        <w:t>Neighbor-Joining</w:t>
      </w:r>
      <w:r w:rsidRPr="002E0DC7">
        <w:rPr>
          <w:rFonts w:ascii="Times New Roman" w:hAnsi="Times New Roman" w:cs="Times New Roman"/>
          <w:b/>
          <w:bCs/>
          <w:sz w:val="24"/>
          <w:szCs w:val="24"/>
        </w:rPr>
        <w:t xml:space="preserve"> (NJ) </w:t>
      </w:r>
      <w:proofErr w:type="spellStart"/>
      <w:r w:rsidRPr="002E0DC7">
        <w:rPr>
          <w:rFonts w:ascii="Times New Roman" w:hAnsi="Times New Roman" w:cs="Times New Roman"/>
          <w:b/>
          <w:bCs/>
          <w:sz w:val="24"/>
          <w:szCs w:val="24"/>
        </w:rPr>
        <w:t>dengan</w:t>
      </w:r>
      <w:proofErr w:type="spellEnd"/>
      <w:r w:rsidRPr="002E0DC7">
        <w:rPr>
          <w:rFonts w:ascii="Times New Roman" w:hAnsi="Times New Roman" w:cs="Times New Roman"/>
          <w:b/>
          <w:bCs/>
          <w:sz w:val="24"/>
          <w:szCs w:val="24"/>
        </w:rPr>
        <w:t xml:space="preserve"> model Kimura 2-parameter, </w:t>
      </w:r>
      <w:r w:rsidRPr="002E0DC7">
        <w:rPr>
          <w:rFonts w:ascii="Times New Roman" w:hAnsi="Times New Roman" w:cs="Times New Roman"/>
          <w:b/>
          <w:bCs/>
          <w:i/>
          <w:sz w:val="24"/>
          <w:szCs w:val="24"/>
        </w:rPr>
        <w:t>bootstrap</w:t>
      </w:r>
      <w:r w:rsidRPr="002E0DC7">
        <w:rPr>
          <w:rFonts w:ascii="Times New Roman" w:hAnsi="Times New Roman" w:cs="Times New Roman"/>
          <w:b/>
          <w:bCs/>
          <w:sz w:val="24"/>
          <w:szCs w:val="24"/>
        </w:rPr>
        <w:t xml:space="preserve"> 1000x.</w:t>
      </w:r>
    </w:p>
    <w:p w14:paraId="6C5BB4A9" w14:textId="15572055" w:rsidR="003E0E02" w:rsidRPr="002E0DC7" w:rsidRDefault="003E0E02" w:rsidP="00481499">
      <w:pPr>
        <w:ind w:firstLine="720"/>
        <w:jc w:val="both"/>
        <w:rPr>
          <w:rFonts w:ascii="Times New Roman" w:hAnsi="Times New Roman" w:cs="Times New Roman"/>
          <w:i/>
          <w:sz w:val="24"/>
          <w:szCs w:val="24"/>
        </w:rPr>
      </w:pPr>
      <w:proofErr w:type="spellStart"/>
      <w:r w:rsidRPr="003E0E02">
        <w:rPr>
          <w:rFonts w:ascii="Times New Roman" w:hAnsi="Times New Roman" w:cs="Times New Roman"/>
          <w:sz w:val="24"/>
          <w:szCs w:val="24"/>
        </w:rPr>
        <w:t>Rekonstruksi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pohon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dengan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metode</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Neighbor-Joining</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dilakukan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untuk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mendapatkan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estimasi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terbaik</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dari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panjang</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cabang</w:t>
      </w:r>
      <w:proofErr w:type="spellEnd"/>
      <w:r w:rsidRPr="003E0E02">
        <w:rPr>
          <w:rFonts w:ascii="Times New Roman" w:hAnsi="Times New Roman" w:cs="Times New Roman"/>
          <w:sz w:val="24"/>
          <w:szCs w:val="24"/>
        </w:rPr>
        <w:t xml:space="preserve"> yang paling </w:t>
      </w:r>
      <w:proofErr w:type="spellStart"/>
      <w:r w:rsidRPr="003E0E02">
        <w:rPr>
          <w:rFonts w:ascii="Times New Roman" w:hAnsi="Times New Roman" w:cs="Times New Roman"/>
          <w:sz w:val="24"/>
          <w:szCs w:val="24"/>
        </w:rPr>
        <w:t>dekat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merefleksikan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jarak</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nyata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diantara</w:t>
      </w:r>
      <w:proofErr w:type="spellEnd"/>
      <w:r w:rsidRPr="003E0E02">
        <w:rPr>
          <w:rFonts w:ascii="Times New Roman" w:hAnsi="Times New Roman" w:cs="Times New Roman"/>
          <w:sz w:val="24"/>
          <w:szCs w:val="24"/>
        </w:rPr>
        <w:t xml:space="preserve"> DNA yang </w:t>
      </w:r>
      <w:proofErr w:type="spellStart"/>
      <w:r w:rsidRPr="003E0E02">
        <w:rPr>
          <w:rFonts w:ascii="Times New Roman" w:hAnsi="Times New Roman" w:cs="Times New Roman"/>
          <w:sz w:val="24"/>
          <w:szCs w:val="24"/>
        </w:rPr>
        <w:t>dianalisis</w:t>
      </w:r>
      <w:proofErr w:type="spellEnd"/>
      <w:r w:rsidRPr="003E0E02">
        <w:rPr>
          <w:rFonts w:ascii="Times New Roman" w:hAnsi="Times New Roman" w:cs="Times New Roman"/>
          <w:sz w:val="24"/>
          <w:szCs w:val="24"/>
        </w:rPr>
        <w:t xml:space="preserve"> </w:t>
      </w:r>
      <w:r w:rsidRPr="003E0E02">
        <w:rPr>
          <w:rStyle w:val="FootnoteReference"/>
          <w:rFonts w:ascii="Times New Roman" w:hAnsi="Times New Roman" w:cs="Times New Roman"/>
          <w:sz w:val="24"/>
          <w:szCs w:val="24"/>
        </w:rPr>
        <w:fldChar w:fldCharType="begin" w:fldLock="1"/>
      </w:r>
      <w:r w:rsidR="009B0BBF">
        <w:rPr>
          <w:rFonts w:ascii="Times New Roman" w:hAnsi="Times New Roman" w:cs="Times New Roman"/>
          <w:sz w:val="24"/>
          <w:szCs w:val="24"/>
        </w:rPr>
        <w:instrText>ADDIN CSL_CITATION {"citationItems":[{"id":"ITEM-1","itemData":{"DOI":"10.33772/biowallacea.v6i2.8824","ISSN":"2355-6404","abstract":"ABSTRACTThe research was exploration ofpartial COI gene of moth (Plusia chalcites).The aim of this research is to characterization of nucleotide sequence of these COI gene, that was exracted with Cetyl Trimetyl Ammonium Bromide (CTAB) method, and then amplified by Polymerase Chain Reaction (PCR) technique with spesifik primer. The result PCR amplified subsequent analysis of nitrogen base arrangement in these COI gene. The analysis data using the BioEdit and MEGA Version 5.0 software.The results showed that the  segment of COI gene in Plusia chalcites as long 710 bp (base pairs). From these, there are 503/657 nucleotides which are conserved, 154/657 nucleotides of varies, 124/657 parsimoni informative nucleotides and 30/657 singeleton nucleotides. The base N composition consist of 39.0% Timine, 14.0% Cytosin (C), 31.7%Adenine (A) and 15.4% Guanin.Key words: Plusia chalcites, COI Gene characteristics and composition. ABSTRAK Penelitian ini merupakan penelitian eksplorasi untuk mengkarakterisasi sekuen gen COI. Karakterisasi gen COI meliputi isolasi DNA menggunakan metode CTAB (Cetyl Trimetyl Ammonium Bromide), amplifikasi gen COI dengan teknik PCR (Polymerase Chain Reaction) dan squencing untuk analisis susunan basa nitrogen pada gen COI. Analisis data molekuler menggunakan software BioEdit dan MEGA Version 5.0.Hasil penelitian menunjukkan segmen gen COI Plusia chalcites  yang teramplifikasi berukuran 710 pb, dan terkarakterisasi sepanjang 657pb. Dari segmen tersebut terdapat 503/657 nukleotida yang bersifat conserved (kekal), 154/657 nukleotida yang bersifat variabel (bervariasi), 124/657 nukleotida parsimoni informative dan 30/657 nukleotida singleton. Komposisi basa nitrogen sekuen gen COI Plusia chalcites yaitu Timin (T) 39,0%, Cytosin (C) 14.0%, Adenin (A) 31,7% dan Guanin 15,4%.  .Kata kunci :Plusia chalcites, Karakteristik Gen COI","author":[{"dropping-particle":"","family":"Suriana","given":"Suriana","non-dropping-particle":"","parse-names":false,"suffix":""},{"dropping-particle":"","family":"Marwansyah","given":"Marwansyah","non-dropping-particle":"","parse-names":false,"suffix":""},{"dropping-particle":"","family":"Amirullah","given":"Amirullah","non-dropping-particle":"","parse-names":false,"suffix":""}],"container-title":"BioWallacea : Jurnal Penelitian Biologi (Journal of Biological Research)","id":"ITEM-1","issue":"2","issued":{"date-parts":[["2019"]]},"page":"985","title":"Karakteristik Segmen Gen sitokrom C Oksidase Subunit I (COI) Ngengat Plusia chalcites (Lepidoptera: Noctuidae)","type":"article-journal","volume":"6"},"uris":["http://www.mendeley.com/documents/?uuid=38b5f038-f38b-4fac-9477-f728b0fe5e83"]}],"mendeley":{"formattedCitation":"(Suriana et al., 2019)","plainTextFormattedCitation":"(Suriana et al., 2019)","previouslyFormattedCitation":"(Suriana et al., 2019)"},"properties":{"noteIndex":0},"schema":"https://github.com/citation-style-language/schema/raw/master/csl-citation.json"}</w:instrText>
      </w:r>
      <w:r w:rsidRPr="003E0E02">
        <w:rPr>
          <w:rStyle w:val="FootnoteReference"/>
          <w:rFonts w:ascii="Times New Roman" w:hAnsi="Times New Roman" w:cs="Times New Roman"/>
          <w:sz w:val="24"/>
          <w:szCs w:val="24"/>
        </w:rPr>
        <w:fldChar w:fldCharType="separate"/>
      </w:r>
      <w:r w:rsidR="009B0BBF" w:rsidRPr="009B0BBF">
        <w:rPr>
          <w:rFonts w:ascii="Times New Roman" w:hAnsi="Times New Roman" w:cs="Times New Roman"/>
          <w:bCs/>
          <w:noProof/>
          <w:sz w:val="24"/>
          <w:szCs w:val="24"/>
        </w:rPr>
        <w:t xml:space="preserve">(Suriana </w:t>
      </w:r>
      <w:r w:rsidR="009B0BBF" w:rsidRPr="003445DF">
        <w:rPr>
          <w:rFonts w:ascii="Times New Roman" w:hAnsi="Times New Roman" w:cs="Times New Roman"/>
          <w:bCs/>
          <w:i/>
          <w:iCs/>
          <w:noProof/>
          <w:sz w:val="24"/>
          <w:szCs w:val="24"/>
        </w:rPr>
        <w:t>et</w:t>
      </w:r>
      <w:r w:rsidR="009B0BBF" w:rsidRPr="009B0BBF">
        <w:rPr>
          <w:rFonts w:ascii="Times New Roman" w:hAnsi="Times New Roman" w:cs="Times New Roman"/>
          <w:bCs/>
          <w:noProof/>
          <w:sz w:val="24"/>
          <w:szCs w:val="24"/>
        </w:rPr>
        <w:t xml:space="preserve"> </w:t>
      </w:r>
      <w:r w:rsidR="009B0BBF" w:rsidRPr="003445DF">
        <w:rPr>
          <w:rFonts w:ascii="Times New Roman" w:hAnsi="Times New Roman" w:cs="Times New Roman"/>
          <w:bCs/>
          <w:i/>
          <w:iCs/>
          <w:noProof/>
          <w:sz w:val="24"/>
          <w:szCs w:val="24"/>
        </w:rPr>
        <w:t>al</w:t>
      </w:r>
      <w:r w:rsidR="009B0BBF" w:rsidRPr="009B0BBF">
        <w:rPr>
          <w:rFonts w:ascii="Times New Roman" w:hAnsi="Times New Roman" w:cs="Times New Roman"/>
          <w:bCs/>
          <w:noProof/>
          <w:sz w:val="24"/>
          <w:szCs w:val="24"/>
        </w:rPr>
        <w:t>., 2019)</w:t>
      </w:r>
      <w:r w:rsidRPr="003E0E02">
        <w:rPr>
          <w:rStyle w:val="FootnoteReference"/>
          <w:rFonts w:ascii="Times New Roman" w:hAnsi="Times New Roman" w:cs="Times New Roman"/>
          <w:sz w:val="24"/>
          <w:szCs w:val="24"/>
        </w:rPr>
        <w:fldChar w:fldCharType="end"/>
      </w:r>
      <w:r w:rsidRPr="003E0E02">
        <w:rPr>
          <w:rFonts w:ascii="Times New Roman" w:hAnsi="Times New Roman" w:cs="Times New Roman"/>
          <w:sz w:val="24"/>
          <w:szCs w:val="24"/>
        </w:rPr>
        <w:t>.</w:t>
      </w:r>
      <w:r w:rsidRPr="003E0E02">
        <w:rPr>
          <w:rFonts w:ascii="Times New Roman" w:hAnsi="Times New Roman" w:cs="Times New Roman"/>
          <w:b/>
          <w:sz w:val="24"/>
          <w:szCs w:val="24"/>
        </w:rPr>
        <w:t xml:space="preserve"> </w:t>
      </w:r>
      <w:proofErr w:type="spellStart"/>
      <w:r w:rsidRPr="003E0E02">
        <w:rPr>
          <w:rFonts w:ascii="Times New Roman" w:hAnsi="Times New Roman" w:cs="Times New Roman"/>
          <w:sz w:val="24"/>
          <w:szCs w:val="24"/>
        </w:rPr>
        <w:t>Pengelompokkan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spesies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berdasarkan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pohon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filogenetik</w:t>
      </w:r>
      <w:proofErr w:type="spellEnd"/>
      <w:r w:rsidRPr="003E0E02">
        <w:rPr>
          <w:rFonts w:ascii="Times New Roman" w:hAnsi="Times New Roman" w:cs="Times New Roman"/>
          <w:sz w:val="24"/>
          <w:szCs w:val="24"/>
        </w:rPr>
        <w:t xml:space="preserve"> (Gambar 4) juga </w:t>
      </w:r>
      <w:proofErr w:type="spellStart"/>
      <w:r w:rsidRPr="003E0E02">
        <w:rPr>
          <w:rFonts w:ascii="Times New Roman" w:hAnsi="Times New Roman" w:cs="Times New Roman"/>
          <w:sz w:val="24"/>
          <w:szCs w:val="24"/>
        </w:rPr>
        <w:t>menjelaskan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bahwa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pengulangan</w:t>
      </w:r>
      <w:proofErr w:type="spellEnd"/>
      <w:r w:rsidRPr="003E0E02">
        <w:rPr>
          <w:rFonts w:ascii="Times New Roman" w:hAnsi="Times New Roman" w:cs="Times New Roman"/>
          <w:sz w:val="24"/>
          <w:szCs w:val="24"/>
        </w:rPr>
        <w:t xml:space="preserve"> 1000 kali </w:t>
      </w:r>
      <w:r w:rsidRPr="003445DF">
        <w:rPr>
          <w:rFonts w:ascii="Times New Roman" w:hAnsi="Times New Roman" w:cs="Times New Roman"/>
          <w:i/>
          <w:iCs/>
          <w:sz w:val="24"/>
          <w:szCs w:val="24"/>
        </w:rPr>
        <w:t>bootstraps</w:t>
      </w:r>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memberikan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hasil</w:t>
      </w:r>
      <w:proofErr w:type="spellEnd"/>
      <w:r w:rsidRPr="003E0E02">
        <w:rPr>
          <w:rFonts w:ascii="Times New Roman" w:hAnsi="Times New Roman" w:cs="Times New Roman"/>
          <w:sz w:val="24"/>
          <w:szCs w:val="24"/>
        </w:rPr>
        <w:t xml:space="preserve"> 100% </w:t>
      </w:r>
      <w:proofErr w:type="spellStart"/>
      <w:r w:rsidRPr="003E0E02">
        <w:rPr>
          <w:rFonts w:ascii="Times New Roman" w:hAnsi="Times New Roman" w:cs="Times New Roman"/>
          <w:sz w:val="24"/>
          <w:szCs w:val="24"/>
        </w:rPr>
        <w:t>sampel</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ikan</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Oreochromis</w:t>
      </w:r>
      <w:r w:rsidRPr="003E0E02">
        <w:rPr>
          <w:rFonts w:ascii="Times New Roman" w:hAnsi="Times New Roman" w:cs="Times New Roman"/>
          <w:sz w:val="24"/>
          <w:szCs w:val="24"/>
        </w:rPr>
        <w:t xml:space="preserve"> sp. yang </w:t>
      </w:r>
      <w:proofErr w:type="spellStart"/>
      <w:r w:rsidRPr="003E0E02">
        <w:rPr>
          <w:rFonts w:ascii="Times New Roman" w:hAnsi="Times New Roman" w:cs="Times New Roman"/>
          <w:sz w:val="24"/>
          <w:szCs w:val="24"/>
        </w:rPr>
        <w:t>dianalisis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tersebut</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dikelompokkan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dalam</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kelompok</w:t>
      </w:r>
      <w:proofErr w:type="spellEnd"/>
      <w:r w:rsidRPr="003E0E02">
        <w:rPr>
          <w:rFonts w:ascii="Times New Roman" w:hAnsi="Times New Roman" w:cs="Times New Roman"/>
          <w:sz w:val="24"/>
          <w:szCs w:val="24"/>
        </w:rPr>
        <w:t xml:space="preserve"> </w:t>
      </w:r>
      <w:r w:rsidRPr="003E0E02">
        <w:rPr>
          <w:rFonts w:ascii="Times New Roman" w:hAnsi="Times New Roman" w:cs="Times New Roman"/>
          <w:i/>
          <w:sz w:val="24"/>
          <w:szCs w:val="24"/>
        </w:rPr>
        <w:t xml:space="preserve">Oreochromis </w:t>
      </w:r>
      <w:proofErr w:type="spellStart"/>
      <w:r w:rsidRPr="003E0E02">
        <w:rPr>
          <w:rFonts w:ascii="Times New Roman" w:hAnsi="Times New Roman" w:cs="Times New Roman"/>
          <w:i/>
          <w:sz w:val="24"/>
          <w:szCs w:val="24"/>
        </w:rPr>
        <w:t>niloticus</w:t>
      </w:r>
      <w:proofErr w:type="spellEnd"/>
      <w:r w:rsidRPr="003E0E02">
        <w:rPr>
          <w:rFonts w:ascii="Times New Roman" w:hAnsi="Times New Roman" w:cs="Times New Roman"/>
          <w:i/>
          <w:sz w:val="24"/>
          <w:szCs w:val="24"/>
        </w:rPr>
        <w:t>.</w:t>
      </w:r>
    </w:p>
    <w:p w14:paraId="152EA22C" w14:textId="77777777" w:rsidR="003E0E02" w:rsidRPr="003E0E02" w:rsidRDefault="003E0E02" w:rsidP="003E0E02">
      <w:pPr>
        <w:pStyle w:val="HTMLPreformatted"/>
        <w:shd w:val="clear" w:color="auto" w:fill="FFFFFF"/>
        <w:jc w:val="both"/>
        <w:rPr>
          <w:rFonts w:ascii="Times New Roman" w:hAnsi="Times New Roman" w:cs="Times New Roman"/>
          <w:b/>
          <w:sz w:val="24"/>
          <w:szCs w:val="24"/>
        </w:rPr>
      </w:pPr>
      <w:r w:rsidRPr="003E0E02">
        <w:rPr>
          <w:rFonts w:ascii="Times New Roman" w:hAnsi="Times New Roman" w:cs="Times New Roman"/>
          <w:b/>
          <w:sz w:val="24"/>
          <w:szCs w:val="24"/>
        </w:rPr>
        <w:t>KESIMPULAN</w:t>
      </w:r>
    </w:p>
    <w:p w14:paraId="3A8E3C25" w14:textId="1B93D216" w:rsidR="003E0E02" w:rsidRPr="002E0DC7" w:rsidRDefault="006E489A" w:rsidP="002E0DC7">
      <w:pPr>
        <w:ind w:firstLine="720"/>
        <w:jc w:val="both"/>
        <w:rPr>
          <w:rFonts w:ascii="Times New Roman" w:eastAsia="TimesNewRomanPSMT" w:hAnsi="Times New Roman" w:cs="Times New Roman"/>
          <w:sz w:val="24"/>
          <w:szCs w:val="24"/>
          <w:lang w:val="en-GB"/>
        </w:rPr>
      </w:pPr>
      <w:proofErr w:type="spellStart"/>
      <w:r>
        <w:rPr>
          <w:rFonts w:ascii="Times New Roman" w:eastAsia="TimesNewRomanPSMT" w:hAnsi="Times New Roman" w:cs="Times New Roman"/>
          <w:sz w:val="24"/>
          <w:szCs w:val="24"/>
        </w:rPr>
        <w:t>Sampel</w:t>
      </w:r>
      <w:proofErr w:type="spellEnd"/>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ikan</w:t>
      </w:r>
      <w:proofErr w:type="spellEnd"/>
      <w:r w:rsidR="003E0E02" w:rsidRPr="002E0DC7">
        <w:rPr>
          <w:rFonts w:ascii="Times New Roman" w:eastAsia="TimesNewRomanPSMT" w:hAnsi="Times New Roman" w:cs="Times New Roman"/>
          <w:sz w:val="24"/>
          <w:szCs w:val="24"/>
        </w:rPr>
        <w:t xml:space="preserve"> yang </w:t>
      </w:r>
      <w:proofErr w:type="spellStart"/>
      <w:r w:rsidR="003E0E02" w:rsidRPr="002E0DC7">
        <w:rPr>
          <w:rStyle w:val="Hyperlink"/>
          <w:rFonts w:ascii="Times New Roman" w:hAnsi="Times New Roman" w:cs="Times New Roman"/>
          <w:bCs/>
          <w:iCs/>
          <w:color w:val="auto"/>
          <w:sz w:val="24"/>
          <w:szCs w:val="24"/>
          <w:u w:val="none"/>
        </w:rPr>
        <w:t>dikoleksi</w:t>
      </w:r>
      <w:proofErr w:type="spellEnd"/>
      <w:r>
        <w:rPr>
          <w:rStyle w:val="Hyperlink"/>
          <w:rFonts w:ascii="Times New Roman" w:hAnsi="Times New Roman" w:cs="Times New Roman"/>
          <w:bCs/>
          <w:iCs/>
          <w:color w:val="auto"/>
          <w:sz w:val="24"/>
          <w:szCs w:val="24"/>
          <w:u w:val="none"/>
        </w:rPr>
        <w:t xml:space="preserve"> </w:t>
      </w:r>
      <w:proofErr w:type="spellStart"/>
      <w:r>
        <w:rPr>
          <w:rStyle w:val="Hyperlink"/>
          <w:rFonts w:ascii="Times New Roman" w:hAnsi="Times New Roman" w:cs="Times New Roman"/>
          <w:bCs/>
          <w:iCs/>
          <w:color w:val="auto"/>
          <w:sz w:val="24"/>
          <w:szCs w:val="24"/>
          <w:u w:val="none"/>
        </w:rPr>
        <w:t>dari</w:t>
      </w:r>
      <w:proofErr w:type="spellEnd"/>
      <w:r>
        <w:rPr>
          <w:rStyle w:val="Hyperlink"/>
          <w:rFonts w:ascii="Times New Roman" w:hAnsi="Times New Roman" w:cs="Times New Roman"/>
          <w:bCs/>
          <w:iCs/>
          <w:color w:val="auto"/>
          <w:sz w:val="24"/>
          <w:szCs w:val="24"/>
          <w:u w:val="none"/>
        </w:rPr>
        <w:t xml:space="preserve"> pasar </w:t>
      </w:r>
      <w:proofErr w:type="spellStart"/>
      <w:r>
        <w:rPr>
          <w:rStyle w:val="Hyperlink"/>
          <w:rFonts w:ascii="Times New Roman" w:hAnsi="Times New Roman" w:cs="Times New Roman"/>
          <w:bCs/>
          <w:iCs/>
          <w:color w:val="auto"/>
          <w:sz w:val="24"/>
          <w:szCs w:val="24"/>
          <w:u w:val="none"/>
        </w:rPr>
        <w:t>tradisional</w:t>
      </w:r>
      <w:proofErr w:type="spellEnd"/>
      <w:r>
        <w:rPr>
          <w:rStyle w:val="Hyperlink"/>
          <w:rFonts w:ascii="Times New Roman" w:hAnsi="Times New Roman" w:cs="Times New Roman"/>
          <w:bCs/>
          <w:iCs/>
          <w:color w:val="auto"/>
          <w:sz w:val="24"/>
          <w:szCs w:val="24"/>
          <w:u w:val="none"/>
        </w:rPr>
        <w:t xml:space="preserve"> di </w:t>
      </w:r>
      <w:proofErr w:type="spellStart"/>
      <w:r>
        <w:rPr>
          <w:rStyle w:val="Hyperlink"/>
          <w:rFonts w:ascii="Times New Roman" w:hAnsi="Times New Roman" w:cs="Times New Roman"/>
          <w:bCs/>
          <w:iCs/>
          <w:color w:val="auto"/>
          <w:sz w:val="24"/>
          <w:szCs w:val="24"/>
          <w:u w:val="none"/>
        </w:rPr>
        <w:t>kota</w:t>
      </w:r>
      <w:proofErr w:type="spellEnd"/>
      <w:r>
        <w:rPr>
          <w:rStyle w:val="Hyperlink"/>
          <w:rFonts w:ascii="Times New Roman" w:hAnsi="Times New Roman" w:cs="Times New Roman"/>
          <w:bCs/>
          <w:iCs/>
          <w:color w:val="auto"/>
          <w:sz w:val="24"/>
          <w:szCs w:val="24"/>
          <w:u w:val="none"/>
        </w:rPr>
        <w:t xml:space="preserve"> Merauke </w:t>
      </w:r>
      <w:proofErr w:type="spellStart"/>
      <w:r>
        <w:rPr>
          <w:rStyle w:val="Hyperlink"/>
          <w:rFonts w:ascii="Times New Roman" w:hAnsi="Times New Roman" w:cs="Times New Roman"/>
          <w:bCs/>
          <w:iCs/>
          <w:color w:val="auto"/>
          <w:sz w:val="24"/>
          <w:szCs w:val="24"/>
          <w:u w:val="none"/>
        </w:rPr>
        <w:t>adalah</w:t>
      </w:r>
      <w:proofErr w:type="spellEnd"/>
      <w:r>
        <w:rPr>
          <w:rStyle w:val="Hyperlink"/>
          <w:rFonts w:ascii="Times New Roman" w:hAnsi="Times New Roman" w:cs="Times New Roman"/>
          <w:bCs/>
          <w:iCs/>
          <w:color w:val="auto"/>
          <w:sz w:val="24"/>
          <w:szCs w:val="24"/>
          <w:u w:val="none"/>
        </w:rPr>
        <w:t xml:space="preserve"> </w:t>
      </w:r>
      <w:proofErr w:type="spellStart"/>
      <w:r>
        <w:rPr>
          <w:rStyle w:val="Hyperlink"/>
          <w:rFonts w:ascii="Times New Roman" w:hAnsi="Times New Roman" w:cs="Times New Roman"/>
          <w:bCs/>
          <w:iCs/>
          <w:color w:val="auto"/>
          <w:sz w:val="24"/>
          <w:szCs w:val="24"/>
          <w:u w:val="none"/>
        </w:rPr>
        <w:t>jenis</w:t>
      </w:r>
      <w:proofErr w:type="spellEnd"/>
      <w:r>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ikan</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nila</w:t>
      </w:r>
      <w:proofErr w:type="spellEnd"/>
      <w:r w:rsidR="003E0E02" w:rsidRPr="002E0DC7">
        <w:rPr>
          <w:rStyle w:val="Hyperlink"/>
          <w:rFonts w:ascii="Times New Roman" w:hAnsi="Times New Roman" w:cs="Times New Roman"/>
          <w:bCs/>
          <w:iCs/>
          <w:color w:val="auto"/>
          <w:sz w:val="24"/>
          <w:szCs w:val="24"/>
          <w:u w:val="none"/>
        </w:rPr>
        <w:t xml:space="preserve"> (</w:t>
      </w:r>
      <w:hyperlink r:id="rId72" w:history="1">
        <w:r w:rsidR="003E0E02" w:rsidRPr="002E0DC7">
          <w:rPr>
            <w:rStyle w:val="Hyperlink"/>
            <w:rFonts w:ascii="Times New Roman" w:hAnsi="Times New Roman" w:cs="Times New Roman"/>
            <w:bCs/>
            <w:i/>
            <w:iCs/>
            <w:color w:val="auto"/>
            <w:sz w:val="24"/>
            <w:szCs w:val="24"/>
            <w:u w:val="none"/>
          </w:rPr>
          <w:t>O.</w:t>
        </w:r>
      </w:hyperlink>
      <w:r w:rsidR="003E0E02" w:rsidRPr="002E0DC7">
        <w:rPr>
          <w:rStyle w:val="Hyperlink"/>
          <w:rFonts w:ascii="Times New Roman" w:hAnsi="Times New Roman" w:cs="Times New Roman"/>
          <w:bCs/>
          <w:i/>
          <w:iCs/>
          <w:color w:val="auto"/>
          <w:sz w:val="24"/>
          <w:szCs w:val="24"/>
          <w:u w:val="none"/>
        </w:rPr>
        <w:t xml:space="preserve"> </w:t>
      </w:r>
      <w:proofErr w:type="spellStart"/>
      <w:r w:rsidR="003E0E02" w:rsidRPr="002E0DC7">
        <w:rPr>
          <w:rStyle w:val="Hyperlink"/>
          <w:rFonts w:ascii="Times New Roman" w:hAnsi="Times New Roman" w:cs="Times New Roman"/>
          <w:bCs/>
          <w:i/>
          <w:iCs/>
          <w:color w:val="auto"/>
          <w:sz w:val="24"/>
          <w:szCs w:val="24"/>
          <w:u w:val="none"/>
        </w:rPr>
        <w:t>niloticus</w:t>
      </w:r>
      <w:proofErr w:type="spellEnd"/>
      <w:r w:rsidR="003E0E02" w:rsidRPr="002E0DC7">
        <w:rPr>
          <w:rStyle w:val="Hyperlink"/>
          <w:rFonts w:ascii="Times New Roman" w:hAnsi="Times New Roman" w:cs="Times New Roman"/>
          <w:bCs/>
          <w:iCs/>
          <w:color w:val="auto"/>
          <w:sz w:val="24"/>
          <w:szCs w:val="24"/>
          <w:u w:val="none"/>
        </w:rPr>
        <w:t>)</w:t>
      </w:r>
      <w:r>
        <w:rPr>
          <w:rStyle w:val="Hyperlink"/>
          <w:rFonts w:ascii="Times New Roman" w:hAnsi="Times New Roman" w:cs="Times New Roman"/>
          <w:bCs/>
          <w:iCs/>
          <w:color w:val="auto"/>
          <w:sz w:val="24"/>
          <w:szCs w:val="24"/>
          <w:u w:val="none"/>
        </w:rPr>
        <w:t>.</w:t>
      </w:r>
      <w:r w:rsidR="003E0E02" w:rsidRPr="002E0DC7">
        <w:rPr>
          <w:rStyle w:val="Hyperlink"/>
          <w:rFonts w:ascii="Times New Roman" w:hAnsi="Times New Roman" w:cs="Times New Roman"/>
          <w:bCs/>
          <w:i/>
          <w:iCs/>
          <w:color w:val="auto"/>
          <w:sz w:val="24"/>
          <w:szCs w:val="24"/>
          <w:u w:val="none"/>
        </w:rPr>
        <w:t xml:space="preserve"> </w:t>
      </w:r>
      <w:r w:rsidR="003E0E02" w:rsidRPr="002E0DC7">
        <w:rPr>
          <w:rStyle w:val="Hyperlink"/>
          <w:rFonts w:ascii="Times New Roman" w:hAnsi="Times New Roman" w:cs="Times New Roman"/>
          <w:bCs/>
          <w:iCs/>
          <w:color w:val="auto"/>
          <w:sz w:val="24"/>
          <w:szCs w:val="24"/>
          <w:u w:val="none"/>
        </w:rPr>
        <w:t xml:space="preserve">Hasil </w:t>
      </w:r>
      <w:proofErr w:type="spellStart"/>
      <w:r w:rsidR="003E0E02" w:rsidRPr="002E0DC7">
        <w:rPr>
          <w:rStyle w:val="Hyperlink"/>
          <w:rFonts w:ascii="Times New Roman" w:hAnsi="Times New Roman" w:cs="Times New Roman"/>
          <w:bCs/>
          <w:iCs/>
          <w:color w:val="auto"/>
          <w:sz w:val="24"/>
          <w:szCs w:val="24"/>
          <w:u w:val="none"/>
        </w:rPr>
        <w:t>tersebut</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didukung</w:t>
      </w:r>
      <w:proofErr w:type="spellEnd"/>
      <w:r w:rsidR="003E0E02" w:rsidRPr="002E0DC7">
        <w:rPr>
          <w:rStyle w:val="Hyperlink"/>
          <w:rFonts w:ascii="Times New Roman" w:hAnsi="Times New Roman" w:cs="Times New Roman"/>
          <w:bCs/>
          <w:iCs/>
          <w:color w:val="auto"/>
          <w:sz w:val="24"/>
          <w:szCs w:val="24"/>
          <w:u w:val="none"/>
        </w:rPr>
        <w:t xml:space="preserve"> oleh </w:t>
      </w:r>
      <w:proofErr w:type="spellStart"/>
      <w:r w:rsidR="003E0E02" w:rsidRPr="002E0DC7">
        <w:rPr>
          <w:rStyle w:val="Hyperlink"/>
          <w:rFonts w:ascii="Times New Roman" w:hAnsi="Times New Roman" w:cs="Times New Roman"/>
          <w:bCs/>
          <w:iCs/>
          <w:color w:val="auto"/>
          <w:sz w:val="24"/>
          <w:szCs w:val="24"/>
          <w:u w:val="none"/>
        </w:rPr>
        <w:t>nilai</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jarak</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genetik</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keseluruhan</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spesies</w:t>
      </w:r>
      <w:proofErr w:type="spellEnd"/>
      <w:r w:rsidR="003E0E02" w:rsidRPr="002E0DC7">
        <w:rPr>
          <w:rStyle w:val="Hyperlink"/>
          <w:rFonts w:ascii="Times New Roman" w:hAnsi="Times New Roman" w:cs="Times New Roman"/>
          <w:bCs/>
          <w:iCs/>
          <w:color w:val="auto"/>
          <w:sz w:val="24"/>
          <w:szCs w:val="24"/>
          <w:u w:val="none"/>
        </w:rPr>
        <w:t xml:space="preserve"> </w:t>
      </w:r>
      <w:hyperlink r:id="rId73" w:history="1">
        <w:r w:rsidR="003E0E02" w:rsidRPr="002E0DC7">
          <w:rPr>
            <w:rStyle w:val="Hyperlink"/>
            <w:rFonts w:ascii="Times New Roman" w:hAnsi="Times New Roman" w:cs="Times New Roman"/>
            <w:bCs/>
            <w:i/>
            <w:iCs/>
            <w:color w:val="auto"/>
            <w:sz w:val="24"/>
            <w:szCs w:val="24"/>
            <w:u w:val="none"/>
          </w:rPr>
          <w:t>O.</w:t>
        </w:r>
      </w:hyperlink>
      <w:r w:rsidR="003E0E02" w:rsidRPr="002E0DC7">
        <w:rPr>
          <w:rStyle w:val="Hyperlink"/>
          <w:rFonts w:ascii="Times New Roman" w:hAnsi="Times New Roman" w:cs="Times New Roman"/>
          <w:bCs/>
          <w:i/>
          <w:iCs/>
          <w:color w:val="auto"/>
          <w:sz w:val="24"/>
          <w:szCs w:val="24"/>
          <w:u w:val="none"/>
        </w:rPr>
        <w:t xml:space="preserve"> </w:t>
      </w:r>
      <w:proofErr w:type="spellStart"/>
      <w:r w:rsidR="003E0E02" w:rsidRPr="002E0DC7">
        <w:rPr>
          <w:rStyle w:val="Hyperlink"/>
          <w:rFonts w:ascii="Times New Roman" w:hAnsi="Times New Roman" w:cs="Times New Roman"/>
          <w:bCs/>
          <w:i/>
          <w:iCs/>
          <w:color w:val="auto"/>
          <w:sz w:val="24"/>
          <w:szCs w:val="24"/>
          <w:u w:val="none"/>
        </w:rPr>
        <w:t>niloticus</w:t>
      </w:r>
      <w:proofErr w:type="spellEnd"/>
      <w:r w:rsidR="003E0E02" w:rsidRPr="002E0DC7">
        <w:rPr>
          <w:rStyle w:val="Hyperlink"/>
          <w:rFonts w:ascii="Times New Roman" w:hAnsi="Times New Roman" w:cs="Times New Roman"/>
          <w:bCs/>
          <w:i/>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sebesar</w:t>
      </w:r>
      <w:proofErr w:type="spellEnd"/>
      <w:r w:rsidR="003E0E02" w:rsidRPr="002E0DC7">
        <w:rPr>
          <w:rStyle w:val="Hyperlink"/>
          <w:rFonts w:ascii="Times New Roman" w:hAnsi="Times New Roman" w:cs="Times New Roman"/>
          <w:bCs/>
          <w:iCs/>
          <w:color w:val="auto"/>
          <w:sz w:val="24"/>
          <w:szCs w:val="24"/>
          <w:u w:val="none"/>
        </w:rPr>
        <w:t xml:space="preserve"> 0.0 %. </w:t>
      </w:r>
      <w:proofErr w:type="spellStart"/>
      <w:r w:rsidR="003E0E02" w:rsidRPr="002E0DC7">
        <w:rPr>
          <w:rStyle w:val="Hyperlink"/>
          <w:rFonts w:ascii="Times New Roman" w:hAnsi="Times New Roman" w:cs="Times New Roman"/>
          <w:bCs/>
          <w:iCs/>
          <w:color w:val="auto"/>
          <w:sz w:val="24"/>
          <w:szCs w:val="24"/>
          <w:u w:val="none"/>
        </w:rPr>
        <w:t>rekonstruksi</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filogenetik</w:t>
      </w:r>
      <w:proofErr w:type="spellEnd"/>
      <w:r w:rsidR="003E0E02" w:rsidRPr="002E0DC7">
        <w:rPr>
          <w:rStyle w:val="Hyperlink"/>
          <w:rFonts w:ascii="Times New Roman" w:hAnsi="Times New Roman" w:cs="Times New Roman"/>
          <w:bCs/>
          <w:iCs/>
          <w:color w:val="auto"/>
          <w:sz w:val="24"/>
          <w:szCs w:val="24"/>
          <w:u w:val="none"/>
        </w:rPr>
        <w:t xml:space="preserve"> yang </w:t>
      </w:r>
      <w:proofErr w:type="spellStart"/>
      <w:r w:rsidR="003E0E02" w:rsidRPr="002E0DC7">
        <w:rPr>
          <w:rStyle w:val="Hyperlink"/>
          <w:rFonts w:ascii="Times New Roman" w:hAnsi="Times New Roman" w:cs="Times New Roman"/>
          <w:bCs/>
          <w:iCs/>
          <w:color w:val="auto"/>
          <w:sz w:val="24"/>
          <w:szCs w:val="24"/>
          <w:u w:val="none"/>
        </w:rPr>
        <w:t>memperlihatkan</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spesies</w:t>
      </w:r>
      <w:proofErr w:type="spellEnd"/>
      <w:r w:rsidR="003E0E02" w:rsidRPr="002E0DC7">
        <w:rPr>
          <w:rStyle w:val="Hyperlink"/>
          <w:rFonts w:ascii="Times New Roman" w:hAnsi="Times New Roman" w:cs="Times New Roman"/>
          <w:bCs/>
          <w:iCs/>
          <w:color w:val="auto"/>
          <w:sz w:val="24"/>
          <w:szCs w:val="24"/>
          <w:u w:val="none"/>
        </w:rPr>
        <w:t xml:space="preserve"> </w:t>
      </w:r>
      <w:hyperlink r:id="rId74" w:history="1">
        <w:r w:rsidR="003E0E02" w:rsidRPr="002E0DC7">
          <w:rPr>
            <w:rStyle w:val="Hyperlink"/>
            <w:rFonts w:ascii="Times New Roman" w:hAnsi="Times New Roman" w:cs="Times New Roman"/>
            <w:bCs/>
            <w:i/>
            <w:iCs/>
            <w:color w:val="auto"/>
            <w:sz w:val="24"/>
            <w:szCs w:val="24"/>
            <w:u w:val="none"/>
          </w:rPr>
          <w:t>O.</w:t>
        </w:r>
      </w:hyperlink>
      <w:r w:rsidR="003E0E02" w:rsidRPr="002E0DC7">
        <w:rPr>
          <w:rStyle w:val="Hyperlink"/>
          <w:rFonts w:ascii="Times New Roman" w:hAnsi="Times New Roman" w:cs="Times New Roman"/>
          <w:bCs/>
          <w:i/>
          <w:iCs/>
          <w:color w:val="auto"/>
          <w:sz w:val="24"/>
          <w:szCs w:val="24"/>
          <w:u w:val="none"/>
        </w:rPr>
        <w:t xml:space="preserve"> </w:t>
      </w:r>
      <w:proofErr w:type="spellStart"/>
      <w:r w:rsidR="003E0E02" w:rsidRPr="002E0DC7">
        <w:rPr>
          <w:rStyle w:val="Hyperlink"/>
          <w:rFonts w:ascii="Times New Roman" w:hAnsi="Times New Roman" w:cs="Times New Roman"/>
          <w:bCs/>
          <w:i/>
          <w:iCs/>
          <w:color w:val="auto"/>
          <w:sz w:val="24"/>
          <w:szCs w:val="24"/>
          <w:u w:val="none"/>
        </w:rPr>
        <w:t>niloticus</w:t>
      </w:r>
      <w:proofErr w:type="spellEnd"/>
      <w:r w:rsidR="003E0E02" w:rsidRPr="002E0DC7">
        <w:rPr>
          <w:rStyle w:val="Hyperlink"/>
          <w:rFonts w:ascii="Times New Roman" w:hAnsi="Times New Roman" w:cs="Times New Roman"/>
          <w:bCs/>
          <w:i/>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membentuk</w:t>
      </w:r>
      <w:proofErr w:type="spellEnd"/>
      <w:r w:rsidR="003E0E02" w:rsidRPr="002E0DC7">
        <w:rPr>
          <w:rStyle w:val="Hyperlink"/>
          <w:rFonts w:ascii="Times New Roman" w:hAnsi="Times New Roman" w:cs="Times New Roman"/>
          <w:bCs/>
          <w:iCs/>
          <w:color w:val="auto"/>
          <w:sz w:val="24"/>
          <w:szCs w:val="24"/>
          <w:u w:val="none"/>
        </w:rPr>
        <w:t xml:space="preserve"> </w:t>
      </w:r>
      <w:r w:rsidR="003E0E02" w:rsidRPr="002E0DC7">
        <w:rPr>
          <w:rStyle w:val="Hyperlink"/>
          <w:rFonts w:ascii="Times New Roman" w:hAnsi="Times New Roman" w:cs="Times New Roman"/>
          <w:bCs/>
          <w:i/>
          <w:iCs/>
          <w:color w:val="auto"/>
          <w:sz w:val="24"/>
          <w:szCs w:val="24"/>
          <w:u w:val="none"/>
        </w:rPr>
        <w:t>clade</w:t>
      </w:r>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tersendiri</w:t>
      </w:r>
      <w:proofErr w:type="spellEnd"/>
      <w:r w:rsidR="003E0E02" w:rsidRPr="002E0DC7">
        <w:rPr>
          <w:rStyle w:val="Hyperlink"/>
          <w:rFonts w:ascii="Times New Roman" w:hAnsi="Times New Roman" w:cs="Times New Roman"/>
          <w:bCs/>
          <w:iCs/>
          <w:color w:val="auto"/>
          <w:sz w:val="24"/>
          <w:szCs w:val="24"/>
          <w:u w:val="none"/>
        </w:rPr>
        <w:t xml:space="preserve"> dan </w:t>
      </w:r>
      <w:proofErr w:type="spellStart"/>
      <w:r w:rsidR="003E0E02" w:rsidRPr="002E0DC7">
        <w:rPr>
          <w:rStyle w:val="Hyperlink"/>
          <w:rFonts w:ascii="Times New Roman" w:hAnsi="Times New Roman" w:cs="Times New Roman"/>
          <w:bCs/>
          <w:iCs/>
          <w:color w:val="auto"/>
          <w:sz w:val="24"/>
          <w:szCs w:val="24"/>
          <w:u w:val="none"/>
        </w:rPr>
        <w:t>terpisah</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dari</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Style w:val="Hyperlink"/>
          <w:rFonts w:ascii="Times New Roman" w:hAnsi="Times New Roman" w:cs="Times New Roman"/>
          <w:bCs/>
          <w:iCs/>
          <w:color w:val="auto"/>
          <w:sz w:val="24"/>
          <w:szCs w:val="24"/>
          <w:u w:val="none"/>
        </w:rPr>
        <w:t>spesies</w:t>
      </w:r>
      <w:proofErr w:type="spellEnd"/>
      <w:r w:rsidR="003E0E02" w:rsidRPr="002E0DC7">
        <w:rPr>
          <w:rStyle w:val="Hyperlink"/>
          <w:rFonts w:ascii="Times New Roman" w:hAnsi="Times New Roman" w:cs="Times New Roman"/>
          <w:bCs/>
          <w:iCs/>
          <w:color w:val="auto"/>
          <w:sz w:val="24"/>
          <w:szCs w:val="24"/>
          <w:u w:val="none"/>
        </w:rPr>
        <w:t xml:space="preserve"> </w:t>
      </w:r>
      <w:hyperlink r:id="rId75" w:history="1">
        <w:r w:rsidR="003E0E02" w:rsidRPr="002E0DC7">
          <w:rPr>
            <w:rStyle w:val="Hyperlink"/>
            <w:rFonts w:ascii="Times New Roman" w:hAnsi="Times New Roman" w:cs="Times New Roman"/>
            <w:bCs/>
            <w:i/>
            <w:iCs/>
            <w:color w:val="auto"/>
            <w:sz w:val="24"/>
            <w:szCs w:val="24"/>
            <w:u w:val="none"/>
          </w:rPr>
          <w:t>Oreochromis</w:t>
        </w:r>
      </w:hyperlink>
      <w:r w:rsidR="003E0E02" w:rsidRPr="002E0DC7">
        <w:rPr>
          <w:rStyle w:val="Hyperlink"/>
          <w:rFonts w:ascii="Times New Roman" w:hAnsi="Times New Roman" w:cs="Times New Roman"/>
          <w:bCs/>
          <w:i/>
          <w:iCs/>
          <w:color w:val="auto"/>
          <w:sz w:val="24"/>
          <w:szCs w:val="24"/>
          <w:u w:val="none"/>
        </w:rPr>
        <w:t xml:space="preserve"> </w:t>
      </w:r>
      <w:r w:rsidR="003E0E02" w:rsidRPr="002E0DC7">
        <w:rPr>
          <w:rStyle w:val="Hyperlink"/>
          <w:rFonts w:ascii="Times New Roman" w:hAnsi="Times New Roman" w:cs="Times New Roman"/>
          <w:bCs/>
          <w:iCs/>
          <w:color w:val="auto"/>
          <w:sz w:val="24"/>
          <w:szCs w:val="24"/>
          <w:u w:val="none"/>
        </w:rPr>
        <w:t xml:space="preserve">sp. </w:t>
      </w:r>
      <w:proofErr w:type="spellStart"/>
      <w:r w:rsidR="003E0E02" w:rsidRPr="002E0DC7">
        <w:rPr>
          <w:rStyle w:val="Hyperlink"/>
          <w:rFonts w:ascii="Times New Roman" w:hAnsi="Times New Roman" w:cs="Times New Roman"/>
          <w:bCs/>
          <w:iCs/>
          <w:color w:val="auto"/>
          <w:sz w:val="24"/>
          <w:szCs w:val="24"/>
          <w:u w:val="none"/>
        </w:rPr>
        <w:t>lainnya</w:t>
      </w:r>
      <w:proofErr w:type="spellEnd"/>
      <w:r w:rsidR="003E0E02" w:rsidRPr="002E0DC7">
        <w:rPr>
          <w:rStyle w:val="Hyperlink"/>
          <w:rFonts w:ascii="Times New Roman" w:hAnsi="Times New Roman" w:cs="Times New Roman"/>
          <w:bCs/>
          <w:iCs/>
          <w:color w:val="auto"/>
          <w:sz w:val="24"/>
          <w:szCs w:val="24"/>
          <w:u w:val="none"/>
        </w:rPr>
        <w:t xml:space="preserve">. </w:t>
      </w:r>
      <w:proofErr w:type="spellStart"/>
      <w:r w:rsidR="003E0E02" w:rsidRPr="002E0DC7">
        <w:rPr>
          <w:rFonts w:ascii="Times New Roman" w:eastAsia="TimesNewRomanPSMT" w:hAnsi="Times New Roman" w:cs="Times New Roman"/>
          <w:sz w:val="24"/>
          <w:szCs w:val="24"/>
        </w:rPr>
        <w:t>Identifikasi</w:t>
      </w:r>
      <w:proofErr w:type="spellEnd"/>
      <w:r w:rsidR="003E0E02" w:rsidRPr="002E0DC7">
        <w:rPr>
          <w:rFonts w:ascii="Times New Roman" w:eastAsia="TimesNewRomanPSMT" w:hAnsi="Times New Roman" w:cs="Times New Roman"/>
          <w:sz w:val="24"/>
          <w:szCs w:val="24"/>
        </w:rPr>
        <w:t xml:space="preserve"> </w:t>
      </w:r>
      <w:proofErr w:type="spellStart"/>
      <w:r w:rsidR="003E0E02" w:rsidRPr="002E0DC7">
        <w:rPr>
          <w:rFonts w:ascii="Times New Roman" w:eastAsia="TimesNewRomanPSMT" w:hAnsi="Times New Roman" w:cs="Times New Roman"/>
          <w:sz w:val="24"/>
          <w:szCs w:val="24"/>
        </w:rPr>
        <w:t>dengan</w:t>
      </w:r>
      <w:proofErr w:type="spellEnd"/>
      <w:r w:rsidR="003E0E02" w:rsidRPr="002E0DC7">
        <w:rPr>
          <w:rFonts w:ascii="Times New Roman" w:eastAsia="TimesNewRomanPSMT" w:hAnsi="Times New Roman" w:cs="Times New Roman"/>
          <w:sz w:val="24"/>
          <w:szCs w:val="24"/>
        </w:rPr>
        <w:t xml:space="preserve"> DNA </w:t>
      </w:r>
      <w:r w:rsidR="003E0E02" w:rsidRPr="002E0DC7">
        <w:rPr>
          <w:rFonts w:ascii="Times New Roman" w:eastAsia="TimesNewRomanPSMT" w:hAnsi="Times New Roman" w:cs="Times New Roman"/>
          <w:i/>
          <w:iCs/>
          <w:sz w:val="24"/>
          <w:szCs w:val="24"/>
        </w:rPr>
        <w:t>barcoding</w:t>
      </w:r>
      <w:r w:rsidR="003E0E02" w:rsidRPr="002E0DC7">
        <w:rPr>
          <w:rFonts w:ascii="Times New Roman" w:eastAsia="TimesNewRomanPSMT" w:hAnsi="Times New Roman" w:cs="Times New Roman"/>
          <w:sz w:val="24"/>
          <w:szCs w:val="24"/>
        </w:rPr>
        <w:t xml:space="preserve"> </w:t>
      </w:r>
      <w:proofErr w:type="spellStart"/>
      <w:r w:rsidR="003E0E02" w:rsidRPr="002E0DC7">
        <w:rPr>
          <w:rFonts w:ascii="Times New Roman" w:eastAsia="TimesNewRomanPSMT" w:hAnsi="Times New Roman" w:cs="Times New Roman"/>
          <w:sz w:val="24"/>
          <w:szCs w:val="24"/>
        </w:rPr>
        <w:t>memudahkan</w:t>
      </w:r>
      <w:proofErr w:type="spellEnd"/>
      <w:r w:rsidR="003E0E02" w:rsidRPr="002E0DC7">
        <w:rPr>
          <w:rFonts w:ascii="Times New Roman" w:eastAsia="TimesNewRomanPSMT" w:hAnsi="Times New Roman" w:cs="Times New Roman"/>
          <w:sz w:val="24"/>
          <w:szCs w:val="24"/>
        </w:rPr>
        <w:t xml:space="preserve"> </w:t>
      </w:r>
      <w:proofErr w:type="spellStart"/>
      <w:r w:rsidR="003E0E02" w:rsidRPr="002E0DC7">
        <w:rPr>
          <w:rFonts w:ascii="Times New Roman" w:eastAsia="TimesNewRomanPSMT" w:hAnsi="Times New Roman" w:cs="Times New Roman"/>
          <w:sz w:val="24"/>
          <w:szCs w:val="24"/>
        </w:rPr>
        <w:t>identifikasi</w:t>
      </w:r>
      <w:proofErr w:type="spellEnd"/>
      <w:r w:rsidR="003E0E02" w:rsidRPr="002E0DC7">
        <w:rPr>
          <w:rFonts w:ascii="Times New Roman" w:eastAsia="TimesNewRomanPSMT" w:hAnsi="Times New Roman" w:cs="Times New Roman"/>
          <w:sz w:val="24"/>
          <w:szCs w:val="24"/>
        </w:rPr>
        <w:t xml:space="preserve"> </w:t>
      </w:r>
      <w:proofErr w:type="spellStart"/>
      <w:r w:rsidR="003E0E02" w:rsidRPr="002E0DC7">
        <w:rPr>
          <w:rFonts w:ascii="Times New Roman" w:eastAsia="TimesNewRomanPSMT" w:hAnsi="Times New Roman" w:cs="Times New Roman"/>
          <w:sz w:val="24"/>
          <w:szCs w:val="24"/>
        </w:rPr>
        <w:t>secara</w:t>
      </w:r>
      <w:proofErr w:type="spellEnd"/>
      <w:r w:rsidR="003E0E02" w:rsidRPr="002E0DC7">
        <w:rPr>
          <w:rFonts w:ascii="Times New Roman" w:eastAsia="TimesNewRomanPSMT" w:hAnsi="Times New Roman" w:cs="Times New Roman"/>
          <w:sz w:val="24"/>
          <w:szCs w:val="24"/>
        </w:rPr>
        <w:t xml:space="preserve"> </w:t>
      </w:r>
      <w:proofErr w:type="spellStart"/>
      <w:r w:rsidR="003E0E02" w:rsidRPr="002E0DC7">
        <w:rPr>
          <w:rFonts w:ascii="Times New Roman" w:eastAsia="TimesNewRomanPSMT" w:hAnsi="Times New Roman" w:cs="Times New Roman"/>
          <w:sz w:val="24"/>
          <w:szCs w:val="24"/>
        </w:rPr>
        <w:t>cepat</w:t>
      </w:r>
      <w:proofErr w:type="spellEnd"/>
      <w:r w:rsidR="003E0E02" w:rsidRPr="002E0DC7">
        <w:rPr>
          <w:rFonts w:ascii="Times New Roman" w:eastAsia="TimesNewRomanPSMT" w:hAnsi="Times New Roman" w:cs="Times New Roman"/>
          <w:sz w:val="24"/>
          <w:szCs w:val="24"/>
        </w:rPr>
        <w:t xml:space="preserve"> dan </w:t>
      </w:r>
      <w:proofErr w:type="spellStart"/>
      <w:r w:rsidR="003E0E02" w:rsidRPr="002E0DC7">
        <w:rPr>
          <w:rFonts w:ascii="Times New Roman" w:eastAsia="TimesNewRomanPSMT" w:hAnsi="Times New Roman" w:cs="Times New Roman"/>
          <w:sz w:val="24"/>
          <w:szCs w:val="24"/>
        </w:rPr>
        <w:t>akurat</w:t>
      </w:r>
      <w:proofErr w:type="spellEnd"/>
      <w:r w:rsidR="003E0E02" w:rsidRPr="002E0DC7">
        <w:rPr>
          <w:rFonts w:ascii="Times New Roman" w:eastAsia="TimesNewRomanPSMT" w:hAnsi="Times New Roman" w:cs="Times New Roman"/>
          <w:sz w:val="24"/>
          <w:szCs w:val="24"/>
        </w:rPr>
        <w:t>.</w:t>
      </w:r>
    </w:p>
    <w:p w14:paraId="7DA6297C" w14:textId="77777777" w:rsidR="003E0E02" w:rsidRPr="003E0E02" w:rsidRDefault="003E0E02" w:rsidP="003E0E02">
      <w:pPr>
        <w:pStyle w:val="NoSpacing1"/>
        <w:ind w:firstLine="0"/>
        <w:rPr>
          <w:b/>
          <w:szCs w:val="24"/>
          <w:lang w:val="id-ID"/>
        </w:rPr>
      </w:pPr>
      <w:r w:rsidRPr="003E0E02">
        <w:rPr>
          <w:b/>
          <w:szCs w:val="24"/>
          <w:lang w:val="id-ID"/>
        </w:rPr>
        <w:t>UCAPAN TERIMA</w:t>
      </w:r>
      <w:r w:rsidRPr="003E0E02">
        <w:rPr>
          <w:b/>
          <w:szCs w:val="24"/>
        </w:rPr>
        <w:t xml:space="preserve"> </w:t>
      </w:r>
      <w:r w:rsidRPr="003E0E02">
        <w:rPr>
          <w:b/>
          <w:szCs w:val="24"/>
          <w:lang w:val="id-ID"/>
        </w:rPr>
        <w:t>KASIH</w:t>
      </w:r>
    </w:p>
    <w:p w14:paraId="0FD061EE" w14:textId="60602393" w:rsidR="003E0E02" w:rsidRPr="002E0DC7" w:rsidRDefault="003E0E02" w:rsidP="002E0DC7">
      <w:pPr>
        <w:ind w:firstLine="720"/>
        <w:jc w:val="both"/>
        <w:rPr>
          <w:rFonts w:ascii="Times New Roman" w:hAnsi="Times New Roman" w:cs="Times New Roman"/>
          <w:sz w:val="24"/>
          <w:szCs w:val="24"/>
        </w:rPr>
      </w:pPr>
      <w:proofErr w:type="spellStart"/>
      <w:r w:rsidRPr="003E0E02">
        <w:rPr>
          <w:rFonts w:ascii="Times New Roman" w:hAnsi="Times New Roman" w:cs="Times New Roman"/>
          <w:sz w:val="24"/>
          <w:szCs w:val="24"/>
        </w:rPr>
        <w:t>Penulis</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menyampaikan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terima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kasih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kepada</w:t>
      </w:r>
      <w:proofErr w:type="spellEnd"/>
      <w:r w:rsidRPr="003E0E02">
        <w:rPr>
          <w:rFonts w:ascii="Times New Roman" w:hAnsi="Times New Roman" w:cs="Times New Roman"/>
          <w:sz w:val="24"/>
          <w:szCs w:val="24"/>
        </w:rPr>
        <w:t xml:space="preserve"> DRPM </w:t>
      </w:r>
      <w:proofErr w:type="spellStart"/>
      <w:r w:rsidRPr="003E0E02">
        <w:rPr>
          <w:rFonts w:ascii="Times New Roman" w:hAnsi="Times New Roman" w:cs="Times New Roman"/>
          <w:sz w:val="24"/>
          <w:szCs w:val="24"/>
        </w:rPr>
        <w:t>Dikti</w:t>
      </w:r>
      <w:proofErr w:type="spellEnd"/>
      <w:r w:rsidRPr="003E0E02">
        <w:rPr>
          <w:rFonts w:ascii="Times New Roman" w:hAnsi="Times New Roman" w:cs="Times New Roman"/>
          <w:sz w:val="24"/>
          <w:szCs w:val="24"/>
        </w:rPr>
        <w:t xml:space="preserve"> yang </w:t>
      </w:r>
      <w:proofErr w:type="spellStart"/>
      <w:r w:rsidRPr="003E0E02">
        <w:rPr>
          <w:rFonts w:ascii="Times New Roman" w:hAnsi="Times New Roman" w:cs="Times New Roman"/>
          <w:sz w:val="24"/>
          <w:szCs w:val="24"/>
        </w:rPr>
        <w:t>telah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memberikan</w:t>
      </w:r>
      <w:proofErr w:type="spellEnd"/>
      <w:r w:rsidRPr="003E0E02">
        <w:rPr>
          <w:rFonts w:ascii="Times New Roman" w:hAnsi="Times New Roman" w:cs="Times New Roman"/>
          <w:sz w:val="24"/>
          <w:szCs w:val="24"/>
        </w:rPr>
        <w:t xml:space="preserve"> dana </w:t>
      </w:r>
      <w:proofErr w:type="spellStart"/>
      <w:r w:rsidRPr="003E0E02">
        <w:rPr>
          <w:rFonts w:ascii="Times New Roman" w:hAnsi="Times New Roman" w:cs="Times New Roman"/>
          <w:sz w:val="24"/>
          <w:szCs w:val="24"/>
        </w:rPr>
        <w:t>melalui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Hibah</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Penelitian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Dosen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Pemula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tahun</w:t>
      </w:r>
      <w:proofErr w:type="spellEnd"/>
      <w:r w:rsidRPr="003E0E02">
        <w:rPr>
          <w:rFonts w:ascii="Times New Roman" w:hAnsi="Times New Roman" w:cs="Times New Roman"/>
          <w:sz w:val="24"/>
          <w:szCs w:val="24"/>
        </w:rPr>
        <w:t xml:space="preserve"> 2020 </w:t>
      </w:r>
      <w:proofErr w:type="spellStart"/>
      <w:r w:rsidRPr="003E0E02">
        <w:rPr>
          <w:rFonts w:ascii="Times New Roman" w:hAnsi="Times New Roman" w:cs="Times New Roman"/>
          <w:sz w:val="24"/>
          <w:szCs w:val="24"/>
        </w:rPr>
        <w:t>sehingga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penelitian</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ini</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bisa</w:t>
      </w:r>
      <w:proofErr w:type="spellEnd"/>
      <w:r w:rsidRPr="003E0E02">
        <w:rPr>
          <w:rFonts w:ascii="Times New Roman" w:hAnsi="Times New Roman" w:cs="Times New Roman"/>
          <w:sz w:val="24"/>
          <w:szCs w:val="24"/>
        </w:rPr>
        <w:t xml:space="preserve"> </w:t>
      </w:r>
      <w:proofErr w:type="spellStart"/>
      <w:r w:rsidRPr="003E0E02">
        <w:rPr>
          <w:rFonts w:ascii="Times New Roman" w:hAnsi="Times New Roman" w:cs="Times New Roman"/>
          <w:sz w:val="24"/>
          <w:szCs w:val="24"/>
        </w:rPr>
        <w:t>dilaksanakan</w:t>
      </w:r>
      <w:proofErr w:type="spellEnd"/>
      <w:r w:rsidRPr="003E0E02">
        <w:rPr>
          <w:rFonts w:ascii="Times New Roman" w:hAnsi="Times New Roman" w:cs="Times New Roman"/>
          <w:sz w:val="24"/>
          <w:szCs w:val="24"/>
        </w:rPr>
        <w:t xml:space="preserve">. </w:t>
      </w:r>
    </w:p>
    <w:p w14:paraId="36601585" w14:textId="2AFB4212" w:rsidR="003E0E02" w:rsidRDefault="003E0E02" w:rsidP="003E0E02">
      <w:pPr>
        <w:pStyle w:val="NoSpacing1"/>
        <w:ind w:firstLine="0"/>
        <w:rPr>
          <w:b/>
          <w:szCs w:val="24"/>
        </w:rPr>
      </w:pPr>
      <w:r w:rsidRPr="003E0E02">
        <w:rPr>
          <w:b/>
          <w:szCs w:val="24"/>
        </w:rPr>
        <w:t>DAFTAR PUSTAKA</w:t>
      </w:r>
    </w:p>
    <w:p w14:paraId="3B87290A"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Akbar, N., P Zamani, N., &amp; H Madduppa, H. (2014). Keragaman genetik ikan </w:t>
      </w:r>
      <w:r w:rsidRPr="00167A41">
        <w:rPr>
          <w:rFonts w:ascii="Times New Roman" w:hAnsi="Times New Roman" w:cs="Times New Roman"/>
          <w:noProof/>
          <w:sz w:val="24"/>
          <w:szCs w:val="24"/>
        </w:rPr>
        <w:lastRenderedPageBreak/>
        <w:t>tuna sirip kuning (</w:t>
      </w:r>
      <w:r w:rsidRPr="006D7A74">
        <w:rPr>
          <w:rFonts w:ascii="Times New Roman" w:hAnsi="Times New Roman" w:cs="Times New Roman"/>
          <w:i/>
          <w:iCs/>
          <w:noProof/>
          <w:sz w:val="24"/>
          <w:szCs w:val="24"/>
        </w:rPr>
        <w:t>Thunnus albacares</w:t>
      </w:r>
      <w:r w:rsidRPr="00167A41">
        <w:rPr>
          <w:rFonts w:ascii="Times New Roman" w:hAnsi="Times New Roman" w:cs="Times New Roman"/>
          <w:noProof/>
          <w:sz w:val="24"/>
          <w:szCs w:val="24"/>
        </w:rPr>
        <w:t xml:space="preserve">) dari dua populasi di Laut Maluku, Indonesia. </w:t>
      </w:r>
      <w:r w:rsidRPr="00167A41">
        <w:rPr>
          <w:rFonts w:ascii="Times New Roman" w:hAnsi="Times New Roman" w:cs="Times New Roman"/>
          <w:i/>
          <w:iCs/>
          <w:noProof/>
          <w:sz w:val="24"/>
          <w:szCs w:val="24"/>
        </w:rPr>
        <w:t>Depik</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3(1), 65–73. https://doi.org/10.13170/depik.3.1.1304</w:t>
      </w:r>
    </w:p>
    <w:p w14:paraId="4B3E4225"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Ardura, A., Linde, A. R., Moreira, J. C., &amp; Garcia-Vazquez, E. (2010). DNA barcoding for conservation and management of Amazonian commercial fish. </w:t>
      </w:r>
      <w:r w:rsidRPr="00167A41">
        <w:rPr>
          <w:rFonts w:ascii="Times New Roman" w:hAnsi="Times New Roman" w:cs="Times New Roman"/>
          <w:i/>
          <w:iCs/>
          <w:noProof/>
          <w:sz w:val="24"/>
          <w:szCs w:val="24"/>
        </w:rPr>
        <w:t>Biological Conservation</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143(6), 1438–1443. https://doi.org/10.1016/j.biocon.2010.03.019</w:t>
      </w:r>
    </w:p>
    <w:p w14:paraId="2E7C534B"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Assal, N., &amp; Lin, M. (2020). PCR procedures to amplify GC-rich DNA sequences of Mycobacterium bovis. </w:t>
      </w:r>
      <w:r w:rsidRPr="00167A41">
        <w:rPr>
          <w:rFonts w:ascii="Times New Roman" w:hAnsi="Times New Roman" w:cs="Times New Roman"/>
          <w:i/>
          <w:iCs/>
          <w:noProof/>
          <w:sz w:val="24"/>
          <w:szCs w:val="24"/>
        </w:rPr>
        <w:t>BioRxiv</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2020.02.18.953695. https://doi.org/10.1101/2020.02.18.953695</w:t>
      </w:r>
    </w:p>
    <w:p w14:paraId="72943384"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Astuti, D. (2017). </w:t>
      </w:r>
      <w:r w:rsidRPr="008F7D99">
        <w:rPr>
          <w:rFonts w:ascii="Times New Roman" w:hAnsi="Times New Roman" w:cs="Times New Roman"/>
          <w:noProof/>
          <w:sz w:val="24"/>
          <w:szCs w:val="24"/>
        </w:rPr>
        <w:t>Struktur Genetik Populasi Burung Betet Jawa</w:t>
      </w:r>
      <w:r w:rsidRPr="00167A41">
        <w:rPr>
          <w:rFonts w:ascii="Times New Roman" w:hAnsi="Times New Roman" w:cs="Times New Roman"/>
          <w:i/>
          <w:iCs/>
          <w:noProof/>
          <w:sz w:val="24"/>
          <w:szCs w:val="24"/>
        </w:rPr>
        <w:t xml:space="preserve"> (Psittacula alexandri alexandri) </w:t>
      </w:r>
      <w:r w:rsidRPr="008F7D99">
        <w:rPr>
          <w:rFonts w:ascii="Times New Roman" w:hAnsi="Times New Roman" w:cs="Times New Roman"/>
          <w:noProof/>
          <w:sz w:val="24"/>
          <w:szCs w:val="24"/>
        </w:rPr>
        <w:t>Berdasarkan Sekuen DNA Mitokondria Gen ND2</w:t>
      </w:r>
      <w:r>
        <w:rPr>
          <w:rFonts w:ascii="Times New Roman" w:hAnsi="Times New Roman" w:cs="Times New Roman"/>
          <w:i/>
          <w:iCs/>
          <w:noProof/>
          <w:sz w:val="24"/>
          <w:szCs w:val="24"/>
        </w:rPr>
        <w:t xml:space="preserve">. </w:t>
      </w:r>
      <w:r w:rsidRPr="008F7D99">
        <w:rPr>
          <w:rFonts w:ascii="Times New Roman" w:hAnsi="Times New Roman" w:cs="Times New Roman"/>
          <w:i/>
          <w:iCs/>
          <w:noProof/>
          <w:sz w:val="24"/>
          <w:szCs w:val="24"/>
        </w:rPr>
        <w:t>Jurnal Biologi Indonesia</w:t>
      </w:r>
      <w:r>
        <w:rPr>
          <w:rFonts w:ascii="Times New Roman" w:hAnsi="Times New Roman" w:cs="Times New Roman"/>
          <w:i/>
          <w:iCs/>
          <w:noProof/>
          <w:sz w:val="24"/>
          <w:szCs w:val="24"/>
        </w:rPr>
        <w:t>,</w:t>
      </w:r>
      <w:r w:rsidRPr="008F7D99">
        <w:rPr>
          <w:rFonts w:ascii="Times New Roman" w:hAnsi="Times New Roman" w:cs="Times New Roman"/>
          <w:noProof/>
          <w:sz w:val="24"/>
          <w:szCs w:val="24"/>
        </w:rPr>
        <w:t xml:space="preserve"> 13(1): 117-124 </w:t>
      </w:r>
    </w:p>
    <w:p w14:paraId="3A8955E6"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Bingpeng, X., Heshan, L., Zhilan, Z., Chunguang, W., Yanguo, W., &amp; Jianjun, W. (2018). DNA </w:t>
      </w:r>
      <w:r w:rsidRPr="008F7D99">
        <w:rPr>
          <w:rFonts w:ascii="Times New Roman" w:hAnsi="Times New Roman" w:cs="Times New Roman"/>
          <w:i/>
          <w:iCs/>
          <w:noProof/>
          <w:sz w:val="24"/>
          <w:szCs w:val="24"/>
        </w:rPr>
        <w:t>barcoding</w:t>
      </w:r>
      <w:r w:rsidRPr="00167A41">
        <w:rPr>
          <w:rFonts w:ascii="Times New Roman" w:hAnsi="Times New Roman" w:cs="Times New Roman"/>
          <w:noProof/>
          <w:sz w:val="24"/>
          <w:szCs w:val="24"/>
        </w:rPr>
        <w:t xml:space="preserve"> for identification of fish species in the Taiwan Strait. </w:t>
      </w:r>
      <w:r w:rsidRPr="00167A41">
        <w:rPr>
          <w:rFonts w:ascii="Times New Roman" w:hAnsi="Times New Roman" w:cs="Times New Roman"/>
          <w:i/>
          <w:iCs/>
          <w:noProof/>
          <w:sz w:val="24"/>
          <w:szCs w:val="24"/>
        </w:rPr>
        <w:t>PLoS ONE</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13(6), 1–13. https://doi.org/https:// doi.org/10.1371/journal.pone.0198109.</w:t>
      </w:r>
    </w:p>
    <w:p w14:paraId="41B137A4"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Binur, R. (2017). Komposisi Jenis Ikan Air Tawar di Daerah Lahan Basah Kaliki, Merauke Papua</w:t>
      </w:r>
      <w:r>
        <w:rPr>
          <w:rFonts w:ascii="Times New Roman" w:hAnsi="Times New Roman" w:cs="Times New Roman"/>
          <w:noProof/>
          <w:sz w:val="24"/>
          <w:szCs w:val="24"/>
        </w:rPr>
        <w:t xml:space="preserve">. </w:t>
      </w:r>
      <w:r w:rsidRPr="00167A41">
        <w:rPr>
          <w:rFonts w:ascii="Times New Roman" w:hAnsi="Times New Roman" w:cs="Times New Roman"/>
          <w:noProof/>
          <w:sz w:val="24"/>
          <w:szCs w:val="24"/>
        </w:rPr>
        <w:t xml:space="preserve"> </w:t>
      </w:r>
      <w:r w:rsidRPr="00167A41">
        <w:rPr>
          <w:rFonts w:ascii="Times New Roman" w:hAnsi="Times New Roman" w:cs="Times New Roman"/>
          <w:i/>
          <w:iCs/>
          <w:noProof/>
          <w:sz w:val="24"/>
          <w:szCs w:val="24"/>
        </w:rPr>
        <w:t>Jurnal Iktiologi Indonesia</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10(2), 165–178. https://doi.org/10.32491/JII.V10I2.168</w:t>
      </w:r>
    </w:p>
    <w:p w14:paraId="46B0554F"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Cahyono, R. N., Budiharjo, A., &amp; Sugiyarto. (2018). Keragaman dan pengelompokan ikan berdasarkan karakter morfologi di ekosistem Bendungan Colo Sukoharjo Jawa Tengah. </w:t>
      </w:r>
      <w:r w:rsidRPr="00167A41">
        <w:rPr>
          <w:rFonts w:ascii="Times New Roman" w:hAnsi="Times New Roman" w:cs="Times New Roman"/>
          <w:i/>
          <w:iCs/>
          <w:noProof/>
          <w:sz w:val="24"/>
          <w:szCs w:val="24"/>
        </w:rPr>
        <w:t>DEPIK</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7(1), 9–21. https://doi.org/10.13170/depik.7.1.9886</w:t>
      </w:r>
    </w:p>
    <w:p w14:paraId="75C5A385"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Carvalho, D. C., Palhares, R. M., Drummond, M. G., &amp; Frigo, T. B. (2015). DNA Barcoding identification of commercialized seafood in South Brazil: A governmental regulatory forensic program. </w:t>
      </w:r>
      <w:r w:rsidRPr="00167A41">
        <w:rPr>
          <w:rFonts w:ascii="Times New Roman" w:hAnsi="Times New Roman" w:cs="Times New Roman"/>
          <w:i/>
          <w:iCs/>
          <w:noProof/>
          <w:sz w:val="24"/>
          <w:szCs w:val="24"/>
        </w:rPr>
        <w:t>Food Control</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50, 784–788. https://doi.org/10.1016/j.foodcont.2014.10.025</w:t>
      </w:r>
    </w:p>
    <w:p w14:paraId="3A1F0DC4"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Chen, K. C., Zakaria, D., Altarawneh, H., Andrews, G. N., Ganesan, G. S., John, K. M., Khan, S., &amp; Ladumor, H. (2019). DNA barcoding of fish species reveals low rate of package mislabeling in Qatar. </w:t>
      </w:r>
      <w:r w:rsidRPr="00167A41">
        <w:rPr>
          <w:rFonts w:ascii="Times New Roman" w:hAnsi="Times New Roman" w:cs="Times New Roman"/>
          <w:i/>
          <w:iCs/>
          <w:noProof/>
          <w:sz w:val="24"/>
          <w:szCs w:val="24"/>
        </w:rPr>
        <w:t>Genome</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62(2), 69–76. https://doi.org/10.1139/gen-2018-0101</w:t>
      </w:r>
    </w:p>
    <w:p w14:paraId="545FFA22" w14:textId="736ED6D4"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Dailami, M., Rahmawati, A., Saleky, D., &amp; Toha, A. H. (2021). </w:t>
      </w:r>
      <w:r w:rsidRPr="00167A41">
        <w:rPr>
          <w:rFonts w:ascii="Times New Roman" w:hAnsi="Times New Roman" w:cs="Times New Roman"/>
          <w:i/>
          <w:iCs/>
          <w:noProof/>
          <w:sz w:val="24"/>
          <w:szCs w:val="24"/>
        </w:rPr>
        <w:t>Ikan Nila</w:t>
      </w:r>
      <w:r w:rsidRPr="00167A41">
        <w:rPr>
          <w:rFonts w:ascii="Times New Roman" w:hAnsi="Times New Roman" w:cs="Times New Roman"/>
          <w:noProof/>
          <w:sz w:val="24"/>
          <w:szCs w:val="24"/>
        </w:rPr>
        <w:t>. Brainy Bee.</w:t>
      </w:r>
      <w:r>
        <w:rPr>
          <w:rFonts w:ascii="Times New Roman" w:hAnsi="Times New Roman" w:cs="Times New Roman"/>
          <w:noProof/>
          <w:sz w:val="24"/>
          <w:szCs w:val="24"/>
        </w:rPr>
        <w:t xml:space="preserve"> Malang.</w:t>
      </w:r>
    </w:p>
    <w:p w14:paraId="010BD3B4" w14:textId="7E346B76" w:rsidR="00C6680F"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Dailami, M., Rahmawati, A., Saleky, D., &amp; Toha, A. H. (2021). </w:t>
      </w:r>
      <w:r w:rsidRPr="008F7D99">
        <w:rPr>
          <w:rFonts w:ascii="Times New Roman" w:hAnsi="Times New Roman" w:cs="Times New Roman"/>
          <w:noProof/>
          <w:sz w:val="24"/>
          <w:szCs w:val="24"/>
        </w:rPr>
        <w:t xml:space="preserve">DNA </w:t>
      </w:r>
      <w:r w:rsidRPr="00F040FE">
        <w:rPr>
          <w:rFonts w:ascii="Times New Roman" w:hAnsi="Times New Roman" w:cs="Times New Roman"/>
          <w:i/>
          <w:iCs/>
          <w:noProof/>
          <w:sz w:val="24"/>
          <w:szCs w:val="24"/>
        </w:rPr>
        <w:t>Barcoding</w:t>
      </w:r>
      <w:r w:rsidRPr="008F7D99">
        <w:rPr>
          <w:rFonts w:ascii="Times New Roman" w:hAnsi="Times New Roman" w:cs="Times New Roman"/>
          <w:noProof/>
          <w:sz w:val="24"/>
          <w:szCs w:val="24"/>
        </w:rPr>
        <w:t xml:space="preserve"> of Tilapia Fish From Merauke, Papua and Malang, East Java-Indonesia. </w:t>
      </w:r>
      <w:r w:rsidRPr="008F7D99">
        <w:rPr>
          <w:rFonts w:ascii="Times New Roman" w:hAnsi="Times New Roman" w:cs="Times New Roman"/>
          <w:i/>
          <w:iCs/>
          <w:noProof/>
          <w:sz w:val="24"/>
          <w:szCs w:val="24"/>
        </w:rPr>
        <w:t>AACL Bioflux</w:t>
      </w:r>
      <w:r>
        <w:rPr>
          <w:rFonts w:ascii="Times New Roman" w:hAnsi="Times New Roman" w:cs="Times New Roman"/>
          <w:noProof/>
          <w:sz w:val="24"/>
          <w:szCs w:val="24"/>
        </w:rPr>
        <w:t xml:space="preserve">, </w:t>
      </w:r>
      <w:r w:rsidRPr="008F7D99">
        <w:rPr>
          <w:rFonts w:ascii="Times New Roman" w:hAnsi="Times New Roman" w:cs="Times New Roman"/>
          <w:noProof/>
          <w:sz w:val="24"/>
          <w:szCs w:val="24"/>
        </w:rPr>
        <w:t>14(2), 849–858.</w:t>
      </w:r>
    </w:p>
    <w:p w14:paraId="595E7F27" w14:textId="77777777" w:rsidR="00F040FE" w:rsidRPr="00211A95" w:rsidRDefault="00F040FE" w:rsidP="00F040F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Pr="00211A95">
        <w:rPr>
          <w:rFonts w:ascii="Times New Roman" w:hAnsi="Times New Roman" w:cs="Times New Roman"/>
          <w:noProof/>
          <w:sz w:val="24"/>
          <w:szCs w:val="24"/>
        </w:rPr>
        <w:t xml:space="preserve">Dailami, M., Widyawati, Y.,&amp; Toha, A. H. A., (2021). Identifikasi Genetik Ikan Teri dari Teluk Cenderawasih dengan pendekatan DNA </w:t>
      </w:r>
      <w:r w:rsidRPr="00211A95">
        <w:rPr>
          <w:rFonts w:ascii="Times New Roman" w:hAnsi="Times New Roman" w:cs="Times New Roman"/>
          <w:i/>
          <w:iCs/>
          <w:noProof/>
          <w:sz w:val="24"/>
          <w:szCs w:val="24"/>
        </w:rPr>
        <w:t xml:space="preserve">Barcoding. Musamus Fisheries and Marine Journal, </w:t>
      </w:r>
      <w:r w:rsidRPr="00F040FE">
        <w:rPr>
          <w:rFonts w:ascii="Times New Roman" w:hAnsi="Times New Roman" w:cs="Times New Roman"/>
          <w:noProof/>
          <w:sz w:val="24"/>
          <w:szCs w:val="24"/>
        </w:rPr>
        <w:t>3(2),</w:t>
      </w:r>
      <w:r w:rsidRPr="00211A95">
        <w:rPr>
          <w:rFonts w:ascii="Times New Roman" w:hAnsi="Times New Roman" w:cs="Times New Roman"/>
          <w:noProof/>
          <w:sz w:val="24"/>
          <w:szCs w:val="24"/>
        </w:rPr>
        <w:t xml:space="preserve"> 154–166. https://doi.org/10.35724/mfmj.v3i2.3521</w:t>
      </w:r>
    </w:p>
    <w:p w14:paraId="3DC562B4" w14:textId="007950DD" w:rsidR="00C6680F" w:rsidRPr="00167A41" w:rsidRDefault="00F040FE" w:rsidP="00F040FE">
      <w:pPr>
        <w:widowControl w:val="0"/>
        <w:autoSpaceDE w:val="0"/>
        <w:autoSpaceDN w:val="0"/>
        <w:adjustRightInd w:val="0"/>
        <w:spacing w:after="0" w:line="240" w:lineRule="auto"/>
        <w:jc w:val="both"/>
        <w:rPr>
          <w:rFonts w:ascii="Times New Roman" w:hAnsi="Times New Roman" w:cs="Times New Roman"/>
          <w:noProof/>
          <w:sz w:val="24"/>
          <w:szCs w:val="24"/>
        </w:rPr>
      </w:pPr>
      <w:r>
        <w:fldChar w:fldCharType="end"/>
      </w:r>
      <w:r w:rsidR="00C6680F" w:rsidRPr="00167A41">
        <w:rPr>
          <w:rFonts w:ascii="Times New Roman" w:hAnsi="Times New Roman" w:cs="Times New Roman"/>
          <w:noProof/>
          <w:sz w:val="24"/>
          <w:szCs w:val="24"/>
        </w:rPr>
        <w:t xml:space="preserve">Dayrat, B. (2005). Toward integrative taxonomy. </w:t>
      </w:r>
      <w:r w:rsidR="00C6680F" w:rsidRPr="00167A41">
        <w:rPr>
          <w:rFonts w:ascii="Times New Roman" w:hAnsi="Times New Roman" w:cs="Times New Roman"/>
          <w:i/>
          <w:iCs/>
          <w:noProof/>
          <w:sz w:val="24"/>
          <w:szCs w:val="24"/>
        </w:rPr>
        <w:t>Biol J Linn Soc</w:t>
      </w:r>
      <w:r w:rsidR="00C6680F" w:rsidRPr="00167A41">
        <w:rPr>
          <w:rFonts w:ascii="Times New Roman" w:hAnsi="Times New Roman" w:cs="Times New Roman"/>
          <w:noProof/>
          <w:sz w:val="24"/>
          <w:szCs w:val="24"/>
        </w:rPr>
        <w:t xml:space="preserve">, </w:t>
      </w:r>
      <w:r w:rsidR="00C6680F" w:rsidRPr="00167A41">
        <w:rPr>
          <w:rFonts w:ascii="Times New Roman" w:hAnsi="Times New Roman" w:cs="Times New Roman"/>
          <w:i/>
          <w:iCs/>
          <w:noProof/>
          <w:sz w:val="24"/>
          <w:szCs w:val="24"/>
        </w:rPr>
        <w:t>85</w:t>
      </w:r>
      <w:r w:rsidR="00C6680F" w:rsidRPr="00167A41">
        <w:rPr>
          <w:rFonts w:ascii="Times New Roman" w:hAnsi="Times New Roman" w:cs="Times New Roman"/>
          <w:noProof/>
          <w:sz w:val="24"/>
          <w:szCs w:val="24"/>
        </w:rPr>
        <w:t>.</w:t>
      </w:r>
    </w:p>
    <w:p w14:paraId="586863B7"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Eknath, A. E., &amp; Hulata, G. (2009). Use and exchange of genetic resources of Nile tilapia (</w:t>
      </w:r>
      <w:r w:rsidRPr="008F7D99">
        <w:rPr>
          <w:rFonts w:ascii="Times New Roman" w:hAnsi="Times New Roman" w:cs="Times New Roman"/>
          <w:i/>
          <w:iCs/>
          <w:noProof/>
          <w:sz w:val="24"/>
          <w:szCs w:val="24"/>
        </w:rPr>
        <w:t>Oreochromis niloticus</w:t>
      </w:r>
      <w:r w:rsidRPr="00167A41">
        <w:rPr>
          <w:rFonts w:ascii="Times New Roman" w:hAnsi="Times New Roman" w:cs="Times New Roman"/>
          <w:noProof/>
          <w:sz w:val="24"/>
          <w:szCs w:val="24"/>
        </w:rPr>
        <w:t xml:space="preserve">). </w:t>
      </w:r>
      <w:r w:rsidRPr="00167A41">
        <w:rPr>
          <w:rFonts w:ascii="Times New Roman" w:hAnsi="Times New Roman" w:cs="Times New Roman"/>
          <w:i/>
          <w:iCs/>
          <w:noProof/>
          <w:sz w:val="24"/>
          <w:szCs w:val="24"/>
        </w:rPr>
        <w:t>Reviews in Aquaculture</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1(3–4), 197–213. https://doi.org/10.1111/j.1753-5131.2009.01017.x</w:t>
      </w:r>
    </w:p>
    <w:p w14:paraId="37C63DFF"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Gaspari, S., Holcer, D., Mackelworth, P., Fortuna, C., Frantzis, A., Genov, T., </w:t>
      </w:r>
      <w:r w:rsidRPr="00167A41">
        <w:rPr>
          <w:rFonts w:ascii="Times New Roman" w:hAnsi="Times New Roman" w:cs="Times New Roman"/>
          <w:noProof/>
          <w:sz w:val="24"/>
          <w:szCs w:val="24"/>
        </w:rPr>
        <w:lastRenderedPageBreak/>
        <w:t xml:space="preserve">Vighi, M., Natali, C., Rako, N., Banchi, E., Chelazzi, G., &amp; Ciofi, C. (2015). Population genetic structure of common bottlenose dolphins </w:t>
      </w:r>
      <w:r w:rsidRPr="00167A41">
        <w:rPr>
          <w:rFonts w:ascii="Times New Roman" w:hAnsi="Times New Roman" w:cs="Times New Roman"/>
          <w:i/>
          <w:iCs/>
          <w:noProof/>
          <w:sz w:val="24"/>
          <w:szCs w:val="24"/>
        </w:rPr>
        <w:t>(Tursiops truncatus)</w:t>
      </w:r>
      <w:r w:rsidRPr="00167A41">
        <w:rPr>
          <w:rFonts w:ascii="Times New Roman" w:hAnsi="Times New Roman" w:cs="Times New Roman"/>
          <w:noProof/>
          <w:sz w:val="24"/>
          <w:szCs w:val="24"/>
        </w:rPr>
        <w:t xml:space="preserve"> in the Adriatic Sea and contiguous regions: implications for international conservation. </w:t>
      </w:r>
      <w:r w:rsidRPr="00167A41">
        <w:rPr>
          <w:rFonts w:ascii="Times New Roman" w:hAnsi="Times New Roman" w:cs="Times New Roman"/>
          <w:i/>
          <w:iCs/>
          <w:noProof/>
          <w:sz w:val="24"/>
          <w:szCs w:val="24"/>
        </w:rPr>
        <w:t>Aquatic Conservation: Marine and Freshwater Ecosystems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25(2), 212–222. https://doi.org/10.1002/aqc.2415</w:t>
      </w:r>
    </w:p>
    <w:p w14:paraId="4B45234C"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Gunadi, B., Robisalmi, A., &amp; Setyawan, P. (2016). Performa Pertumbuhan dan Estimasi Nilai Heterosis Juvenil Ikan Nila (Orochromis niloticus), Ikan Nila Biru (Oreochromis aureus) dan Persilangannya yang Dipelihara di Kolam Air Tawar. </w:t>
      </w:r>
      <w:r w:rsidRPr="00167A41">
        <w:rPr>
          <w:rFonts w:ascii="Times New Roman" w:hAnsi="Times New Roman" w:cs="Times New Roman"/>
          <w:i/>
          <w:iCs/>
          <w:noProof/>
          <w:sz w:val="24"/>
          <w:szCs w:val="24"/>
        </w:rPr>
        <w:t>Prosiding Forum Inovasi Tekonologi Akuakultur 2016</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October, 571–577.</w:t>
      </w:r>
    </w:p>
    <w:p w14:paraId="3667F546"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Ha, T. T. T., Huong, N. T., Hung, N. P., &amp; Guiguen, Y. (2018). Species identification using DNA barcoding on processed panga catfish products in viet nam revealed important mislabeling. </w:t>
      </w:r>
      <w:r w:rsidRPr="00167A41">
        <w:rPr>
          <w:rFonts w:ascii="Times New Roman" w:hAnsi="Times New Roman" w:cs="Times New Roman"/>
          <w:i/>
          <w:iCs/>
          <w:noProof/>
          <w:sz w:val="24"/>
          <w:szCs w:val="24"/>
        </w:rPr>
        <w:t>Turkish Journal of Fisheries and Aquatic Sciences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18(3), 457–462. https://doi.org/10.4194/1303-2712-v18_3_11</w:t>
      </w:r>
    </w:p>
    <w:p w14:paraId="4D395007"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Hebert, P., Cywinska, A., Ball, S., &amp; deWaard, J. (2003). Biological identifications through DNA barcodes. </w:t>
      </w:r>
      <w:r w:rsidRPr="00167A41">
        <w:rPr>
          <w:rFonts w:ascii="Times New Roman" w:hAnsi="Times New Roman" w:cs="Times New Roman"/>
          <w:i/>
          <w:iCs/>
          <w:noProof/>
          <w:sz w:val="24"/>
          <w:szCs w:val="24"/>
        </w:rPr>
        <w:t>Proc R Soc Lond B Biol Sci</w:t>
      </w:r>
      <w:r w:rsidRPr="00167A41">
        <w:rPr>
          <w:rFonts w:ascii="Times New Roman" w:hAnsi="Times New Roman" w:cs="Times New Roman"/>
          <w:noProof/>
          <w:sz w:val="24"/>
          <w:szCs w:val="24"/>
        </w:rPr>
        <w:t xml:space="preserve">, </w:t>
      </w:r>
      <w:r w:rsidRPr="00167A41">
        <w:rPr>
          <w:rFonts w:ascii="Times New Roman" w:hAnsi="Times New Roman" w:cs="Times New Roman"/>
          <w:i/>
          <w:iCs/>
          <w:noProof/>
          <w:sz w:val="24"/>
          <w:szCs w:val="24"/>
        </w:rPr>
        <w:t>270</w:t>
      </w:r>
      <w:r w:rsidRPr="00167A41">
        <w:rPr>
          <w:rFonts w:ascii="Times New Roman" w:hAnsi="Times New Roman" w:cs="Times New Roman"/>
          <w:noProof/>
          <w:sz w:val="24"/>
          <w:szCs w:val="24"/>
        </w:rPr>
        <w:t>.</w:t>
      </w:r>
    </w:p>
    <w:p w14:paraId="2ABFEEF7"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Imtiaz, A., Mohd Nor, S. A., &amp; Md. Naim, D. (2017). Progress and potential of DNA barcoding for species identification of fish species. </w:t>
      </w:r>
      <w:r w:rsidRPr="00167A41">
        <w:rPr>
          <w:rFonts w:ascii="Times New Roman" w:hAnsi="Times New Roman" w:cs="Times New Roman"/>
          <w:i/>
          <w:iCs/>
          <w:noProof/>
          <w:sz w:val="24"/>
          <w:szCs w:val="24"/>
        </w:rPr>
        <w:t>Biodiversitas</w:t>
      </w:r>
      <w:r w:rsidRPr="00167A41">
        <w:rPr>
          <w:rFonts w:ascii="Times New Roman" w:hAnsi="Times New Roman" w:cs="Times New Roman"/>
          <w:noProof/>
          <w:sz w:val="24"/>
          <w:szCs w:val="24"/>
        </w:rPr>
        <w:t xml:space="preserve">, </w:t>
      </w:r>
      <w:r w:rsidRPr="00167A41">
        <w:rPr>
          <w:rFonts w:ascii="Times New Roman" w:hAnsi="Times New Roman" w:cs="Times New Roman"/>
          <w:i/>
          <w:iCs/>
          <w:noProof/>
          <w:sz w:val="24"/>
          <w:szCs w:val="24"/>
        </w:rPr>
        <w:t>18</w:t>
      </w:r>
      <w:r w:rsidRPr="00167A41">
        <w:rPr>
          <w:rFonts w:ascii="Times New Roman" w:hAnsi="Times New Roman" w:cs="Times New Roman"/>
          <w:noProof/>
          <w:sz w:val="24"/>
          <w:szCs w:val="24"/>
        </w:rPr>
        <w:t>(4), 1394–1405. https://doi.org/10.13057/biodiv/d180415</w:t>
      </w:r>
    </w:p>
    <w:p w14:paraId="203F4C14"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Kano, Y., Musikasinthorn, P., Iwata, A., Tun, S., Yun, L. K. C., Win, S. S., Matsui, S., Tabata, R., Yamasaki, T., &amp; Watanabe, K. (2016). A dataset of fishes in and around Inle Lake, an ancient lake of Myanmar, with DNA barcoding, photo images and CT/3D models. </w:t>
      </w:r>
      <w:r w:rsidRPr="00167A41">
        <w:rPr>
          <w:rFonts w:ascii="Times New Roman" w:hAnsi="Times New Roman" w:cs="Times New Roman"/>
          <w:i/>
          <w:iCs/>
          <w:noProof/>
          <w:sz w:val="24"/>
          <w:szCs w:val="24"/>
        </w:rPr>
        <w:t>Biodiversity Data Journal</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4(1). https://doi.org/10.3897/BDJ.4.e10539</w:t>
      </w:r>
    </w:p>
    <w:p w14:paraId="375666A5"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Keskin, E., &amp; Atar, H. H. (2013). DNA barcoding commercially important fish species of Turkey. </w:t>
      </w:r>
      <w:r w:rsidRPr="00167A41">
        <w:rPr>
          <w:rFonts w:ascii="Times New Roman" w:hAnsi="Times New Roman" w:cs="Times New Roman"/>
          <w:i/>
          <w:iCs/>
          <w:noProof/>
          <w:sz w:val="24"/>
          <w:szCs w:val="24"/>
        </w:rPr>
        <w:t>Molecular Ecology Resources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13(5), 788–797. https://doi.org/10.1111/1755-0998.12120</w:t>
      </w:r>
    </w:p>
    <w:p w14:paraId="08AC9772"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Khayra, A., Muchlisin, Z. A., &amp; Sarong, M. A. (2016). Morfometrik lima species ikan yang dominan tertangkap di Danau Aneuk Laot, Kota Sabang Morphometric five dominant fish species caught in Lake Aneuk Laot , Kota Sabang. </w:t>
      </w:r>
      <w:r w:rsidRPr="00167A41">
        <w:rPr>
          <w:rFonts w:ascii="Times New Roman" w:hAnsi="Times New Roman" w:cs="Times New Roman"/>
          <w:i/>
          <w:iCs/>
          <w:noProof/>
          <w:sz w:val="24"/>
          <w:szCs w:val="24"/>
        </w:rPr>
        <w:t>DEPIK Jurnal Ilmu-Ilmu</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5(2), 57–66. http://jurnal.unsyiah.ac.id/depik/article/view/4907</w:t>
      </w:r>
    </w:p>
    <w:p w14:paraId="603A992C"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Leatemia, S. P. ., Manumpil, A. W., Saleky, D., &amp; Dailami, M. (2018). DNA Barcode dan Molekuler Filogeni Turbo sp. di Perairan Manokwari Papua Barat. </w:t>
      </w:r>
      <w:r w:rsidRPr="00167A41">
        <w:rPr>
          <w:rFonts w:ascii="Times New Roman" w:hAnsi="Times New Roman" w:cs="Times New Roman"/>
          <w:i/>
          <w:iCs/>
          <w:noProof/>
          <w:sz w:val="24"/>
          <w:szCs w:val="24"/>
        </w:rPr>
        <w:t>Prosiding Seminar Nasional MIPA UNIPA</w:t>
      </w:r>
      <w:r w:rsidRPr="00167A41">
        <w:rPr>
          <w:rFonts w:ascii="Times New Roman" w:hAnsi="Times New Roman" w:cs="Times New Roman"/>
          <w:noProof/>
          <w:sz w:val="24"/>
          <w:szCs w:val="24"/>
        </w:rPr>
        <w:t xml:space="preserve">, </w:t>
      </w:r>
      <w:r w:rsidRPr="00167A41">
        <w:rPr>
          <w:rFonts w:ascii="Times New Roman" w:hAnsi="Times New Roman" w:cs="Times New Roman"/>
          <w:i/>
          <w:iCs/>
          <w:noProof/>
          <w:sz w:val="24"/>
          <w:szCs w:val="24"/>
        </w:rPr>
        <w:t>3</w:t>
      </w:r>
      <w:r w:rsidRPr="00167A41">
        <w:rPr>
          <w:rFonts w:ascii="Times New Roman" w:hAnsi="Times New Roman" w:cs="Times New Roman"/>
          <w:noProof/>
          <w:sz w:val="24"/>
          <w:szCs w:val="24"/>
        </w:rPr>
        <w:t>(1), 103–114. https://prosiding.fmipa.unipa.ac.id/index.php/SNMIPAUNIPA/article/view/12</w:t>
      </w:r>
    </w:p>
    <w:p w14:paraId="431325FE"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Loh, W. K. W., Bond, P., Ashton, K. J., Roberts, D. T., &amp; Tibbetts, I. R. (2014). DNA barcoding of freshwater fishes and the development of a quantitative qPCR assay for the species-specific detection and quantification of fish larvae from plankton samples. </w:t>
      </w:r>
      <w:r w:rsidRPr="00167A41">
        <w:rPr>
          <w:rFonts w:ascii="Times New Roman" w:hAnsi="Times New Roman" w:cs="Times New Roman"/>
          <w:i/>
          <w:iCs/>
          <w:noProof/>
          <w:sz w:val="24"/>
          <w:szCs w:val="24"/>
        </w:rPr>
        <w:t>Journal of Fish Biology</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85(2), 307–328. https://doi.org/10.1111/jfb.12422</w:t>
      </w:r>
    </w:p>
    <w:p w14:paraId="50A56886"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Ordoñez, J. F. F., Ventolero, M. F. H., &amp; Santos, M. D. (2017). Maternal mismatches in farmed tilapia strains (Oreochromis spp.) in the Philippines as </w:t>
      </w:r>
      <w:r w:rsidRPr="00167A41">
        <w:rPr>
          <w:rFonts w:ascii="Times New Roman" w:hAnsi="Times New Roman" w:cs="Times New Roman"/>
          <w:noProof/>
          <w:sz w:val="24"/>
          <w:szCs w:val="24"/>
        </w:rPr>
        <w:lastRenderedPageBreak/>
        <w:t xml:space="preserve">revealed by mitochondrial COI gene. </w:t>
      </w:r>
      <w:r w:rsidRPr="00167A41">
        <w:rPr>
          <w:rFonts w:ascii="Times New Roman" w:hAnsi="Times New Roman" w:cs="Times New Roman"/>
          <w:i/>
          <w:iCs/>
          <w:noProof/>
          <w:sz w:val="24"/>
          <w:szCs w:val="24"/>
        </w:rPr>
        <w:t>Mitochondrial DNA Part A: DNA Mapping, Sequencing, and Analysis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28(4), 526–535. https://doi.org/10.3109/24701394.2016.1149824</w:t>
      </w:r>
    </w:p>
    <w:p w14:paraId="74A7C20E"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Saleky, D., &amp; Dailami, M. (2021). Konservasi Genetik Ikan Kakap Putih (Lates calcarifer, Bloch, 1790) Melalui Pendekatan DNA Barcoding dan Analisis Filogenetik di Sungai Kumbe Merauke Papua. </w:t>
      </w:r>
      <w:r w:rsidRPr="00167A41">
        <w:rPr>
          <w:rFonts w:ascii="Times New Roman" w:hAnsi="Times New Roman" w:cs="Times New Roman"/>
          <w:i/>
          <w:iCs/>
          <w:noProof/>
          <w:sz w:val="24"/>
          <w:szCs w:val="24"/>
        </w:rPr>
        <w:t>Jurnal Kelautan Tropis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24(2), 141–150. https://doi.org/10.14710/jkt.v24i2.10760</w:t>
      </w:r>
    </w:p>
    <w:p w14:paraId="62CC8A12"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Saleky, D., Leatemia, Simon P.O Pattiasina, T. F., Isma, Rosa, P., Welliken, M. A., &amp; Melmambessy, Edy H.P Dailami, M. (2020). Analisis Pola Pertumbuhan dan Pendekatan DNA </w:t>
      </w:r>
      <w:r w:rsidRPr="008F7D99">
        <w:rPr>
          <w:rFonts w:ascii="Times New Roman" w:hAnsi="Times New Roman" w:cs="Times New Roman"/>
          <w:i/>
          <w:iCs/>
          <w:noProof/>
          <w:sz w:val="24"/>
          <w:szCs w:val="24"/>
        </w:rPr>
        <w:t>Barcoding</w:t>
      </w:r>
      <w:r w:rsidRPr="00167A41">
        <w:rPr>
          <w:rFonts w:ascii="Times New Roman" w:hAnsi="Times New Roman" w:cs="Times New Roman"/>
          <w:noProof/>
          <w:sz w:val="24"/>
          <w:szCs w:val="24"/>
        </w:rPr>
        <w:t xml:space="preserve"> untuk Identifikasi </w:t>
      </w:r>
      <w:r w:rsidRPr="008F7D99">
        <w:rPr>
          <w:rFonts w:ascii="Times New Roman" w:hAnsi="Times New Roman" w:cs="Times New Roman"/>
          <w:i/>
          <w:iCs/>
          <w:noProof/>
          <w:sz w:val="24"/>
          <w:szCs w:val="24"/>
        </w:rPr>
        <w:t>Turbo stenogyrus</w:t>
      </w:r>
      <w:r w:rsidRPr="00167A41">
        <w:rPr>
          <w:rFonts w:ascii="Times New Roman" w:hAnsi="Times New Roman" w:cs="Times New Roman"/>
          <w:noProof/>
          <w:sz w:val="24"/>
          <w:szCs w:val="24"/>
        </w:rPr>
        <w:t xml:space="preserve"> P. Fischer, 1873 (Mollusca: Gastropoda). </w:t>
      </w:r>
      <w:r w:rsidRPr="00167A41">
        <w:rPr>
          <w:rFonts w:ascii="Times New Roman" w:hAnsi="Times New Roman" w:cs="Times New Roman"/>
          <w:i/>
          <w:iCs/>
          <w:noProof/>
          <w:sz w:val="24"/>
          <w:szCs w:val="24"/>
        </w:rPr>
        <w:t>Biotropika - Journal of Tropical Biology</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8(2), 79–86. https://doi.org/10.21776/ub.biotropika.2020.008.02.03</w:t>
      </w:r>
    </w:p>
    <w:p w14:paraId="5BD9BF76"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Saleky, D., Setyobudiandi, I., Toha, H. A., Takdir, M., &amp; Madduppa, H. H. (2016). Length-weight relationship and population genetic of two marine gastropods species (Turbinidae: </w:t>
      </w:r>
      <w:r w:rsidRPr="008F7D99">
        <w:rPr>
          <w:rFonts w:ascii="Times New Roman" w:hAnsi="Times New Roman" w:cs="Times New Roman"/>
          <w:i/>
          <w:iCs/>
          <w:noProof/>
          <w:sz w:val="24"/>
          <w:szCs w:val="24"/>
        </w:rPr>
        <w:t xml:space="preserve">Turbo sparverius </w:t>
      </w:r>
      <w:r w:rsidRPr="00167A41">
        <w:rPr>
          <w:rFonts w:ascii="Times New Roman" w:hAnsi="Times New Roman" w:cs="Times New Roman"/>
          <w:noProof/>
          <w:sz w:val="24"/>
          <w:szCs w:val="24"/>
        </w:rPr>
        <w:t xml:space="preserve">and </w:t>
      </w:r>
      <w:r w:rsidRPr="008F7D99">
        <w:rPr>
          <w:rFonts w:ascii="Times New Roman" w:hAnsi="Times New Roman" w:cs="Times New Roman"/>
          <w:i/>
          <w:iCs/>
          <w:noProof/>
          <w:sz w:val="24"/>
          <w:szCs w:val="24"/>
        </w:rPr>
        <w:t>Turbo bruneus</w:t>
      </w:r>
      <w:r w:rsidRPr="00167A41">
        <w:rPr>
          <w:rFonts w:ascii="Times New Roman" w:hAnsi="Times New Roman" w:cs="Times New Roman"/>
          <w:noProof/>
          <w:sz w:val="24"/>
          <w:szCs w:val="24"/>
        </w:rPr>
        <w:t xml:space="preserve">) in the Bird Seascape Papua, Indonesia. </w:t>
      </w:r>
      <w:r w:rsidRPr="00167A41">
        <w:rPr>
          <w:rFonts w:ascii="Times New Roman" w:hAnsi="Times New Roman" w:cs="Times New Roman"/>
          <w:i/>
          <w:iCs/>
          <w:noProof/>
          <w:sz w:val="24"/>
          <w:szCs w:val="24"/>
        </w:rPr>
        <w:t>Biodiversitas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17(1), 208–217. https://doi.org/10.13057/biodiv/d170130</w:t>
      </w:r>
    </w:p>
    <w:p w14:paraId="4B92F36C"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Saleky, D., Sianturi, R., Dailami, M., &amp; Kusumah, A. B. (2021). Kajian Molekuler Ikan Oreochromis spp. dari Perairan Daratan Merauke-Papua, Berdasarkan DNA Mitokondria Fragmen Gen Sitokrom Oksidase Subunit I. </w:t>
      </w:r>
      <w:r w:rsidRPr="00167A41">
        <w:rPr>
          <w:rFonts w:ascii="Times New Roman" w:hAnsi="Times New Roman" w:cs="Times New Roman"/>
          <w:i/>
          <w:iCs/>
          <w:noProof/>
          <w:sz w:val="24"/>
          <w:szCs w:val="24"/>
        </w:rPr>
        <w:t>Jurnal Perikanan</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23(1), 37–43. https://doi.org/10.22146/jfs.61026</w:t>
      </w:r>
    </w:p>
    <w:p w14:paraId="5F91631B"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Satia, Y., Octorina, P., &amp; Yulfiperius. (2011). Kebiasaan makanan ikan nila (</w:t>
      </w:r>
      <w:r w:rsidRPr="008F7D99">
        <w:rPr>
          <w:rFonts w:ascii="Times New Roman" w:hAnsi="Times New Roman" w:cs="Times New Roman"/>
          <w:i/>
          <w:iCs/>
          <w:noProof/>
          <w:sz w:val="24"/>
          <w:szCs w:val="24"/>
        </w:rPr>
        <w:t>Oreochromis niloticus</w:t>
      </w:r>
      <w:r w:rsidRPr="00167A41">
        <w:rPr>
          <w:rFonts w:ascii="Times New Roman" w:hAnsi="Times New Roman" w:cs="Times New Roman"/>
          <w:noProof/>
          <w:sz w:val="24"/>
          <w:szCs w:val="24"/>
        </w:rPr>
        <w:t xml:space="preserve">) di Danau Bekas Galian pasir Gekbrong Cianjur – Jawa Barat. </w:t>
      </w:r>
      <w:r w:rsidRPr="00167A41">
        <w:rPr>
          <w:rFonts w:ascii="Times New Roman" w:hAnsi="Times New Roman" w:cs="Times New Roman"/>
          <w:i/>
          <w:iCs/>
          <w:noProof/>
          <w:sz w:val="24"/>
          <w:szCs w:val="24"/>
        </w:rPr>
        <w:t>Jurnal Agroqua</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9(1).</w:t>
      </w:r>
    </w:p>
    <w:p w14:paraId="6793D9B9"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Setiawati, S. D., &amp; Pangaribuan, R. D. (2017). Studi Makanan dan Pertumbuhan Ikan Nila (</w:t>
      </w:r>
      <w:r w:rsidRPr="008F7D99">
        <w:rPr>
          <w:rFonts w:ascii="Times New Roman" w:hAnsi="Times New Roman" w:cs="Times New Roman"/>
          <w:i/>
          <w:iCs/>
          <w:noProof/>
          <w:sz w:val="24"/>
          <w:szCs w:val="24"/>
        </w:rPr>
        <w:t>Oreochromis niloticus</w:t>
      </w:r>
      <w:r w:rsidRPr="00167A41">
        <w:rPr>
          <w:rFonts w:ascii="Times New Roman" w:hAnsi="Times New Roman" w:cs="Times New Roman"/>
          <w:noProof/>
          <w:sz w:val="24"/>
          <w:szCs w:val="24"/>
        </w:rPr>
        <w:t xml:space="preserve">) di Rawa Biru Distrik Sota Kabupaten Merauke. </w:t>
      </w:r>
      <w:r w:rsidRPr="00167A41">
        <w:rPr>
          <w:rFonts w:ascii="Times New Roman" w:hAnsi="Times New Roman" w:cs="Times New Roman"/>
          <w:i/>
          <w:iCs/>
          <w:noProof/>
          <w:sz w:val="24"/>
          <w:szCs w:val="24"/>
        </w:rPr>
        <w:t>Jurnal Fisherina</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1(1).</w:t>
      </w:r>
    </w:p>
    <w:p w14:paraId="2E148306"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Shen, Y., Guan, L., Wang, D., &amp; Gan, X. (2016). DNA barcoding and evaluation of genetic diversity in Cyprinidae fish in the midstream of the Yangtze River. </w:t>
      </w:r>
      <w:r w:rsidRPr="00167A41">
        <w:rPr>
          <w:rFonts w:ascii="Times New Roman" w:hAnsi="Times New Roman" w:cs="Times New Roman"/>
          <w:i/>
          <w:iCs/>
          <w:noProof/>
          <w:sz w:val="24"/>
          <w:szCs w:val="24"/>
        </w:rPr>
        <w:t>Ecology and Evolution</w:t>
      </w:r>
      <w:r w:rsidRPr="00167A41">
        <w:rPr>
          <w:rFonts w:ascii="Times New Roman" w:hAnsi="Times New Roman" w:cs="Times New Roman"/>
          <w:noProof/>
          <w:sz w:val="24"/>
          <w:szCs w:val="24"/>
        </w:rPr>
        <w:t>,</w:t>
      </w:r>
      <w:r w:rsidRPr="008F7D99">
        <w:rPr>
          <w:rFonts w:ascii="Times New Roman" w:hAnsi="Times New Roman" w:cs="Times New Roman"/>
          <w:noProof/>
          <w:sz w:val="24"/>
          <w:szCs w:val="24"/>
        </w:rPr>
        <w:t xml:space="preserve"> 6(9), 2702–2713. https://doi.org/10.1002/ece3.2060</w:t>
      </w:r>
    </w:p>
    <w:p w14:paraId="63F33779"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Shen, Y. Y., Chen, X., &amp; Murphy, R. W. (2013). Assessing DNA Barcoding as a Tool for Species Identification and Data Quality Control. </w:t>
      </w:r>
      <w:r w:rsidRPr="00167A41">
        <w:rPr>
          <w:rFonts w:ascii="Times New Roman" w:hAnsi="Times New Roman" w:cs="Times New Roman"/>
          <w:i/>
          <w:iCs/>
          <w:noProof/>
          <w:sz w:val="24"/>
          <w:szCs w:val="24"/>
        </w:rPr>
        <w:t>PLoS ONE</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8(2), 1–5. https://doi.org/10.1371/journal.pone.0057125</w:t>
      </w:r>
    </w:p>
    <w:p w14:paraId="04A402F0"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Shirak, A., Cohen-Zinder, M., Barroso, R. M., Seroussi, E., Ron, M., &amp; Hulata, G. (2009). DNA Barcoding of Israeli Indigenous and Introduced Cichlids. In </w:t>
      </w:r>
      <w:r w:rsidRPr="00167A41">
        <w:rPr>
          <w:rFonts w:ascii="Times New Roman" w:hAnsi="Times New Roman" w:cs="Times New Roman"/>
          <w:i/>
          <w:iCs/>
          <w:noProof/>
          <w:sz w:val="24"/>
          <w:szCs w:val="24"/>
        </w:rPr>
        <w:t>The Israeli Journal of Aquaculture-Bamidgeh</w:t>
      </w:r>
      <w:r>
        <w:rPr>
          <w:rFonts w:ascii="Times New Roman" w:hAnsi="Times New Roman" w:cs="Times New Roman"/>
          <w:i/>
          <w:iCs/>
          <w:noProof/>
          <w:sz w:val="24"/>
          <w:szCs w:val="24"/>
        </w:rPr>
        <w:t>,</w:t>
      </w:r>
      <w:r w:rsidRPr="00167A41">
        <w:rPr>
          <w:rFonts w:ascii="Times New Roman" w:hAnsi="Times New Roman" w:cs="Times New Roman"/>
          <w:noProof/>
          <w:sz w:val="24"/>
          <w:szCs w:val="24"/>
        </w:rPr>
        <w:t xml:space="preserve"> 61</w:t>
      </w:r>
      <w:r>
        <w:rPr>
          <w:rFonts w:ascii="Times New Roman" w:hAnsi="Times New Roman" w:cs="Times New Roman"/>
          <w:noProof/>
          <w:sz w:val="24"/>
          <w:szCs w:val="24"/>
        </w:rPr>
        <w:t xml:space="preserve"> (</w:t>
      </w:r>
      <w:r w:rsidRPr="00167A41">
        <w:rPr>
          <w:rFonts w:ascii="Times New Roman" w:hAnsi="Times New Roman" w:cs="Times New Roman"/>
          <w:noProof/>
          <w:sz w:val="24"/>
          <w:szCs w:val="24"/>
        </w:rPr>
        <w:t>2). http://www.siamb.org.il</w:t>
      </w:r>
    </w:p>
    <w:p w14:paraId="23116CD5"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Sjöqvist, C. O., &amp; Kremp, A. (2016). Genetic diversity affects ecological performance and stress response of marine diatom populations. </w:t>
      </w:r>
      <w:r w:rsidRPr="00167A41">
        <w:rPr>
          <w:rFonts w:ascii="Times New Roman" w:hAnsi="Times New Roman" w:cs="Times New Roman"/>
          <w:i/>
          <w:iCs/>
          <w:noProof/>
          <w:sz w:val="24"/>
          <w:szCs w:val="24"/>
        </w:rPr>
        <w:t>ISME Journal</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10(11), 2755–2766. https://doi.org/10.1038/ismej.2016.44</w:t>
      </w:r>
    </w:p>
    <w:p w14:paraId="6E88F155"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Suriana, S., Marwansyah, M., &amp; Amirullah, A. (2019). Karakteristik Segmen Gen sitokrom C Oksidase Subunit I (COI) Ngengat Plusia chalcites (Lepidoptera: Noctuidae). </w:t>
      </w:r>
      <w:r w:rsidRPr="00167A41">
        <w:rPr>
          <w:rFonts w:ascii="Times New Roman" w:hAnsi="Times New Roman" w:cs="Times New Roman"/>
          <w:i/>
          <w:iCs/>
          <w:noProof/>
          <w:sz w:val="24"/>
          <w:szCs w:val="24"/>
        </w:rPr>
        <w:t>BioWallacea : Jurnal Penelitian Biologi</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6(2), 985. https://doi.org/10.33772/biowallacea.v6i2.8824</w:t>
      </w:r>
    </w:p>
    <w:p w14:paraId="169F2E6F"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lastRenderedPageBreak/>
        <w:t xml:space="preserve">Syaifudin, M., Bekaert, M., Taggart, J. B., Bartie, K. L., Wehner, S., Palaiokostas, C., Khan, M. G. Q., Selly, S. L. C., Hulata, G., D’Cotta, H., Baroiller, J. F., McAndrew, B. J., &amp; Penman, D. J. (2019). Species-Specific Marker Discovery in Tilapia. </w:t>
      </w:r>
      <w:r w:rsidRPr="00167A41">
        <w:rPr>
          <w:rFonts w:ascii="Times New Roman" w:hAnsi="Times New Roman" w:cs="Times New Roman"/>
          <w:i/>
          <w:iCs/>
          <w:noProof/>
          <w:sz w:val="24"/>
          <w:szCs w:val="24"/>
        </w:rPr>
        <w:t>Scientific Reports</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9(1), 1–11. https://doi.org/10.1038/s41598-019-48339-2</w:t>
      </w:r>
    </w:p>
    <w:p w14:paraId="73C5292B"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Tamura, K., Stecher, G., Peterson, D., Filipski, A., &amp; Kumar, S. (2013). MEGA6: Molecular Evolutionary Genetics Analysis version 6.0. </w:t>
      </w:r>
      <w:r w:rsidRPr="00167A41">
        <w:rPr>
          <w:rFonts w:ascii="Times New Roman" w:hAnsi="Times New Roman" w:cs="Times New Roman"/>
          <w:i/>
          <w:iCs/>
          <w:noProof/>
          <w:sz w:val="24"/>
          <w:szCs w:val="24"/>
        </w:rPr>
        <w:t>Molecular Biology and Evolution</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30(12), 2725–2729. https://doi.org/10.1093/molbev/mst197</w:t>
      </w:r>
    </w:p>
    <w:p w14:paraId="6DC95672"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Thu, P. T., Huang, W. C., Chou, T. K., Van Quan, N., Van Chien, P., Li, F., Shao, K. T., &amp; Liao, T. Y. (2019). DNA barcoding of coastal ray-finned fishes in Vietnam. </w:t>
      </w:r>
      <w:r w:rsidRPr="00167A41">
        <w:rPr>
          <w:rFonts w:ascii="Times New Roman" w:hAnsi="Times New Roman" w:cs="Times New Roman"/>
          <w:i/>
          <w:iCs/>
          <w:noProof/>
          <w:sz w:val="24"/>
          <w:szCs w:val="24"/>
        </w:rPr>
        <w:t>PLoS ONE</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14(9), 1–13. https://doi.org/10.1371/journal.pone.0222631</w:t>
      </w:r>
    </w:p>
    <w:p w14:paraId="60064F1E"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Vrijenhoek, R. C. (2009). Cryptic species, phenotypic plasticity, and complex life histories: Assessing deep-sea faunal diversity with molecular markers. </w:t>
      </w:r>
      <w:r w:rsidRPr="00167A41">
        <w:rPr>
          <w:rFonts w:ascii="Times New Roman" w:hAnsi="Times New Roman" w:cs="Times New Roman"/>
          <w:i/>
          <w:iCs/>
          <w:noProof/>
          <w:sz w:val="24"/>
          <w:szCs w:val="24"/>
        </w:rPr>
        <w:t>Deep Sea Research Part II: Topical Studies in Oceanography</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56(19–20), 1713–1723. https://doi.org/10.1016/J.DSR2.2009.05.016</w:t>
      </w:r>
    </w:p>
    <w:p w14:paraId="6D162DE7"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Ward, R. D. (2000). Genetics in fisheries management. </w:t>
      </w:r>
      <w:r w:rsidRPr="00167A41">
        <w:rPr>
          <w:rFonts w:ascii="Times New Roman" w:hAnsi="Times New Roman" w:cs="Times New Roman"/>
          <w:i/>
          <w:iCs/>
          <w:noProof/>
          <w:sz w:val="24"/>
          <w:szCs w:val="24"/>
        </w:rPr>
        <w:t>Hydrobiologia</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420(1), 191–201. https://doi.org/10.1023/A:1003928327503</w:t>
      </w:r>
    </w:p>
    <w:p w14:paraId="06EBE85D"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Ward, R., Zemlak, T., Innes, B., Last, P., &amp; Hebert, P. (2005). DNA barcoding Australia&amp;apos. </w:t>
      </w:r>
      <w:r w:rsidRPr="00167A41">
        <w:rPr>
          <w:rFonts w:ascii="Times New Roman" w:hAnsi="Times New Roman" w:cs="Times New Roman"/>
          <w:i/>
          <w:iCs/>
          <w:noProof/>
          <w:sz w:val="24"/>
          <w:szCs w:val="24"/>
        </w:rPr>
        <w:t>Philos Trans R Soc Lond B</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360.</w:t>
      </w:r>
    </w:p>
    <w:p w14:paraId="233DEB90" w14:textId="77777777" w:rsidR="00C6680F" w:rsidRPr="008F7D99"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Wong, L. L., Peatman, E., Lu, J., Kucuktas, H., He, S., Zhou, C., Na-nakorn, U., &amp; Liu, Z. (2011). DNA barcoding of catfish: Species authentication and phylogenetic assessment. </w:t>
      </w:r>
      <w:r w:rsidRPr="00167A41">
        <w:rPr>
          <w:rFonts w:ascii="Times New Roman" w:hAnsi="Times New Roman" w:cs="Times New Roman"/>
          <w:i/>
          <w:iCs/>
          <w:noProof/>
          <w:sz w:val="24"/>
          <w:szCs w:val="24"/>
        </w:rPr>
        <w:t>PLoS ONE</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6(3), 17812. https://doi.org/10.1371/journal.pone.0017812</w:t>
      </w:r>
    </w:p>
    <w:p w14:paraId="1982BA7F" w14:textId="77777777" w:rsidR="00C6680F" w:rsidRPr="00167A41" w:rsidRDefault="00C6680F" w:rsidP="00C6680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7A41">
        <w:rPr>
          <w:rFonts w:ascii="Times New Roman" w:hAnsi="Times New Roman" w:cs="Times New Roman"/>
          <w:noProof/>
          <w:sz w:val="24"/>
          <w:szCs w:val="24"/>
        </w:rPr>
        <w:t xml:space="preserve">Yenni, W., Mote, N., &amp; Merly, S. L. (2017). Aspek Reproduksi Ikan Nila (Oreochromis Niloticus) di Rawa Biru Distrik Sota Kabupaten Merauke. </w:t>
      </w:r>
      <w:r w:rsidRPr="00167A41">
        <w:rPr>
          <w:rFonts w:ascii="Times New Roman" w:hAnsi="Times New Roman" w:cs="Times New Roman"/>
          <w:i/>
          <w:iCs/>
          <w:noProof/>
          <w:sz w:val="24"/>
          <w:szCs w:val="24"/>
        </w:rPr>
        <w:t>Jurnal Fisherina</w:t>
      </w:r>
      <w:r w:rsidRPr="00167A41">
        <w:rPr>
          <w:rFonts w:ascii="Times New Roman" w:hAnsi="Times New Roman" w:cs="Times New Roman"/>
          <w:noProof/>
          <w:sz w:val="24"/>
          <w:szCs w:val="24"/>
        </w:rPr>
        <w:t xml:space="preserve">, </w:t>
      </w:r>
      <w:r w:rsidRPr="008F7D99">
        <w:rPr>
          <w:rFonts w:ascii="Times New Roman" w:hAnsi="Times New Roman" w:cs="Times New Roman"/>
          <w:noProof/>
          <w:sz w:val="24"/>
          <w:szCs w:val="24"/>
        </w:rPr>
        <w:t>1(1).</w:t>
      </w:r>
    </w:p>
    <w:p w14:paraId="4739630B" w14:textId="357BDB36" w:rsidR="00C6680F" w:rsidRPr="002E0DC7" w:rsidRDefault="00C6680F" w:rsidP="006D7A74">
      <w:pPr>
        <w:pStyle w:val="NoSpacing1"/>
        <w:ind w:left="540" w:hanging="540"/>
        <w:rPr>
          <w:b/>
          <w:szCs w:val="24"/>
        </w:rPr>
      </w:pPr>
      <w:r w:rsidRPr="00167A41">
        <w:rPr>
          <w:noProof/>
          <w:szCs w:val="24"/>
        </w:rPr>
        <w:t xml:space="preserve">Yuliani, Y., Yuniaty, A., &amp; Susanto, A. H. (2017). Variasi Sekuens </w:t>
      </w:r>
      <w:r w:rsidR="006D7A74" w:rsidRPr="00167A41">
        <w:rPr>
          <w:noProof/>
          <w:szCs w:val="24"/>
        </w:rPr>
        <w:t xml:space="preserve">DNA yang </w:t>
      </w:r>
      <w:r w:rsidRPr="00167A41">
        <w:rPr>
          <w:noProof/>
          <w:szCs w:val="24"/>
        </w:rPr>
        <w:t xml:space="preserve">Diamplifikasi Menggunakan Primer atpB-rbcL Pada Beberapa Kultivar Kacang Tanah. </w:t>
      </w:r>
      <w:r w:rsidRPr="00167A41">
        <w:rPr>
          <w:i/>
          <w:iCs/>
          <w:noProof/>
          <w:szCs w:val="24"/>
        </w:rPr>
        <w:t>Scripta Biologica</w:t>
      </w:r>
      <w:r w:rsidRPr="00167A41">
        <w:rPr>
          <w:noProof/>
          <w:szCs w:val="24"/>
        </w:rPr>
        <w:t xml:space="preserve">, </w:t>
      </w:r>
      <w:r w:rsidRPr="008F7D99">
        <w:rPr>
          <w:noProof/>
          <w:szCs w:val="24"/>
        </w:rPr>
        <w:t>4(1), 11. https://doi.org/10.20884/1.sb.2017.4.1.377</w:t>
      </w:r>
    </w:p>
    <w:p w14:paraId="7F996CB7" w14:textId="77777777" w:rsidR="00C6680F" w:rsidRDefault="00C6680F" w:rsidP="00C6680F"/>
    <w:p w14:paraId="0422864F" w14:textId="77777777" w:rsidR="00C6680F" w:rsidRDefault="00C6680F" w:rsidP="003E0E02">
      <w:pPr>
        <w:pStyle w:val="NoSpacing1"/>
        <w:ind w:firstLine="0"/>
        <w:rPr>
          <w:b/>
          <w:szCs w:val="24"/>
        </w:rPr>
      </w:pPr>
    </w:p>
    <w:sectPr w:rsidR="00C6680F" w:rsidSect="005301E5">
      <w:headerReference w:type="default" r:id="rId76"/>
      <w:footerReference w:type="default" r:id="rId77"/>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F99CB" w14:textId="77777777" w:rsidR="00F10755" w:rsidRDefault="00F10755" w:rsidP="000F5325">
      <w:pPr>
        <w:spacing w:after="0" w:line="240" w:lineRule="auto"/>
      </w:pPr>
      <w:r>
        <w:separator/>
      </w:r>
    </w:p>
  </w:endnote>
  <w:endnote w:type="continuationSeparator" w:id="0">
    <w:p w14:paraId="791F8222" w14:textId="77777777" w:rsidR="00F10755" w:rsidRDefault="00F10755"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charset w:val="00"/>
    <w:family w:val="roman"/>
    <w:pitch w:val="variable"/>
    <w:sig w:usb0="E0002AE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0132"/>
      <w:docPartObj>
        <w:docPartGallery w:val="Page Numbers (Bottom of Page)"/>
        <w:docPartUnique/>
      </w:docPartObj>
    </w:sdtPr>
    <w:sdtEndPr/>
    <w:sdtContent>
      <w:p w14:paraId="6EED657F" w14:textId="77777777" w:rsidR="007A66B5" w:rsidRDefault="007A66B5"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281170DE" wp14:editId="4023CD84">
              <wp:simplePos x="0" y="0"/>
              <wp:positionH relativeFrom="column">
                <wp:posOffset>17145</wp:posOffset>
              </wp:positionH>
              <wp:positionV relativeFrom="paragraph">
                <wp:posOffset>48895</wp:posOffset>
              </wp:positionV>
              <wp:extent cx="5010150" cy="571500"/>
              <wp:effectExtent l="19050" t="0" r="0" b="0"/>
              <wp:wrapNone/>
              <wp:docPr id="5"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F10755">
          <w:rPr>
            <w:noProof/>
          </w:rPr>
          <w:pict w14:anchorId="389004C4">
            <v:shapetype id="_x0000_t32" coordsize="21600,21600" o:spt="32" o:oned="t" path="m,l21600,21600e" filled="f">
              <v:path arrowok="t" fillok="f" o:connecttype="none"/>
              <o:lock v:ext="edit" shapetype="t"/>
            </v:shapetype>
            <v:shape id="_x0000_s2052" type="#_x0000_t32" style="position:absolute;left:0;text-align:left;margin-left:-.15pt;margin-top:.45pt;width:396pt;height:0;z-index:251661312;mso-position-horizontal-relative:text;mso-position-vertical-relative:text" o:connectortype="straight" strokecolor="blue" strokeweight="1pt">
              <v:shadow color="#868686"/>
            </v:shape>
          </w:pict>
        </w:r>
        <w:r w:rsidRPr="000F5325">
          <w:rPr>
            <w:rFonts w:ascii="Times New Roman" w:hAnsi="Times New Roman" w:cs="Times New Roman"/>
            <w:sz w:val="24"/>
            <w:szCs w:val="24"/>
          </w:rPr>
          <w:fldChar w:fldCharType="begin"/>
        </w:r>
        <w:r w:rsidRPr="000F5325">
          <w:rPr>
            <w:rFonts w:ascii="Times New Roman" w:hAnsi="Times New Roman" w:cs="Times New Roman"/>
            <w:sz w:val="24"/>
            <w:szCs w:val="24"/>
          </w:rPr>
          <w:instrText xml:space="preserve"> PAGE   \* MERGEFORMAT </w:instrText>
        </w:r>
        <w:r w:rsidRPr="000F5325">
          <w:rPr>
            <w:rFonts w:ascii="Times New Roman" w:hAnsi="Times New Roman" w:cs="Times New Roman"/>
            <w:sz w:val="24"/>
            <w:szCs w:val="24"/>
          </w:rPr>
          <w:fldChar w:fldCharType="separate"/>
        </w:r>
        <w:r>
          <w:rPr>
            <w:rFonts w:ascii="Times New Roman" w:hAnsi="Times New Roman" w:cs="Times New Roman"/>
            <w:noProof/>
            <w:sz w:val="24"/>
            <w:szCs w:val="24"/>
          </w:rPr>
          <w:t>4</w:t>
        </w:r>
        <w:r w:rsidRPr="000F5325">
          <w:rPr>
            <w:rFonts w:ascii="Times New Roman" w:hAnsi="Times New Roman" w:cs="Times New Roman"/>
            <w:sz w:val="24"/>
            <w:szCs w:val="24"/>
          </w:rPr>
          <w:fldChar w:fldCharType="end"/>
        </w:r>
      </w:p>
    </w:sdtContent>
  </w:sdt>
  <w:p w14:paraId="245BB166" w14:textId="77777777" w:rsidR="007A66B5" w:rsidRDefault="007A66B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DE694" w14:textId="77777777" w:rsidR="00F10755" w:rsidRDefault="00F10755" w:rsidP="000F5325">
      <w:pPr>
        <w:spacing w:after="0" w:line="240" w:lineRule="auto"/>
      </w:pPr>
      <w:r>
        <w:separator/>
      </w:r>
    </w:p>
  </w:footnote>
  <w:footnote w:type="continuationSeparator" w:id="0">
    <w:p w14:paraId="78885DC6" w14:textId="77777777" w:rsidR="00F10755" w:rsidRDefault="00F10755"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C69CB" w14:textId="77777777" w:rsidR="007A66B5" w:rsidRDefault="007A66B5" w:rsidP="00A95EB8">
    <w:pPr>
      <w:pStyle w:val="Header"/>
      <w:jc w:val="center"/>
    </w:pPr>
    <w:r>
      <w:rPr>
        <w:noProof/>
      </w:rPr>
      <w:drawing>
        <wp:anchor distT="0" distB="0" distL="114300" distR="114300" simplePos="0" relativeHeight="251663360" behindDoc="0" locked="0" layoutInCell="1" allowOverlap="1" wp14:anchorId="1C2606B3" wp14:editId="79DBC2E3">
          <wp:simplePos x="0" y="0"/>
          <wp:positionH relativeFrom="column">
            <wp:posOffset>17144</wp:posOffset>
          </wp:positionH>
          <wp:positionV relativeFrom="paragraph">
            <wp:posOffset>3175</wp:posOffset>
          </wp:positionV>
          <wp:extent cx="676275" cy="838200"/>
          <wp:effectExtent l="19050" t="0" r="9525" b="0"/>
          <wp:wrapNone/>
          <wp:docPr id="3"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F10755">
      <w:rPr>
        <w:noProof/>
      </w:rPr>
      <w:pict w14:anchorId="7ED071B3">
        <v:shapetype id="_x0000_t202" coordsize="21600,21600" o:spt="202" path="m,l,21600r21600,l21600,xe">
          <v:stroke joinstyle="miter"/>
          <v:path gradientshapeok="t" o:connecttype="rect"/>
        </v:shapetype>
        <v:shape id="_x0000_s2049" type="#_x0000_t202" style="position:absolute;left:0;text-align:left;margin-left:176.25pt;margin-top:51.75pt;width:333pt;height:49.5pt;z-index:-251658240;mso-position-horizontal-relative:page;mso-position-vertical-relative:page" o:allowincell="f" filled="f" stroked="f">
          <v:textbox style="mso-next-textbox:#_x0000_s2049" inset="0,0,0,0">
            <w:txbxContent>
              <w:p w14:paraId="08139572" w14:textId="77777777" w:rsidR="007A66B5" w:rsidRDefault="007A66B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14:paraId="7258D967" w14:textId="77777777" w:rsidR="007A66B5" w:rsidRPr="00EB163A" w:rsidRDefault="007A66B5"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55993DF3" w14:textId="77777777" w:rsidR="007A66B5" w:rsidRPr="00B1756D" w:rsidRDefault="007A66B5"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Pr>
                    <w:rFonts w:ascii="Times New Roman" w:hAnsi="Times New Roman"/>
                    <w:i/>
                    <w:iCs/>
                    <w:sz w:val="20"/>
                    <w:szCs w:val="20"/>
                  </w:rPr>
                  <w:t>y</w:t>
                </w:r>
                <w:proofErr w:type="spellEnd"/>
              </w:p>
              <w:p w14:paraId="72EA8517" w14:textId="77777777" w:rsidR="007A66B5" w:rsidRPr="00DA5CEC" w:rsidRDefault="00F10755"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7A66B5" w:rsidRPr="00B1756D">
                    <w:rPr>
                      <w:rStyle w:val="Hyperlink"/>
                      <w:rFonts w:ascii="Times New Roman" w:eastAsia="Arial Unicode MS" w:hAnsi="Times New Roman" w:cs="Times New Roman"/>
                      <w:i/>
                      <w:sz w:val="20"/>
                      <w:szCs w:val="20"/>
                      <w:u w:val="none"/>
                    </w:rPr>
                    <w:t>https://e-journal.undikma.ac.id/index.php/bioscientist</w:t>
                  </w:r>
                </w:hyperlink>
                <w:r w:rsidR="007A66B5" w:rsidRPr="00B1756D">
                  <w:rPr>
                    <w:rFonts w:ascii="Times New Roman" w:hAnsi="Times New Roman" w:cs="Times New Roman"/>
                    <w:i/>
                    <w:iCs/>
                    <w:spacing w:val="-1"/>
                    <w:sz w:val="20"/>
                    <w:szCs w:val="20"/>
                  </w:rPr>
                  <w:t xml:space="preserve"> </w:t>
                </w:r>
              </w:p>
              <w:p w14:paraId="2A00C030" w14:textId="77777777" w:rsidR="007A66B5" w:rsidRPr="00ED47AF" w:rsidRDefault="007A66B5" w:rsidP="00DA5CEC">
                <w:pPr>
                  <w:widowControl w:val="0"/>
                  <w:autoSpaceDE w:val="0"/>
                  <w:autoSpaceDN w:val="0"/>
                  <w:adjustRightInd w:val="0"/>
                  <w:spacing w:after="0" w:line="240" w:lineRule="auto"/>
                  <w:ind w:right="-33"/>
                  <w:rPr>
                    <w:rFonts w:ascii="Times New Roman" w:hAnsi="Times New Roman"/>
                    <w:iCs/>
                    <w:sz w:val="20"/>
                    <w:szCs w:val="20"/>
                  </w:rPr>
                </w:pPr>
              </w:p>
              <w:p w14:paraId="79D9BC96" w14:textId="77777777" w:rsidR="007A66B5" w:rsidRPr="007F54E5" w:rsidRDefault="007A66B5"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w:r>
    <w:r w:rsidR="00F10755">
      <w:rPr>
        <w:noProof/>
      </w:rPr>
      <w:pict w14:anchorId="1DA6EE52">
        <v:shapetype id="_x0000_t32" coordsize="21600,21600" o:spt="32" o:oned="t" path="m,l21600,21600e" filled="f">
          <v:path arrowok="t" fillok="f" o:connecttype="none"/>
          <o:lock v:ext="edit" shapetype="t"/>
        </v:shapetype>
        <v:shape id="_x0000_s2051" type="#_x0000_t32" style="position:absolute;left:0;text-align:left;margin-left:-.15pt;margin-top:70.25pt;width:396pt;height:0;z-index:251660288;mso-position-horizontal-relative:text;mso-position-vertical-relative:text" o:connectortype="straight" strokecolor="blue" strokeweight="3pt">
          <v:shadow color="#86868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C2660E"/>
    <w:multiLevelType w:val="hybridMultilevel"/>
    <w:tmpl w:val="693EDF74"/>
    <w:lvl w:ilvl="0" w:tplc="04090015">
      <w:start w:val="1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2"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3"/>
    <o:shapelayout v:ext="edit">
      <o:idmap v:ext="edit" data="2"/>
      <o:rules v:ext="edit">
        <o:r id="V:Rule1" type="connector" idref="#_x0000_s2051"/>
        <o:r id="V:Rule2" type="connector" idref="#_x0000_s205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CFC"/>
    <w:rsid w:val="00001554"/>
    <w:rsid w:val="00022955"/>
    <w:rsid w:val="00030A74"/>
    <w:rsid w:val="00046992"/>
    <w:rsid w:val="00074D01"/>
    <w:rsid w:val="000763B0"/>
    <w:rsid w:val="00077BD5"/>
    <w:rsid w:val="00084418"/>
    <w:rsid w:val="000969C0"/>
    <w:rsid w:val="000978E3"/>
    <w:rsid w:val="000B3230"/>
    <w:rsid w:val="000B43BA"/>
    <w:rsid w:val="000B4A3E"/>
    <w:rsid w:val="000B50E6"/>
    <w:rsid w:val="000E08AB"/>
    <w:rsid w:val="000F5325"/>
    <w:rsid w:val="00106322"/>
    <w:rsid w:val="00111BC0"/>
    <w:rsid w:val="00114D81"/>
    <w:rsid w:val="00116CBA"/>
    <w:rsid w:val="00132F11"/>
    <w:rsid w:val="00135F1F"/>
    <w:rsid w:val="00137A5B"/>
    <w:rsid w:val="001538C6"/>
    <w:rsid w:val="00162FD0"/>
    <w:rsid w:val="00167A41"/>
    <w:rsid w:val="00193EDC"/>
    <w:rsid w:val="001A668F"/>
    <w:rsid w:val="001B15AD"/>
    <w:rsid w:val="001C1CD6"/>
    <w:rsid w:val="001C5D5E"/>
    <w:rsid w:val="001F0CE6"/>
    <w:rsid w:val="001F2B11"/>
    <w:rsid w:val="001F304C"/>
    <w:rsid w:val="001F322D"/>
    <w:rsid w:val="001F6182"/>
    <w:rsid w:val="0021278A"/>
    <w:rsid w:val="00225C34"/>
    <w:rsid w:val="0023341C"/>
    <w:rsid w:val="00240956"/>
    <w:rsid w:val="002502CA"/>
    <w:rsid w:val="0025286F"/>
    <w:rsid w:val="002568E7"/>
    <w:rsid w:val="00261F45"/>
    <w:rsid w:val="00265B73"/>
    <w:rsid w:val="00273F2B"/>
    <w:rsid w:val="00280C2E"/>
    <w:rsid w:val="002A02DC"/>
    <w:rsid w:val="002A2E52"/>
    <w:rsid w:val="002A6939"/>
    <w:rsid w:val="002B5705"/>
    <w:rsid w:val="002D20A7"/>
    <w:rsid w:val="002E0DC7"/>
    <w:rsid w:val="002E3BFF"/>
    <w:rsid w:val="002F0159"/>
    <w:rsid w:val="002F437B"/>
    <w:rsid w:val="002F5940"/>
    <w:rsid w:val="00304964"/>
    <w:rsid w:val="00306A9F"/>
    <w:rsid w:val="00307E66"/>
    <w:rsid w:val="00313C86"/>
    <w:rsid w:val="00322C57"/>
    <w:rsid w:val="003423F0"/>
    <w:rsid w:val="003445DF"/>
    <w:rsid w:val="003502B3"/>
    <w:rsid w:val="00355423"/>
    <w:rsid w:val="00360FB2"/>
    <w:rsid w:val="00361733"/>
    <w:rsid w:val="00362925"/>
    <w:rsid w:val="00367A68"/>
    <w:rsid w:val="00373EF0"/>
    <w:rsid w:val="003751FA"/>
    <w:rsid w:val="003926EF"/>
    <w:rsid w:val="003C5601"/>
    <w:rsid w:val="003E0E02"/>
    <w:rsid w:val="003F190F"/>
    <w:rsid w:val="003F1A07"/>
    <w:rsid w:val="00400CFC"/>
    <w:rsid w:val="00412A4C"/>
    <w:rsid w:val="0042146D"/>
    <w:rsid w:val="004217CF"/>
    <w:rsid w:val="00430CAB"/>
    <w:rsid w:val="00430D3A"/>
    <w:rsid w:val="004361FA"/>
    <w:rsid w:val="00440B6C"/>
    <w:rsid w:val="00454546"/>
    <w:rsid w:val="0045731E"/>
    <w:rsid w:val="00461F74"/>
    <w:rsid w:val="00465E00"/>
    <w:rsid w:val="00474CA1"/>
    <w:rsid w:val="00476329"/>
    <w:rsid w:val="00481499"/>
    <w:rsid w:val="0048649B"/>
    <w:rsid w:val="00491CC5"/>
    <w:rsid w:val="00493D9D"/>
    <w:rsid w:val="004948EB"/>
    <w:rsid w:val="004A087E"/>
    <w:rsid w:val="004A219B"/>
    <w:rsid w:val="004A54D7"/>
    <w:rsid w:val="004B0A05"/>
    <w:rsid w:val="004B16BD"/>
    <w:rsid w:val="004C159B"/>
    <w:rsid w:val="004C40C5"/>
    <w:rsid w:val="004D0DE6"/>
    <w:rsid w:val="004D56AA"/>
    <w:rsid w:val="004E1983"/>
    <w:rsid w:val="004E2F0E"/>
    <w:rsid w:val="004E75D8"/>
    <w:rsid w:val="004F6A42"/>
    <w:rsid w:val="005022BD"/>
    <w:rsid w:val="00503F04"/>
    <w:rsid w:val="00516698"/>
    <w:rsid w:val="005301E5"/>
    <w:rsid w:val="00532464"/>
    <w:rsid w:val="005477A2"/>
    <w:rsid w:val="00556E5B"/>
    <w:rsid w:val="00563EE8"/>
    <w:rsid w:val="005641A4"/>
    <w:rsid w:val="00564942"/>
    <w:rsid w:val="00567213"/>
    <w:rsid w:val="00567892"/>
    <w:rsid w:val="00574BE4"/>
    <w:rsid w:val="00575435"/>
    <w:rsid w:val="00576B9B"/>
    <w:rsid w:val="00592094"/>
    <w:rsid w:val="005928FF"/>
    <w:rsid w:val="00594B60"/>
    <w:rsid w:val="005950D5"/>
    <w:rsid w:val="00597B49"/>
    <w:rsid w:val="005A085F"/>
    <w:rsid w:val="005B1714"/>
    <w:rsid w:val="005B1C85"/>
    <w:rsid w:val="005B35ED"/>
    <w:rsid w:val="005D05FE"/>
    <w:rsid w:val="005D6B5C"/>
    <w:rsid w:val="005E2765"/>
    <w:rsid w:val="005E2FCF"/>
    <w:rsid w:val="005F5E85"/>
    <w:rsid w:val="00602371"/>
    <w:rsid w:val="006058C4"/>
    <w:rsid w:val="00606207"/>
    <w:rsid w:val="006120F8"/>
    <w:rsid w:val="006243E0"/>
    <w:rsid w:val="00627A0D"/>
    <w:rsid w:val="00630646"/>
    <w:rsid w:val="00652A94"/>
    <w:rsid w:val="006535E6"/>
    <w:rsid w:val="00656EA7"/>
    <w:rsid w:val="00666725"/>
    <w:rsid w:val="0066712E"/>
    <w:rsid w:val="00670DC0"/>
    <w:rsid w:val="00680B49"/>
    <w:rsid w:val="00695C62"/>
    <w:rsid w:val="006A4054"/>
    <w:rsid w:val="006B5B06"/>
    <w:rsid w:val="006C39B5"/>
    <w:rsid w:val="006D48F5"/>
    <w:rsid w:val="006D7A74"/>
    <w:rsid w:val="006E489A"/>
    <w:rsid w:val="006E5FCC"/>
    <w:rsid w:val="006E796D"/>
    <w:rsid w:val="006F5361"/>
    <w:rsid w:val="0070265B"/>
    <w:rsid w:val="0070740F"/>
    <w:rsid w:val="007128CA"/>
    <w:rsid w:val="00712F06"/>
    <w:rsid w:val="00727E5F"/>
    <w:rsid w:val="00735138"/>
    <w:rsid w:val="0074751D"/>
    <w:rsid w:val="00787AF5"/>
    <w:rsid w:val="007968EA"/>
    <w:rsid w:val="007A66B5"/>
    <w:rsid w:val="007A7232"/>
    <w:rsid w:val="007B2A05"/>
    <w:rsid w:val="007B5B8D"/>
    <w:rsid w:val="007B6053"/>
    <w:rsid w:val="007C4281"/>
    <w:rsid w:val="007D2DEF"/>
    <w:rsid w:val="007D53B8"/>
    <w:rsid w:val="007E0B65"/>
    <w:rsid w:val="007E0F80"/>
    <w:rsid w:val="007E3C79"/>
    <w:rsid w:val="007F54E5"/>
    <w:rsid w:val="00800F28"/>
    <w:rsid w:val="00801C99"/>
    <w:rsid w:val="00805E56"/>
    <w:rsid w:val="00815349"/>
    <w:rsid w:val="00823152"/>
    <w:rsid w:val="00827704"/>
    <w:rsid w:val="0083214E"/>
    <w:rsid w:val="00842F6C"/>
    <w:rsid w:val="00844E8E"/>
    <w:rsid w:val="00846DE6"/>
    <w:rsid w:val="0086078A"/>
    <w:rsid w:val="008646C3"/>
    <w:rsid w:val="00872B94"/>
    <w:rsid w:val="00873D64"/>
    <w:rsid w:val="00874C5B"/>
    <w:rsid w:val="00884F3E"/>
    <w:rsid w:val="008967CB"/>
    <w:rsid w:val="008B3B5B"/>
    <w:rsid w:val="008C4464"/>
    <w:rsid w:val="008C5058"/>
    <w:rsid w:val="008D07A0"/>
    <w:rsid w:val="008D62D8"/>
    <w:rsid w:val="0090539A"/>
    <w:rsid w:val="00913410"/>
    <w:rsid w:val="009416E2"/>
    <w:rsid w:val="00944F8A"/>
    <w:rsid w:val="00956456"/>
    <w:rsid w:val="0096312E"/>
    <w:rsid w:val="00976808"/>
    <w:rsid w:val="00977F1D"/>
    <w:rsid w:val="00981AEC"/>
    <w:rsid w:val="00984563"/>
    <w:rsid w:val="00985574"/>
    <w:rsid w:val="009863AF"/>
    <w:rsid w:val="00986A1B"/>
    <w:rsid w:val="009952CA"/>
    <w:rsid w:val="00997CD4"/>
    <w:rsid w:val="009B0BBF"/>
    <w:rsid w:val="009B27C0"/>
    <w:rsid w:val="009B2ABF"/>
    <w:rsid w:val="009B4AD7"/>
    <w:rsid w:val="009B6E74"/>
    <w:rsid w:val="009B7B88"/>
    <w:rsid w:val="009C31E3"/>
    <w:rsid w:val="009C42CD"/>
    <w:rsid w:val="009E0571"/>
    <w:rsid w:val="009E6453"/>
    <w:rsid w:val="009F1928"/>
    <w:rsid w:val="009F22FC"/>
    <w:rsid w:val="009F7B0A"/>
    <w:rsid w:val="00A11981"/>
    <w:rsid w:val="00A15823"/>
    <w:rsid w:val="00A403A3"/>
    <w:rsid w:val="00A42EFF"/>
    <w:rsid w:val="00A436A5"/>
    <w:rsid w:val="00A45D4F"/>
    <w:rsid w:val="00A471DD"/>
    <w:rsid w:val="00A62F36"/>
    <w:rsid w:val="00A66A88"/>
    <w:rsid w:val="00A71149"/>
    <w:rsid w:val="00A726F5"/>
    <w:rsid w:val="00A7406A"/>
    <w:rsid w:val="00A80F8A"/>
    <w:rsid w:val="00A94C0C"/>
    <w:rsid w:val="00A9523E"/>
    <w:rsid w:val="00A95EB8"/>
    <w:rsid w:val="00A97482"/>
    <w:rsid w:val="00AA1E72"/>
    <w:rsid w:val="00AA7512"/>
    <w:rsid w:val="00AB5BFA"/>
    <w:rsid w:val="00AC3A2C"/>
    <w:rsid w:val="00AC454D"/>
    <w:rsid w:val="00AC4FF7"/>
    <w:rsid w:val="00AE4C85"/>
    <w:rsid w:val="00AE4D82"/>
    <w:rsid w:val="00AE5F2D"/>
    <w:rsid w:val="00B008CB"/>
    <w:rsid w:val="00B0333C"/>
    <w:rsid w:val="00B034F6"/>
    <w:rsid w:val="00B1756D"/>
    <w:rsid w:val="00B2541F"/>
    <w:rsid w:val="00B27049"/>
    <w:rsid w:val="00B37626"/>
    <w:rsid w:val="00B41984"/>
    <w:rsid w:val="00B4600C"/>
    <w:rsid w:val="00B46B37"/>
    <w:rsid w:val="00B70CBF"/>
    <w:rsid w:val="00B75AAE"/>
    <w:rsid w:val="00B82A84"/>
    <w:rsid w:val="00BA47E0"/>
    <w:rsid w:val="00BB28D0"/>
    <w:rsid w:val="00BB2A2A"/>
    <w:rsid w:val="00BB6880"/>
    <w:rsid w:val="00C06773"/>
    <w:rsid w:val="00C07447"/>
    <w:rsid w:val="00C252BE"/>
    <w:rsid w:val="00C3242B"/>
    <w:rsid w:val="00C400DE"/>
    <w:rsid w:val="00C50B71"/>
    <w:rsid w:val="00C532A4"/>
    <w:rsid w:val="00C604CF"/>
    <w:rsid w:val="00C60ED2"/>
    <w:rsid w:val="00C6680F"/>
    <w:rsid w:val="00C81CF0"/>
    <w:rsid w:val="00C917C4"/>
    <w:rsid w:val="00C93F43"/>
    <w:rsid w:val="00CA2A64"/>
    <w:rsid w:val="00CA3828"/>
    <w:rsid w:val="00CC3BBD"/>
    <w:rsid w:val="00CD2350"/>
    <w:rsid w:val="00CF4752"/>
    <w:rsid w:val="00CF5C19"/>
    <w:rsid w:val="00D0185C"/>
    <w:rsid w:val="00D02105"/>
    <w:rsid w:val="00D16C91"/>
    <w:rsid w:val="00D17743"/>
    <w:rsid w:val="00D24C3A"/>
    <w:rsid w:val="00D3588F"/>
    <w:rsid w:val="00D4102D"/>
    <w:rsid w:val="00D42D9A"/>
    <w:rsid w:val="00D606F3"/>
    <w:rsid w:val="00D67FC6"/>
    <w:rsid w:val="00D86B46"/>
    <w:rsid w:val="00D960B8"/>
    <w:rsid w:val="00DA2A6E"/>
    <w:rsid w:val="00DA5CEC"/>
    <w:rsid w:val="00DB6413"/>
    <w:rsid w:val="00DC0603"/>
    <w:rsid w:val="00DC5532"/>
    <w:rsid w:val="00DD1F31"/>
    <w:rsid w:val="00DE390E"/>
    <w:rsid w:val="00E204BC"/>
    <w:rsid w:val="00E20EF5"/>
    <w:rsid w:val="00E234C9"/>
    <w:rsid w:val="00E25FEE"/>
    <w:rsid w:val="00E2758F"/>
    <w:rsid w:val="00E41583"/>
    <w:rsid w:val="00E64E65"/>
    <w:rsid w:val="00E67B2E"/>
    <w:rsid w:val="00E77D39"/>
    <w:rsid w:val="00E77DB1"/>
    <w:rsid w:val="00E83CD8"/>
    <w:rsid w:val="00E841EE"/>
    <w:rsid w:val="00E92844"/>
    <w:rsid w:val="00EA264F"/>
    <w:rsid w:val="00EA7490"/>
    <w:rsid w:val="00EB163A"/>
    <w:rsid w:val="00EC0C99"/>
    <w:rsid w:val="00ED47AF"/>
    <w:rsid w:val="00ED4B01"/>
    <w:rsid w:val="00EE6153"/>
    <w:rsid w:val="00EF0833"/>
    <w:rsid w:val="00EF1085"/>
    <w:rsid w:val="00F040FE"/>
    <w:rsid w:val="00F06F12"/>
    <w:rsid w:val="00F10755"/>
    <w:rsid w:val="00F16209"/>
    <w:rsid w:val="00F17A9F"/>
    <w:rsid w:val="00F45596"/>
    <w:rsid w:val="00F50DD4"/>
    <w:rsid w:val="00F57689"/>
    <w:rsid w:val="00F70B58"/>
    <w:rsid w:val="00F7765F"/>
    <w:rsid w:val="00F808CC"/>
    <w:rsid w:val="00F9041D"/>
    <w:rsid w:val="00F91BED"/>
    <w:rsid w:val="00FA3C3C"/>
    <w:rsid w:val="00FA3C5D"/>
    <w:rsid w:val="00FA5751"/>
    <w:rsid w:val="00FB4938"/>
    <w:rsid w:val="00FB66DE"/>
    <w:rsid w:val="00FF1652"/>
    <w:rsid w:val="00FF5C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9B4C445"/>
  <w15:docId w15:val="{350CB195-1C48-4284-98DB-797DD652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link w:val="Heading1Char"/>
    <w:uiPriority w:val="9"/>
    <w:qFormat/>
    <w:rsid w:val="003E0E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E0E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customStyle="1" w:styleId="spesies">
    <w:name w:val="spesies"/>
    <w:basedOn w:val="DefaultParagraphFont"/>
    <w:rsid w:val="00304964"/>
  </w:style>
  <w:style w:type="character" w:customStyle="1" w:styleId="tlid-translation">
    <w:name w:val="tlid-translation"/>
    <w:basedOn w:val="DefaultParagraphFont"/>
    <w:rsid w:val="00304964"/>
  </w:style>
  <w:style w:type="character" w:customStyle="1" w:styleId="Heading1Char">
    <w:name w:val="Heading 1 Char"/>
    <w:basedOn w:val="DefaultParagraphFont"/>
    <w:link w:val="Heading1"/>
    <w:uiPriority w:val="9"/>
    <w:rsid w:val="003E0E02"/>
    <w:rPr>
      <w:rFonts w:asciiTheme="majorHAnsi" w:eastAsiaTheme="majorEastAsia" w:hAnsiTheme="majorHAnsi" w:cstheme="majorBidi"/>
      <w:color w:val="2E74B5" w:themeColor="accent1" w:themeShade="BF"/>
      <w:sz w:val="32"/>
      <w:szCs w:val="32"/>
    </w:rPr>
  </w:style>
  <w:style w:type="character" w:customStyle="1" w:styleId="genus">
    <w:name w:val="genus"/>
    <w:basedOn w:val="DefaultParagraphFont"/>
    <w:rsid w:val="003E0E02"/>
  </w:style>
  <w:style w:type="character" w:styleId="FootnoteReference">
    <w:name w:val="footnote reference"/>
    <w:basedOn w:val="DefaultParagraphFont"/>
    <w:uiPriority w:val="99"/>
    <w:semiHidden/>
    <w:unhideWhenUsed/>
    <w:rsid w:val="003E0E02"/>
    <w:rPr>
      <w:vertAlign w:val="superscript"/>
    </w:rPr>
  </w:style>
  <w:style w:type="character" w:customStyle="1" w:styleId="Heading2Char">
    <w:name w:val="Heading 2 Char"/>
    <w:basedOn w:val="DefaultParagraphFont"/>
    <w:link w:val="Heading2"/>
    <w:uiPriority w:val="9"/>
    <w:rsid w:val="003E0E02"/>
    <w:rPr>
      <w:rFonts w:asciiTheme="majorHAnsi" w:eastAsiaTheme="majorEastAsia" w:hAnsiTheme="majorHAnsi" w:cstheme="majorBidi"/>
      <w:color w:val="2E74B5" w:themeColor="accent1" w:themeShade="BF"/>
      <w:sz w:val="26"/>
      <w:szCs w:val="26"/>
    </w:rPr>
  </w:style>
  <w:style w:type="paragraph" w:customStyle="1" w:styleId="JudulDaftarIlustrasi">
    <w:name w:val="Judul Daftar Ilustrasi"/>
    <w:basedOn w:val="Heading1"/>
    <w:link w:val="JudulDaftarIlustrasiChar"/>
    <w:qFormat/>
    <w:rsid w:val="003E0E02"/>
    <w:pPr>
      <w:spacing w:before="0" w:after="240" w:line="240" w:lineRule="auto"/>
      <w:jc w:val="center"/>
    </w:pPr>
    <w:rPr>
      <w:rFonts w:ascii="Times New Roman" w:eastAsia="Times New Roman" w:hAnsi="Times New Roman" w:cs="Times New Roman"/>
      <w:color w:val="auto"/>
      <w:sz w:val="28"/>
      <w:szCs w:val="28"/>
      <w:lang w:eastAsia="ja-JP"/>
    </w:rPr>
  </w:style>
  <w:style w:type="character" w:customStyle="1" w:styleId="JudulDaftarIlustrasiChar">
    <w:name w:val="Judul Daftar Ilustrasi Char"/>
    <w:link w:val="JudulDaftarIlustrasi"/>
    <w:locked/>
    <w:rsid w:val="003E0E02"/>
    <w:rPr>
      <w:rFonts w:ascii="Times New Roman" w:eastAsia="Times New Roman" w:hAnsi="Times New Roman" w:cs="Times New Roman"/>
      <w:sz w:val="28"/>
      <w:szCs w:val="28"/>
      <w:lang w:eastAsia="ja-JP"/>
    </w:rPr>
  </w:style>
  <w:style w:type="character" w:customStyle="1" w:styleId="st">
    <w:name w:val="st"/>
    <w:basedOn w:val="DefaultParagraphFont"/>
    <w:rsid w:val="003E0E02"/>
  </w:style>
  <w:style w:type="paragraph" w:customStyle="1" w:styleId="Paragraf">
    <w:name w:val="Paragraf"/>
    <w:basedOn w:val="Normal"/>
    <w:link w:val="ParagrafChar"/>
    <w:qFormat/>
    <w:rsid w:val="003E0E02"/>
    <w:pPr>
      <w:spacing w:after="0" w:line="240" w:lineRule="auto"/>
      <w:ind w:firstLine="567"/>
      <w:jc w:val="both"/>
    </w:pPr>
    <w:rPr>
      <w:rFonts w:ascii="Times New Roman" w:eastAsia="MS Mincho" w:hAnsi="Times New Roman" w:cs="Times New Roman"/>
      <w:sz w:val="24"/>
      <w:szCs w:val="20"/>
      <w:lang w:eastAsia="ja-JP"/>
    </w:rPr>
  </w:style>
  <w:style w:type="character" w:customStyle="1" w:styleId="ParagrafChar">
    <w:name w:val="Paragraf Char"/>
    <w:link w:val="Paragraf"/>
    <w:locked/>
    <w:rsid w:val="003E0E02"/>
    <w:rPr>
      <w:rFonts w:ascii="Times New Roman" w:eastAsia="MS Mincho" w:hAnsi="Times New Roman" w:cs="Times New Roman"/>
      <w:sz w:val="24"/>
      <w:szCs w:val="20"/>
      <w:lang w:eastAsia="ja-JP"/>
    </w:rPr>
  </w:style>
  <w:style w:type="paragraph" w:customStyle="1" w:styleId="NoSpacing1">
    <w:name w:val="No Spacing1"/>
    <w:uiPriority w:val="1"/>
    <w:qFormat/>
    <w:rsid w:val="003E0E02"/>
    <w:pPr>
      <w:spacing w:after="0" w:line="240" w:lineRule="auto"/>
      <w:ind w:firstLine="567"/>
      <w:jc w:val="both"/>
    </w:pPr>
    <w:rPr>
      <w:rFonts w:ascii="Times New Roman" w:eastAsia="Times New Roman" w:hAnsi="Times New Roman" w:cs="Times New Roman"/>
      <w:sz w:val="24"/>
      <w:lang w:eastAsia="ja-JP"/>
    </w:rPr>
  </w:style>
  <w:style w:type="character" w:styleId="Strong">
    <w:name w:val="Strong"/>
    <w:basedOn w:val="DefaultParagraphFont"/>
    <w:uiPriority w:val="22"/>
    <w:qFormat/>
    <w:rsid w:val="003751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699046854">
      <w:bodyDiv w:val="1"/>
      <w:marLeft w:val="0"/>
      <w:marRight w:val="0"/>
      <w:marTop w:val="0"/>
      <w:marBottom w:val="0"/>
      <w:divBdr>
        <w:top w:val="none" w:sz="0" w:space="0" w:color="auto"/>
        <w:left w:val="none" w:sz="0" w:space="0" w:color="auto"/>
        <w:bottom w:val="none" w:sz="0" w:space="0" w:color="auto"/>
        <w:right w:val="none" w:sz="0" w:space="0" w:color="auto"/>
      </w:divBdr>
      <w:divsChild>
        <w:div w:id="955406782">
          <w:marLeft w:val="0"/>
          <w:marRight w:val="0"/>
          <w:marTop w:val="0"/>
          <w:marBottom w:val="0"/>
          <w:divBdr>
            <w:top w:val="none" w:sz="0" w:space="0" w:color="auto"/>
            <w:left w:val="none" w:sz="0" w:space="0" w:color="auto"/>
            <w:bottom w:val="none" w:sz="0" w:space="0" w:color="auto"/>
            <w:right w:val="none" w:sz="0" w:space="0" w:color="auto"/>
          </w:divBdr>
        </w:div>
        <w:div w:id="1892375644">
          <w:marLeft w:val="0"/>
          <w:marRight w:val="0"/>
          <w:marTop w:val="0"/>
          <w:marBottom w:val="0"/>
          <w:divBdr>
            <w:top w:val="none" w:sz="0" w:space="0" w:color="auto"/>
            <w:left w:val="none" w:sz="0" w:space="0" w:color="auto"/>
            <w:bottom w:val="none" w:sz="0" w:space="0" w:color="auto"/>
            <w:right w:val="none" w:sz="0" w:space="0" w:color="auto"/>
          </w:divBdr>
        </w:div>
        <w:div w:id="1498839889">
          <w:marLeft w:val="0"/>
          <w:marRight w:val="0"/>
          <w:marTop w:val="0"/>
          <w:marBottom w:val="0"/>
          <w:divBdr>
            <w:top w:val="none" w:sz="0" w:space="0" w:color="auto"/>
            <w:left w:val="none" w:sz="0" w:space="0" w:color="auto"/>
            <w:bottom w:val="none" w:sz="0" w:space="0" w:color="auto"/>
            <w:right w:val="none" w:sz="0" w:space="0" w:color="auto"/>
          </w:divBdr>
        </w:div>
        <w:div w:id="1855220366">
          <w:marLeft w:val="0"/>
          <w:marRight w:val="0"/>
          <w:marTop w:val="0"/>
          <w:marBottom w:val="0"/>
          <w:divBdr>
            <w:top w:val="none" w:sz="0" w:space="0" w:color="auto"/>
            <w:left w:val="none" w:sz="0" w:space="0" w:color="auto"/>
            <w:bottom w:val="none" w:sz="0" w:space="0" w:color="auto"/>
            <w:right w:val="none" w:sz="0" w:space="0" w:color="auto"/>
          </w:divBdr>
        </w:div>
        <w:div w:id="1794322916">
          <w:marLeft w:val="0"/>
          <w:marRight w:val="0"/>
          <w:marTop w:val="0"/>
          <w:marBottom w:val="0"/>
          <w:divBdr>
            <w:top w:val="none" w:sz="0" w:space="0" w:color="auto"/>
            <w:left w:val="none" w:sz="0" w:space="0" w:color="auto"/>
            <w:bottom w:val="none" w:sz="0" w:space="0" w:color="auto"/>
            <w:right w:val="none" w:sz="0" w:space="0" w:color="auto"/>
          </w:divBdr>
        </w:div>
        <w:div w:id="149101160">
          <w:marLeft w:val="0"/>
          <w:marRight w:val="0"/>
          <w:marTop w:val="0"/>
          <w:marBottom w:val="0"/>
          <w:divBdr>
            <w:top w:val="none" w:sz="0" w:space="0" w:color="auto"/>
            <w:left w:val="none" w:sz="0" w:space="0" w:color="auto"/>
            <w:bottom w:val="none" w:sz="0" w:space="0" w:color="auto"/>
            <w:right w:val="none" w:sz="0" w:space="0" w:color="auto"/>
          </w:divBdr>
        </w:div>
        <w:div w:id="493644050">
          <w:marLeft w:val="0"/>
          <w:marRight w:val="0"/>
          <w:marTop w:val="0"/>
          <w:marBottom w:val="0"/>
          <w:divBdr>
            <w:top w:val="none" w:sz="0" w:space="0" w:color="auto"/>
            <w:left w:val="none" w:sz="0" w:space="0" w:color="auto"/>
            <w:bottom w:val="none" w:sz="0" w:space="0" w:color="auto"/>
            <w:right w:val="none" w:sz="0" w:space="0" w:color="auto"/>
          </w:divBdr>
        </w:div>
        <w:div w:id="1849249266">
          <w:marLeft w:val="0"/>
          <w:marRight w:val="0"/>
          <w:marTop w:val="0"/>
          <w:marBottom w:val="0"/>
          <w:divBdr>
            <w:top w:val="none" w:sz="0" w:space="0" w:color="auto"/>
            <w:left w:val="none" w:sz="0" w:space="0" w:color="auto"/>
            <w:bottom w:val="none" w:sz="0" w:space="0" w:color="auto"/>
            <w:right w:val="none" w:sz="0" w:space="0" w:color="auto"/>
          </w:divBdr>
        </w:div>
        <w:div w:id="1808890933">
          <w:marLeft w:val="0"/>
          <w:marRight w:val="0"/>
          <w:marTop w:val="0"/>
          <w:marBottom w:val="0"/>
          <w:divBdr>
            <w:top w:val="none" w:sz="0" w:space="0" w:color="auto"/>
            <w:left w:val="none" w:sz="0" w:space="0" w:color="auto"/>
            <w:bottom w:val="none" w:sz="0" w:space="0" w:color="auto"/>
            <w:right w:val="none" w:sz="0" w:space="0" w:color="auto"/>
          </w:divBdr>
        </w:div>
        <w:div w:id="1009255113">
          <w:marLeft w:val="0"/>
          <w:marRight w:val="0"/>
          <w:marTop w:val="0"/>
          <w:marBottom w:val="0"/>
          <w:divBdr>
            <w:top w:val="none" w:sz="0" w:space="0" w:color="auto"/>
            <w:left w:val="none" w:sz="0" w:space="0" w:color="auto"/>
            <w:bottom w:val="none" w:sz="0" w:space="0" w:color="auto"/>
            <w:right w:val="none" w:sz="0" w:space="0" w:color="auto"/>
          </w:divBdr>
        </w:div>
      </w:divsChild>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search?client=firefox-b-d&amp;q=oreochromis&amp;spell=1&amp;sa=X&amp;ved=0ahUKEwjRz4qu-6zjAhXxH7cAHVkNDg8QkeECCCsoAA&amp;biw=1366&amp;bih=654" TargetMode="External"/><Relationship Id="rId21" Type="http://schemas.openxmlformats.org/officeDocument/2006/relationships/hyperlink" Target="https://www.google.com/search?client=firefox-b-d&amp;q=oreochromis&amp;spell=1&amp;sa=X&amp;ved=0ahUKEwjRz4qu-6zjAhXxH7cAHVkNDg8QkeECCCsoAA&amp;biw=1366&amp;bih=654" TargetMode="External"/><Relationship Id="rId42" Type="http://schemas.openxmlformats.org/officeDocument/2006/relationships/hyperlink" Target="https://www.ncbi.nlm.nih.gov/nuccore/LC189957.1" TargetMode="External"/><Relationship Id="rId47" Type="http://schemas.openxmlformats.org/officeDocument/2006/relationships/hyperlink" Target="https://www.ncbi.nlm.nih.gov/nuccore/LC189957.1" TargetMode="External"/><Relationship Id="rId63" Type="http://schemas.openxmlformats.org/officeDocument/2006/relationships/image" Target="media/image5.png"/><Relationship Id="rId68" Type="http://schemas.openxmlformats.org/officeDocument/2006/relationships/hyperlink" Target="https://blast.ncbi.nlm.nih.gov/Blast.cgi" TargetMode="External"/><Relationship Id="rId16" Type="http://schemas.openxmlformats.org/officeDocument/2006/relationships/hyperlink" Target="https://www.google.com/search?client=firefox-b-d&amp;q=oreochromis&amp;spell=1&amp;sa=X&amp;ved=0ahUKEwjRz4qu-6zjAhXxH7cAHVkNDg8QkeECCCsoAA&amp;biw=1366&amp;bih=654" TargetMode="External"/><Relationship Id="rId11" Type="http://schemas.openxmlformats.org/officeDocument/2006/relationships/hyperlink" Target="https://www.google.com/search?client=firefox-b-d&amp;q=oreochromis&amp;spell=1&amp;sa=X&amp;ved=0ahUKEwjRz4qu-6zjAhXxH7cAHVkNDg8QkeECCCsoAA&amp;biw=1366&amp;bih=654" TargetMode="External"/><Relationship Id="rId24" Type="http://schemas.openxmlformats.org/officeDocument/2006/relationships/image" Target="media/image2.png"/><Relationship Id="rId32" Type="http://schemas.openxmlformats.org/officeDocument/2006/relationships/hyperlink" Target="https://www.google.com/search?client=firefox-b-d&amp;q=oreochromis&amp;spell=1&amp;sa=X&amp;ved=0ahUKEwjRz4qu-6zjAhXxH7cAHVkNDg8QkeECCCsoAA&amp;biw=1366&amp;bih=654" TargetMode="External"/><Relationship Id="rId37" Type="http://schemas.openxmlformats.org/officeDocument/2006/relationships/hyperlink" Target="https://www.google.com/search?client=firefox-b-d&amp;q=oreochromis&amp;spell=1&amp;sa=X&amp;ved=0ahUKEwjRz4qu-6zjAhXxH7cAHVkNDg8QkeECCCsoAA&amp;biw=1366&amp;bih=654" TargetMode="External"/><Relationship Id="rId40" Type="http://schemas.openxmlformats.org/officeDocument/2006/relationships/hyperlink" Target="https://www.ncbi.nlm.nih.gov/nuccore/LC189957.1" TargetMode="External"/><Relationship Id="rId45" Type="http://schemas.openxmlformats.org/officeDocument/2006/relationships/hyperlink" Target="https://www.ncbi.nlm.nih.gov/nuccore/LC189957.1" TargetMode="External"/><Relationship Id="rId53" Type="http://schemas.openxmlformats.org/officeDocument/2006/relationships/hyperlink" Target="https://www.ncbi.nlm.nih.gov/nuccore/LC189957.1" TargetMode="External"/><Relationship Id="rId58" Type="http://schemas.openxmlformats.org/officeDocument/2006/relationships/hyperlink" Target="https://www.google.com/search?client=firefox-b-d&amp;q=oreochromis&amp;spell=1&amp;sa=X&amp;ved=0ahUKEwjRz4qu-6zjAhXxH7cAHVkNDg8QkeECCCsoAA&amp;biw=1366&amp;bih=654" TargetMode="External"/><Relationship Id="rId66" Type="http://schemas.openxmlformats.org/officeDocument/2006/relationships/hyperlink" Target="https://www.google.com/search?client=firefox-b-d&amp;q=oreochromis&amp;spell=1&amp;sa=X&amp;ved=0ahUKEwjRz4qu-6zjAhXxH7cAHVkNDg8QkeECCCsoAA&amp;biw=1366&amp;bih=654" TargetMode="External"/><Relationship Id="rId74" Type="http://schemas.openxmlformats.org/officeDocument/2006/relationships/hyperlink" Target="https://www.google.com/search?client=firefox-b-d&amp;q=oreochromis&amp;spell=1&amp;sa=X&amp;ved=0ahUKEwjRz4qu-6zjAhXxH7cAHVkNDg8QkeECCCsoAA&amp;biw=1366&amp;bih=654"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oogle.com/search?client=firefox-b-d&amp;q=oreochromis&amp;spell=1&amp;sa=X&amp;ved=0ahUKEwjRz4qu-6zjAhXxH7cAHVkNDg8QkeECCCsoAA&amp;biw=1366&amp;bih=654" TargetMode="External"/><Relationship Id="rId19" Type="http://schemas.openxmlformats.org/officeDocument/2006/relationships/hyperlink" Target="https://www.google.com/search?client=firefox-b-d&amp;q=oreochromis&amp;spell=1&amp;sa=X&amp;ved=0ahUKEwjRz4qu-6zjAhXxH7cAHVkNDg8QkeECCCsoAA&amp;biw=1366&amp;bih=654" TargetMode="External"/><Relationship Id="rId14" Type="http://schemas.openxmlformats.org/officeDocument/2006/relationships/hyperlink" Target="https://www.google.com/search?client=firefox-b-d&amp;q=oreochromis&amp;spell=1&amp;sa=X&amp;ved=0ahUKEwjRz4qu-6zjAhXxH7cAHVkNDg8QkeECCCsoAA&amp;biw=1366&amp;bih=654" TargetMode="External"/><Relationship Id="rId22" Type="http://schemas.openxmlformats.org/officeDocument/2006/relationships/hyperlink" Target="https://creativecommons.org/licenses/by-sa/4.0/" TargetMode="External"/><Relationship Id="rId27" Type="http://schemas.openxmlformats.org/officeDocument/2006/relationships/hyperlink" Target="https://www.google.com/search?client=firefox-b-d&amp;q=oreochromis&amp;spell=1&amp;sa=X&amp;ved=0ahUKEwjRz4qu-6zjAhXxH7cAHVkNDg8QkeECCCsoAA&amp;biw=1366&amp;bih=654" TargetMode="External"/><Relationship Id="rId30" Type="http://schemas.openxmlformats.org/officeDocument/2006/relationships/hyperlink" Target="https://id.wikipedia.org/w/index.php?title=Oreochromis&amp;action=edit&amp;redlink=1" TargetMode="External"/><Relationship Id="rId35" Type="http://schemas.openxmlformats.org/officeDocument/2006/relationships/hyperlink" Target="https://www.google.com/search?client=firefox-b-d&amp;q=oreochromis&amp;spell=1&amp;sa=X&amp;ved=0ahUKEwjRz4qu-6zjAhXxH7cAHVkNDg8QkeECCCsoAA&amp;biw=1366&amp;bih=654" TargetMode="External"/><Relationship Id="rId43" Type="http://schemas.openxmlformats.org/officeDocument/2006/relationships/hyperlink" Target="https://www.ncbi.nlm.nih.gov/nuccore/LC189957.1" TargetMode="External"/><Relationship Id="rId48" Type="http://schemas.openxmlformats.org/officeDocument/2006/relationships/hyperlink" Target="https://www.ncbi.nlm.nih.gov/nuccore/LC189957.1" TargetMode="External"/><Relationship Id="rId56" Type="http://schemas.openxmlformats.org/officeDocument/2006/relationships/hyperlink" Target="https://www.google.com/search?client=firefox-b-d&amp;q=oreochromis&amp;spell=1&amp;sa=X&amp;ved=0ahUKEwjRz4qu-6zjAhXxH7cAHVkNDg8QkeECCCsoAA&amp;biw=1366&amp;bih=654" TargetMode="External"/><Relationship Id="rId64" Type="http://schemas.openxmlformats.org/officeDocument/2006/relationships/hyperlink" Target="https://www.google.com/search?client=firefox-b-d&amp;q=oreochromis&amp;spell=1&amp;sa=X&amp;ved=0ahUKEwjRz4qu-6zjAhXxH7cAHVkNDg8QkeECCCsoAA&amp;biw=1366&amp;bih=654" TargetMode="External"/><Relationship Id="rId69" Type="http://schemas.openxmlformats.org/officeDocument/2006/relationships/hyperlink" Target="https://blast.ncbi.nlm.nih.gov/Blast.cgi" TargetMode="External"/><Relationship Id="rId77" Type="http://schemas.openxmlformats.org/officeDocument/2006/relationships/footer" Target="footer1.xml"/><Relationship Id="rId8" Type="http://schemas.openxmlformats.org/officeDocument/2006/relationships/hyperlink" Target="https://www.google.com/search?client=firefox-b-d&amp;q=oreochromis&amp;spell=1&amp;sa=X&amp;ved=0ahUKEwjRz4qu-6zjAhXxH7cAHVkNDg8QkeECCCsoAA&amp;biw=1366&amp;bih=654" TargetMode="External"/><Relationship Id="rId51" Type="http://schemas.openxmlformats.org/officeDocument/2006/relationships/hyperlink" Target="https://www.ncbi.nlm.nih.gov/nuccore/LC189957.1" TargetMode="External"/><Relationship Id="rId72" Type="http://schemas.openxmlformats.org/officeDocument/2006/relationships/hyperlink" Target="https://www.google.com/search?client=firefox-b-d&amp;q=oreochromis&amp;spell=1&amp;sa=X&amp;ved=0ahUKEwjRz4qu-6zjAhXxH7cAHVkNDg8QkeECCCsoAA&amp;biw=1366&amp;bih=654" TargetMode="External"/><Relationship Id="rId3" Type="http://schemas.openxmlformats.org/officeDocument/2006/relationships/styles" Target="styles.xml"/><Relationship Id="rId12" Type="http://schemas.openxmlformats.org/officeDocument/2006/relationships/hyperlink" Target="https://www.google.com/search?client=firefox-b-d&amp;q=oreochromis&amp;spell=1&amp;sa=X&amp;ved=0ahUKEwjRz4qu-6zjAhXxH7cAHVkNDg8QkeECCCsoAA&amp;biw=1366&amp;bih=654" TargetMode="External"/><Relationship Id="rId17" Type="http://schemas.openxmlformats.org/officeDocument/2006/relationships/hyperlink" Target="https://www.google.com/search?client=firefox-b-d&amp;q=oreochromis&amp;spell=1&amp;sa=X&amp;ved=0ahUKEwjRz4qu-6zjAhXxH7cAHVkNDg8QkeECCCsoAA&amp;biw=1366&amp;bih=654" TargetMode="External"/><Relationship Id="rId25" Type="http://schemas.openxmlformats.org/officeDocument/2006/relationships/hyperlink" Target="https://creativecommons.org/licenses/by-sa/4.0/" TargetMode="External"/><Relationship Id="rId33" Type="http://schemas.openxmlformats.org/officeDocument/2006/relationships/hyperlink" Target="https://www.google.com/search?client=firefox-b-d&amp;q=oreochromis&amp;spell=1&amp;sa=X&amp;ved=0ahUKEwjRz4qu-6zjAhXxH7cAHVkNDg8QkeECCCsoAA&amp;biw=1366&amp;bih=654" TargetMode="External"/><Relationship Id="rId38" Type="http://schemas.openxmlformats.org/officeDocument/2006/relationships/hyperlink" Target="https://www.ncbi.nlm.nih.gov/nuccore/LC189957.1" TargetMode="External"/><Relationship Id="rId46" Type="http://schemas.openxmlformats.org/officeDocument/2006/relationships/hyperlink" Target="https://www.ncbi.nlm.nih.gov/nuccore/LC189957.1" TargetMode="External"/><Relationship Id="rId59" Type="http://schemas.openxmlformats.org/officeDocument/2006/relationships/hyperlink" Target="https://www.google.com/search?client=firefox-b-d&amp;q=oreochromis&amp;spell=1&amp;sa=X&amp;ved=0ahUKEwjRz4qu-6zjAhXxH7cAHVkNDg8QkeECCCsoAA&amp;biw=1366&amp;bih=654" TargetMode="External"/><Relationship Id="rId67" Type="http://schemas.openxmlformats.org/officeDocument/2006/relationships/hyperlink" Target="https://blast.ncbi.nlm.nih.gov/Blast.cgi" TargetMode="External"/><Relationship Id="rId20" Type="http://schemas.openxmlformats.org/officeDocument/2006/relationships/hyperlink" Target="https://www.google.com/search?client=firefox-b-d&amp;q=oreochromis&amp;spell=1&amp;sa=X&amp;ved=0ahUKEwjRz4qu-6zjAhXxH7cAHVkNDg8QkeECCCsoAA&amp;biw=1366&amp;bih=654" TargetMode="External"/><Relationship Id="rId41" Type="http://schemas.openxmlformats.org/officeDocument/2006/relationships/hyperlink" Target="https://www.ncbi.nlm.nih.gov/nuccore/LC189957.1" TargetMode="External"/><Relationship Id="rId54" Type="http://schemas.openxmlformats.org/officeDocument/2006/relationships/hyperlink" Target="https://www.ncbi.nlm.nih.gov/nuccore/LC189957.1" TargetMode="External"/><Relationship Id="rId62" Type="http://schemas.openxmlformats.org/officeDocument/2006/relationships/hyperlink" Target="https://www.google.com/search?client=firefox-b-d&amp;q=oreochromis&amp;spell=1&amp;sa=X&amp;ved=0ahUKEwjRz4qu-6zjAhXxH7cAHVkNDg8QkeECCCsoAA&amp;biw=1366&amp;bih=654" TargetMode="External"/><Relationship Id="rId70" Type="http://schemas.openxmlformats.org/officeDocument/2006/relationships/image" Target="media/image6.jpeg"/><Relationship Id="rId75" Type="http://schemas.openxmlformats.org/officeDocument/2006/relationships/hyperlink" Target="https://www.google.com/search?client=firefox-b-d&amp;q=oreochromis&amp;spell=1&amp;sa=X&amp;ved=0ahUKEwjRz4qu-6zjAhXxH7cAHVkNDg8QkeECCCsoAA&amp;biw=1366&amp;bih=65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search?client=firefox-b-d&amp;q=oreochromis&amp;spell=1&amp;sa=X&amp;ved=0ahUKEwjRz4qu-6zjAhXxH7cAHVkNDg8QkeECCCsoAA&amp;biw=1366&amp;bih=654" TargetMode="External"/><Relationship Id="rId23" Type="http://schemas.openxmlformats.org/officeDocument/2006/relationships/image" Target="media/image1.png"/><Relationship Id="rId28" Type="http://schemas.openxmlformats.org/officeDocument/2006/relationships/hyperlink" Target="https://www.google.com/search?client=firefox-b-d&amp;q=oreochromis&amp;spell=1&amp;sa=X&amp;ved=0ahUKEwjRz4qu-6zjAhXxH7cAHVkNDg8QkeECCCsoAA&amp;biw=1366&amp;bih=654" TargetMode="External"/><Relationship Id="rId36" Type="http://schemas.openxmlformats.org/officeDocument/2006/relationships/hyperlink" Target="https://www.google.com/search?client=firefox-b-d&amp;q=oreochromis&amp;spell=1&amp;sa=X&amp;ved=0ahUKEwjRz4qu-6zjAhXxH7cAHVkNDg8QkeECCCsoAA&amp;biw=1366&amp;bih=654" TargetMode="External"/><Relationship Id="rId49" Type="http://schemas.openxmlformats.org/officeDocument/2006/relationships/hyperlink" Target="https://www.ncbi.nlm.nih.gov/nuccore/LC189957.1" TargetMode="External"/><Relationship Id="rId57" Type="http://schemas.openxmlformats.org/officeDocument/2006/relationships/hyperlink" Target="https://www.google.com/search?client=firefox-b-d&amp;q=oreochromis&amp;spell=1&amp;sa=X&amp;ved=0ahUKEwjRz4qu-6zjAhXxH7cAHVkNDg8QkeECCCsoAA&amp;biw=1366&amp;bih=654" TargetMode="External"/><Relationship Id="rId10" Type="http://schemas.openxmlformats.org/officeDocument/2006/relationships/hyperlink" Target="https://www.google.com/search?client=firefox-b-d&amp;q=oreochromis&amp;spell=1&amp;sa=X&amp;ved=0ahUKEwjRz4qu-6zjAhXxH7cAHVkNDg8QkeECCCsoAA&amp;biw=1366&amp;bih=654" TargetMode="External"/><Relationship Id="rId31" Type="http://schemas.openxmlformats.org/officeDocument/2006/relationships/image" Target="media/image3.jpeg"/><Relationship Id="rId44" Type="http://schemas.openxmlformats.org/officeDocument/2006/relationships/hyperlink" Target="https://www.ncbi.nlm.nih.gov/nuccore/LC189957.1" TargetMode="External"/><Relationship Id="rId52" Type="http://schemas.openxmlformats.org/officeDocument/2006/relationships/hyperlink" Target="https://www.ncbi.nlm.nih.gov/nuccore/LC189957.1" TargetMode="External"/><Relationship Id="rId60" Type="http://schemas.openxmlformats.org/officeDocument/2006/relationships/image" Target="media/image4.png"/><Relationship Id="rId65" Type="http://schemas.openxmlformats.org/officeDocument/2006/relationships/hyperlink" Target="https://www.google.com/search?client=firefox-b-d&amp;q=oreochromis&amp;spell=1&amp;sa=X&amp;ved=0ahUKEwjRz4qu-6zjAhXxH7cAHVkNDg8QkeECCCsoAA&amp;biw=1366&amp;bih=654" TargetMode="External"/><Relationship Id="rId73" Type="http://schemas.openxmlformats.org/officeDocument/2006/relationships/hyperlink" Target="https://www.google.com/search?client=firefox-b-d&amp;q=oreochromis&amp;spell=1&amp;sa=X&amp;ved=0ahUKEwjRz4qu-6zjAhXxH7cAHVkNDg8QkeECCCsoAA&amp;biw=1366&amp;bih=654"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di@unmus.ac.id" TargetMode="External"/><Relationship Id="rId13" Type="http://schemas.openxmlformats.org/officeDocument/2006/relationships/hyperlink" Target="https://www.google.com/search?client=firefox-b-d&amp;q=oreochromis&amp;spell=1&amp;sa=X&amp;ved=0ahUKEwjRz4qu-6zjAhXxH7cAHVkNDg8QkeECCCsoAA&amp;biw=1366&amp;bih=654" TargetMode="External"/><Relationship Id="rId18" Type="http://schemas.openxmlformats.org/officeDocument/2006/relationships/hyperlink" Target="https://www.google.com/search?client=firefox-b-d&amp;q=oreochromis&amp;spell=1&amp;sa=X&amp;ved=0ahUKEwjRz4qu-6zjAhXxH7cAHVkNDg8QkeECCCsoAA&amp;biw=1366&amp;bih=654" TargetMode="External"/><Relationship Id="rId39" Type="http://schemas.openxmlformats.org/officeDocument/2006/relationships/hyperlink" Target="https://www.ncbi.nlm.nih.gov/nuccore/LC189957.1" TargetMode="External"/><Relationship Id="rId34" Type="http://schemas.openxmlformats.org/officeDocument/2006/relationships/hyperlink" Target="https://www.ncbi.nlm.nih.gov/" TargetMode="External"/><Relationship Id="rId50" Type="http://schemas.openxmlformats.org/officeDocument/2006/relationships/hyperlink" Target="https://www.ncbi.nlm.nih.gov/nuccore/LC189957.1" TargetMode="External"/><Relationship Id="rId55" Type="http://schemas.openxmlformats.org/officeDocument/2006/relationships/hyperlink" Target="http://www.ncbi.nlm.nih.gov/nuccore/JX173758"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7.jpeg"/><Relationship Id="rId2" Type="http://schemas.openxmlformats.org/officeDocument/2006/relationships/numbering" Target="numbering.xml"/><Relationship Id="rId29" Type="http://schemas.openxmlformats.org/officeDocument/2006/relationships/hyperlink" Target="https://id.wikipedia.org/w/index.php?title=Oreochromis&amp;action=edit&amp;redlink=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bioscientist"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F6664-EF3C-463D-9261-7BA272747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2532</TotalTime>
  <Pages>13</Pages>
  <Words>32681</Words>
  <Characters>186283</Characters>
  <Application>Microsoft Office Word</Application>
  <DocSecurity>0</DocSecurity>
  <Lines>1552</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kakapace25@gmail.com</cp:lastModifiedBy>
  <cp:revision>177</cp:revision>
  <cp:lastPrinted>2019-06-21T15:21:00Z</cp:lastPrinted>
  <dcterms:created xsi:type="dcterms:W3CDTF">2018-10-31T14:31:00Z</dcterms:created>
  <dcterms:modified xsi:type="dcterms:W3CDTF">2021-08-15T13:09:00Z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4a2c0213-04a7-3296-b02f-e42eaa269062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