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5D5FA" w14:textId="77777777" w:rsidR="002A7DCD" w:rsidRPr="002B40AC" w:rsidRDefault="002A7DCD">
      <w:pPr>
        <w:widowControl w:val="0"/>
        <w:pBdr>
          <w:top w:val="nil"/>
          <w:left w:val="nil"/>
          <w:bottom w:val="nil"/>
          <w:right w:val="nil"/>
          <w:between w:val="nil"/>
        </w:pBdr>
        <w:spacing w:after="0" w:line="276" w:lineRule="auto"/>
        <w:rPr>
          <w:rFonts w:ascii="Times New Roman" w:hAnsi="Times New Roman" w:cs="Times New Roman"/>
        </w:rPr>
      </w:pPr>
    </w:p>
    <w:p w14:paraId="12CA92AB" w14:textId="35AE2052" w:rsidR="002B40AC" w:rsidRPr="002B40AC" w:rsidRDefault="002B40AC" w:rsidP="002B40AC">
      <w:pPr>
        <w:spacing w:after="0"/>
        <w:jc w:val="center"/>
        <w:rPr>
          <w:rFonts w:ascii="Arial Narrow" w:hAnsi="Arial Narrow" w:cstheme="minorHAnsi"/>
          <w:b/>
          <w:sz w:val="28"/>
          <w:szCs w:val="24"/>
        </w:rPr>
      </w:pPr>
      <w:r w:rsidRPr="002B40AC">
        <w:rPr>
          <w:rFonts w:ascii="Arial Narrow" w:eastAsia="Times New Roman" w:hAnsi="Arial Narrow" w:cstheme="minorHAnsi"/>
          <w:b/>
          <w:bCs/>
          <w:color w:val="000000"/>
          <w:sz w:val="28"/>
          <w:szCs w:val="24"/>
          <w:bdr w:val="none" w:sz="0" w:space="0" w:color="auto" w:frame="1"/>
        </w:rPr>
        <w:t>PROFIL LITERASI SAINS SISWA SEKOLAH DASAR PADA PEMBELAJARAN ILMU PENGETAHUAN ALA</w:t>
      </w:r>
      <w:r>
        <w:rPr>
          <w:rFonts w:ascii="Arial Narrow" w:eastAsia="Times New Roman" w:hAnsi="Arial Narrow" w:cstheme="minorHAnsi"/>
          <w:b/>
          <w:bCs/>
          <w:color w:val="000000"/>
          <w:sz w:val="28"/>
          <w:szCs w:val="24"/>
          <w:bdr w:val="none" w:sz="0" w:space="0" w:color="auto" w:frame="1"/>
        </w:rPr>
        <w:t>M SOSIAL</w:t>
      </w:r>
    </w:p>
    <w:p w14:paraId="4B7B84BB" w14:textId="77777777" w:rsidR="002B40AC" w:rsidRPr="002B40AC" w:rsidRDefault="002B40AC">
      <w:pPr>
        <w:spacing w:after="0" w:line="240" w:lineRule="auto"/>
        <w:jc w:val="center"/>
        <w:rPr>
          <w:rFonts w:ascii="Times New Roman" w:eastAsia="Times New Roman" w:hAnsi="Times New Roman" w:cs="Times New Roman"/>
          <w:b/>
          <w:sz w:val="24"/>
          <w:szCs w:val="24"/>
        </w:rPr>
      </w:pPr>
    </w:p>
    <w:p w14:paraId="79413775" w14:textId="77777777" w:rsidR="002B40AC" w:rsidRPr="002B40AC" w:rsidRDefault="002B40AC">
      <w:pPr>
        <w:spacing w:after="0" w:line="240" w:lineRule="auto"/>
        <w:jc w:val="center"/>
        <w:rPr>
          <w:rFonts w:ascii="Times New Roman" w:eastAsia="Times New Roman" w:hAnsi="Times New Roman" w:cs="Times New Roman"/>
          <w:b/>
          <w:sz w:val="24"/>
          <w:szCs w:val="24"/>
        </w:rPr>
      </w:pPr>
    </w:p>
    <w:p w14:paraId="76960B3C" w14:textId="1F912448" w:rsidR="002B40AC" w:rsidRPr="002B40AC" w:rsidRDefault="002B40AC" w:rsidP="002B40AC">
      <w:pPr>
        <w:spacing w:after="0" w:line="240" w:lineRule="auto"/>
        <w:jc w:val="center"/>
        <w:rPr>
          <w:rFonts w:ascii="Arial Narrow" w:hAnsi="Arial Narrow" w:cstheme="minorHAnsi"/>
          <w:b/>
          <w:sz w:val="24"/>
          <w:szCs w:val="24"/>
          <w:lang w:val="sv-SE"/>
        </w:rPr>
      </w:pPr>
      <w:r w:rsidRPr="002B40AC">
        <w:rPr>
          <w:rFonts w:ascii="Arial Narrow" w:hAnsi="Arial Narrow" w:cstheme="minorHAnsi"/>
          <w:b/>
          <w:sz w:val="24"/>
          <w:szCs w:val="24"/>
          <w:vertAlign w:val="superscript"/>
          <w:lang w:val="sv-SE"/>
        </w:rPr>
        <w:t>*</w:t>
      </w:r>
      <w:r w:rsidRPr="002B40AC">
        <w:rPr>
          <w:rFonts w:ascii="Arial Narrow" w:hAnsi="Arial Narrow" w:cstheme="minorHAnsi"/>
          <w:b/>
          <w:sz w:val="24"/>
          <w:szCs w:val="24"/>
          <w:lang w:val="sv-SE"/>
        </w:rPr>
        <w:t>Hasbullah Bin Bukhari</w:t>
      </w:r>
    </w:p>
    <w:p w14:paraId="7539E47F" w14:textId="77777777" w:rsidR="002B40AC" w:rsidRPr="00620269" w:rsidRDefault="002B40AC" w:rsidP="002B40AC">
      <w:pPr>
        <w:spacing w:after="0" w:line="240" w:lineRule="auto"/>
        <w:jc w:val="center"/>
        <w:rPr>
          <w:rFonts w:ascii="Arial Narrow" w:eastAsia="Times New Roman" w:hAnsi="Arial Narrow" w:cstheme="minorHAnsi"/>
          <w:color w:val="000000"/>
          <w:sz w:val="20"/>
          <w:bdr w:val="none" w:sz="0" w:space="0" w:color="auto" w:frame="1"/>
        </w:rPr>
      </w:pPr>
      <w:r w:rsidRPr="00C80D01">
        <w:rPr>
          <w:rFonts w:ascii="Arial Narrow" w:eastAsia="Times New Roman" w:hAnsi="Arial Narrow" w:cstheme="minorHAnsi"/>
          <w:iCs/>
          <w:color w:val="000000"/>
          <w:sz w:val="20"/>
          <w:bdr w:val="none" w:sz="0" w:space="0" w:color="auto" w:frame="1"/>
          <w:vertAlign w:val="superscript"/>
          <w:lang w:val="sv-SE"/>
        </w:rPr>
        <w:t>1</w:t>
      </w:r>
      <w:r w:rsidRPr="002B40AC">
        <w:rPr>
          <w:rFonts w:ascii="Arial Narrow" w:eastAsia="Times New Roman" w:hAnsi="Arial Narrow" w:cstheme="minorHAnsi"/>
          <w:iCs/>
          <w:color w:val="000000"/>
          <w:sz w:val="20"/>
          <w:bdr w:val="none" w:sz="0" w:space="0" w:color="auto" w:frame="1"/>
          <w:lang w:val="sv-SE"/>
        </w:rPr>
        <w:t xml:space="preserve">Prodi S2 Pendidikan </w:t>
      </w:r>
      <w:r>
        <w:rPr>
          <w:rFonts w:ascii="Arial Narrow" w:eastAsia="Times New Roman" w:hAnsi="Arial Narrow" w:cstheme="minorHAnsi"/>
          <w:iCs/>
          <w:color w:val="000000"/>
          <w:sz w:val="20"/>
          <w:bdr w:val="none" w:sz="0" w:space="0" w:color="auto" w:frame="1"/>
          <w:lang w:val="sv-SE"/>
        </w:rPr>
        <w:t>Sains</w:t>
      </w:r>
      <w:r w:rsidRPr="002B40AC">
        <w:rPr>
          <w:rFonts w:ascii="Arial Narrow" w:eastAsia="Times New Roman" w:hAnsi="Arial Narrow" w:cstheme="minorHAnsi"/>
          <w:iCs/>
          <w:color w:val="000000"/>
          <w:sz w:val="20"/>
          <w:bdr w:val="none" w:sz="0" w:space="0" w:color="auto" w:frame="1"/>
          <w:lang w:val="sv-SE"/>
        </w:rPr>
        <w:t xml:space="preserve">, </w:t>
      </w:r>
      <w:r w:rsidRPr="00C80D01">
        <w:rPr>
          <w:rFonts w:ascii="Arial Narrow" w:eastAsia="Times New Roman" w:hAnsi="Arial Narrow" w:cstheme="minorHAnsi"/>
          <w:iCs/>
          <w:color w:val="000000"/>
          <w:sz w:val="20"/>
          <w:bdr w:val="none" w:sz="0" w:space="0" w:color="auto" w:frame="1"/>
          <w:lang w:val="sv-SE"/>
        </w:rPr>
        <w:t>FSTT</w:t>
      </w:r>
      <w:r w:rsidRPr="002B40AC">
        <w:rPr>
          <w:rFonts w:ascii="Arial Narrow" w:eastAsia="Times New Roman" w:hAnsi="Arial Narrow" w:cstheme="minorHAnsi"/>
          <w:iCs/>
          <w:color w:val="000000"/>
          <w:sz w:val="20"/>
          <w:bdr w:val="none" w:sz="0" w:space="0" w:color="auto" w:frame="1"/>
          <w:lang w:val="sv-SE"/>
        </w:rPr>
        <w:t xml:space="preserve">, </w:t>
      </w:r>
      <w:r w:rsidRPr="00C80D01">
        <w:rPr>
          <w:rFonts w:ascii="Arial Narrow" w:eastAsia="Times New Roman" w:hAnsi="Arial Narrow" w:cstheme="minorHAnsi"/>
          <w:iCs/>
          <w:color w:val="000000"/>
          <w:sz w:val="20"/>
          <w:bdr w:val="none" w:sz="0" w:space="0" w:color="auto" w:frame="1"/>
          <w:lang w:val="sv-SE"/>
        </w:rPr>
        <w:t>Universitas Pendidikan Mandalika</w:t>
      </w:r>
      <w:r w:rsidRPr="002B40AC">
        <w:rPr>
          <w:rFonts w:ascii="Arial Narrow" w:eastAsia="Times New Roman" w:hAnsi="Arial Narrow" w:cstheme="minorHAnsi"/>
          <w:iCs/>
          <w:color w:val="000000"/>
          <w:sz w:val="20"/>
          <w:bdr w:val="none" w:sz="0" w:space="0" w:color="auto" w:frame="1"/>
          <w:lang w:val="sv-SE"/>
        </w:rPr>
        <w:t xml:space="preserve">, Jl. </w:t>
      </w:r>
      <w:r w:rsidRPr="006638CA">
        <w:rPr>
          <w:rFonts w:ascii="Arial Narrow" w:eastAsia="Times New Roman" w:hAnsi="Arial Narrow" w:cstheme="minorHAnsi"/>
          <w:iCs/>
          <w:color w:val="000000"/>
          <w:sz w:val="20"/>
          <w:bdr w:val="none" w:sz="0" w:space="0" w:color="auto" w:frame="1"/>
        </w:rPr>
        <w:t>Pemuda No. 59</w:t>
      </w:r>
      <w:r w:rsidRPr="00C80D01">
        <w:rPr>
          <w:rFonts w:ascii="Arial Narrow" w:eastAsia="Times New Roman" w:hAnsi="Arial Narrow" w:cstheme="minorHAnsi"/>
          <w:iCs/>
          <w:color w:val="000000"/>
          <w:sz w:val="20"/>
          <w:bdr w:val="none" w:sz="0" w:space="0" w:color="auto" w:frame="1"/>
        </w:rPr>
        <w:t xml:space="preserve"> </w:t>
      </w:r>
      <w:r w:rsidRPr="006638CA">
        <w:rPr>
          <w:rFonts w:ascii="Arial Narrow" w:eastAsia="Times New Roman" w:hAnsi="Arial Narrow" w:cstheme="minorHAnsi"/>
          <w:iCs/>
          <w:color w:val="000000"/>
          <w:sz w:val="20"/>
          <w:bdr w:val="none" w:sz="0" w:space="0" w:color="auto" w:frame="1"/>
        </w:rPr>
        <w:t xml:space="preserve">A, </w:t>
      </w:r>
      <w:proofErr w:type="spellStart"/>
      <w:r w:rsidRPr="006638CA">
        <w:rPr>
          <w:rFonts w:ascii="Arial Narrow" w:eastAsia="Times New Roman" w:hAnsi="Arial Narrow" w:cstheme="minorHAnsi"/>
          <w:iCs/>
          <w:color w:val="000000"/>
          <w:sz w:val="20"/>
          <w:bdr w:val="none" w:sz="0" w:space="0" w:color="auto" w:frame="1"/>
        </w:rPr>
        <w:t>Mataram</w:t>
      </w:r>
      <w:proofErr w:type="spellEnd"/>
      <w:r w:rsidRPr="006638CA">
        <w:rPr>
          <w:rFonts w:ascii="Arial Narrow" w:eastAsia="Times New Roman" w:hAnsi="Arial Narrow" w:cstheme="minorHAnsi"/>
          <w:iCs/>
          <w:color w:val="000000"/>
          <w:sz w:val="20"/>
          <w:bdr w:val="none" w:sz="0" w:space="0" w:color="auto" w:frame="1"/>
        </w:rPr>
        <w:t xml:space="preserve">, Indonesia 83125 </w:t>
      </w:r>
      <w:r w:rsidRPr="006638CA">
        <w:rPr>
          <w:rFonts w:ascii="Arial Narrow" w:hAnsi="Arial Narrow" w:cs="Arial"/>
          <w:sz w:val="20"/>
          <w:shd w:val="clear" w:color="auto" w:fill="FFFFFF"/>
          <w:lang w:val="en-GB"/>
        </w:rPr>
        <w:t>*</w:t>
      </w:r>
      <w:r w:rsidRPr="006638CA">
        <w:rPr>
          <w:rFonts w:ascii="Arial Narrow" w:hAnsi="Arial Narrow" w:cs="Arial"/>
          <w:sz w:val="20"/>
          <w:shd w:val="clear" w:color="auto" w:fill="FFFFFF"/>
        </w:rPr>
        <w:t>Correspondence</w:t>
      </w:r>
      <w:r w:rsidRPr="006638CA">
        <w:rPr>
          <w:rFonts w:ascii="Arial Narrow" w:hAnsi="Arial Narrow" w:cs="Arial"/>
          <w:sz w:val="20"/>
          <w:shd w:val="clear" w:color="auto" w:fill="FFFFFF"/>
          <w:lang w:val="en-GB"/>
        </w:rPr>
        <w:t xml:space="preserve"> </w:t>
      </w:r>
      <w:r w:rsidRPr="006638CA">
        <w:rPr>
          <w:rFonts w:ascii="Arial Narrow" w:hAnsi="Arial Narrow" w:cs="Arial"/>
          <w:sz w:val="20"/>
          <w:shd w:val="clear" w:color="auto" w:fill="FFFFFF"/>
        </w:rPr>
        <w:t>e-mail</w:t>
      </w:r>
      <w:r w:rsidRPr="006638CA">
        <w:rPr>
          <w:rFonts w:ascii="Arial Narrow" w:hAnsi="Arial Narrow" w:cstheme="minorHAnsi"/>
          <w:i/>
          <w:sz w:val="20"/>
        </w:rPr>
        <w:t>:</w:t>
      </w:r>
      <w:r>
        <w:rPr>
          <w:rFonts w:ascii="Arial Narrow" w:hAnsi="Arial Narrow" w:cstheme="minorHAnsi"/>
          <w:i/>
          <w:sz w:val="20"/>
        </w:rPr>
        <w:t xml:space="preserve"> hasbullahbukhari@undikma.ac.id</w:t>
      </w:r>
    </w:p>
    <w:p w14:paraId="48FFC4F6" w14:textId="77777777" w:rsidR="002B40AC" w:rsidRPr="00910712" w:rsidRDefault="002B40AC" w:rsidP="002B40AC">
      <w:pPr>
        <w:spacing w:after="0" w:line="240" w:lineRule="auto"/>
        <w:jc w:val="center"/>
        <w:rPr>
          <w:rStyle w:val="jlqj4b"/>
          <w:rFonts w:ascii="Arial Narrow" w:hAnsi="Arial Narrow"/>
          <w:sz w:val="20"/>
          <w:szCs w:val="20"/>
        </w:rPr>
      </w:pPr>
    </w:p>
    <w:p w14:paraId="1733EFB4" w14:textId="77777777" w:rsidR="002B40AC" w:rsidRPr="00C80D01" w:rsidRDefault="002B40AC" w:rsidP="002B40AC">
      <w:pPr>
        <w:spacing w:after="0" w:line="240" w:lineRule="auto"/>
        <w:jc w:val="center"/>
        <w:rPr>
          <w:rStyle w:val="jlqj4b"/>
          <w:rFonts w:ascii="Arial Narrow" w:hAnsi="Arial Narrow"/>
          <w:sz w:val="20"/>
          <w:szCs w:val="20"/>
          <w:lang w:val="sv-SE"/>
        </w:rPr>
      </w:pPr>
      <w:r w:rsidRPr="002B40AC">
        <w:rPr>
          <w:rStyle w:val="jlqj4b"/>
          <w:rFonts w:ascii="Arial Narrow" w:hAnsi="Arial Narrow"/>
          <w:sz w:val="20"/>
          <w:szCs w:val="20"/>
          <w:lang w:val="sv-SE"/>
        </w:rPr>
        <w:t>Diterima: Bulan Tahun;</w:t>
      </w:r>
      <w:r w:rsidRPr="002B40AC">
        <w:rPr>
          <w:rStyle w:val="viiyi"/>
          <w:rFonts w:ascii="Arial Narrow" w:hAnsi="Arial Narrow"/>
          <w:sz w:val="20"/>
          <w:szCs w:val="20"/>
          <w:lang w:val="sv-SE"/>
        </w:rPr>
        <w:t xml:space="preserve"> </w:t>
      </w:r>
      <w:r w:rsidRPr="002B40AC">
        <w:rPr>
          <w:rStyle w:val="jlqj4b"/>
          <w:rFonts w:ascii="Arial Narrow" w:hAnsi="Arial Narrow"/>
          <w:sz w:val="20"/>
          <w:szCs w:val="20"/>
          <w:lang w:val="sv-SE"/>
        </w:rPr>
        <w:t>Revisi: Bulan Tahun;</w:t>
      </w:r>
      <w:r w:rsidRPr="002B40AC">
        <w:rPr>
          <w:rStyle w:val="viiyi"/>
          <w:rFonts w:ascii="Arial Narrow" w:hAnsi="Arial Narrow"/>
          <w:sz w:val="20"/>
          <w:szCs w:val="20"/>
          <w:lang w:val="sv-SE"/>
        </w:rPr>
        <w:t xml:space="preserve"> </w:t>
      </w:r>
      <w:r w:rsidRPr="002B40AC">
        <w:rPr>
          <w:rStyle w:val="jlqj4b"/>
          <w:rFonts w:ascii="Arial Narrow" w:hAnsi="Arial Narrow"/>
          <w:sz w:val="20"/>
          <w:szCs w:val="20"/>
          <w:lang w:val="sv-SE"/>
        </w:rPr>
        <w:t>Diterbitkan: Bulan Tahun</w:t>
      </w:r>
    </w:p>
    <w:p w14:paraId="3E7F9A2B" w14:textId="77777777" w:rsidR="002B40AC" w:rsidRPr="00C80D01" w:rsidRDefault="002B40AC" w:rsidP="002B40AC">
      <w:pPr>
        <w:spacing w:after="0" w:line="240" w:lineRule="auto"/>
        <w:jc w:val="center"/>
        <w:rPr>
          <w:rStyle w:val="Hyperlink"/>
          <w:rFonts w:ascii="Arial Narrow" w:hAnsi="Arial Narrow" w:cstheme="minorHAnsi"/>
          <w:i/>
          <w:sz w:val="20"/>
          <w:szCs w:val="20"/>
          <w:lang w:val="sv-SE"/>
        </w:rPr>
      </w:pPr>
    </w:p>
    <w:p w14:paraId="404A2BED" w14:textId="77777777" w:rsidR="002B40AC" w:rsidRPr="002B40AC" w:rsidRDefault="002B40AC" w:rsidP="002B40AC">
      <w:pPr>
        <w:spacing w:after="0"/>
        <w:jc w:val="center"/>
        <w:rPr>
          <w:rFonts w:ascii="Times New Roman" w:eastAsia="Times New Roman" w:hAnsi="Times New Roman" w:cs="Times New Roman"/>
          <w:b/>
          <w:i/>
          <w:color w:val="000000"/>
          <w:sz w:val="20"/>
          <w:szCs w:val="20"/>
          <w:lang w:val="sv-SE"/>
        </w:rPr>
      </w:pPr>
      <w:r w:rsidRPr="002B40AC">
        <w:rPr>
          <w:rFonts w:ascii="Times New Roman" w:eastAsia="Times New Roman" w:hAnsi="Times New Roman" w:cs="Times New Roman"/>
          <w:b/>
          <w:color w:val="000000"/>
          <w:sz w:val="20"/>
          <w:szCs w:val="20"/>
          <w:lang w:val="sv-SE"/>
        </w:rPr>
        <w:t>Abstrak</w:t>
      </w:r>
    </w:p>
    <w:p w14:paraId="788407CC" w14:textId="77777777" w:rsidR="002B40AC" w:rsidRPr="002B40AC" w:rsidRDefault="002B40AC" w:rsidP="002B40AC">
      <w:pPr>
        <w:spacing w:after="0"/>
        <w:jc w:val="both"/>
        <w:rPr>
          <w:rFonts w:ascii="Times New Roman" w:hAnsi="Times New Roman" w:cs="Times New Roman"/>
          <w:bCs/>
          <w:iCs/>
          <w:color w:val="000000"/>
          <w:sz w:val="20"/>
          <w:szCs w:val="20"/>
          <w:lang w:val="sv-SE"/>
        </w:rPr>
      </w:pPr>
      <w:r w:rsidRPr="002B40AC">
        <w:rPr>
          <w:rFonts w:ascii="Times New Roman" w:hAnsi="Times New Roman" w:cs="Times New Roman"/>
          <w:bCs/>
          <w:iCs/>
          <w:color w:val="000000"/>
          <w:sz w:val="20"/>
          <w:szCs w:val="20"/>
          <w:lang w:val="sv-SE"/>
        </w:rPr>
        <w:t>Penelitian ini menganalisis profil literasi sains siswa sekolah dasar dalam pembelajaran Ilmu Pengetahuan Alam dan Sosial (IPAS). Studi ini menggunakan pendekatan deskriptif kuantitatif dengan 31 siswa sebagai sampel. Data menunjukkan bahwa literasi sains siswa berada pada kategori sangat rendah hingga rendah, terutama dalam aspek pengetahuan prosedural, epistemik, kompetensi ilmiah, dan konten. Rendahnya hasil ini disebabkan oleh keterbatasan pendekatan pembelajaran berbasis inkuiri dan minimnya integrasi konteks lokal dalam pembelajaran. Pengembangan bahan ajar berbasis kearifan lokal terbukti efektif dalam meningkatkan pemahaman dan keterlibatan siswa, sebagaimana didukung oleh berbagai penelitian. Penelitian ini merekomendasikan pelatihan guru dan kolaborasi komunitas untuk memanfaatkan elemen budaya lokal sebagai konteks pembelajaran sains. Temuan ini memberikan kontribusi penting dalam merancang strategi pembelajaran inovatif yang relevan untuk meningkatkan literasi sains siswa secara signifikan.</w:t>
      </w:r>
    </w:p>
    <w:p w14:paraId="7C2C221B" w14:textId="77777777" w:rsidR="002B40AC" w:rsidRPr="002B40AC" w:rsidRDefault="002B40AC" w:rsidP="002B40AC">
      <w:pPr>
        <w:jc w:val="both"/>
        <w:rPr>
          <w:rFonts w:ascii="Times New Roman" w:eastAsia="Times New Roman" w:hAnsi="Times New Roman" w:cs="Times New Roman"/>
          <w:iCs/>
          <w:color w:val="000000"/>
          <w:sz w:val="20"/>
          <w:szCs w:val="20"/>
          <w:lang w:val="sv-SE"/>
        </w:rPr>
      </w:pPr>
      <w:r w:rsidRPr="002B40AC">
        <w:rPr>
          <w:rFonts w:ascii="Times New Roman" w:eastAsia="Times New Roman" w:hAnsi="Times New Roman" w:cs="Times New Roman"/>
          <w:b/>
          <w:bCs/>
          <w:iCs/>
          <w:color w:val="000000"/>
          <w:sz w:val="20"/>
          <w:szCs w:val="20"/>
          <w:lang w:val="sv-SE"/>
        </w:rPr>
        <w:t>Kata Kunci</w:t>
      </w:r>
      <w:r w:rsidRPr="002B40AC">
        <w:rPr>
          <w:rFonts w:ascii="Times New Roman" w:eastAsia="Times New Roman" w:hAnsi="Times New Roman" w:cs="Times New Roman"/>
          <w:iCs/>
          <w:color w:val="000000"/>
          <w:sz w:val="20"/>
          <w:szCs w:val="20"/>
          <w:lang w:val="sv-SE"/>
        </w:rPr>
        <w:t>: literasi sains, IPAS, siswa sekolah dasar, kearifan lokal, bahan ajar.</w:t>
      </w:r>
    </w:p>
    <w:p w14:paraId="44254F88" w14:textId="77777777" w:rsidR="002B40AC" w:rsidRPr="002B40AC" w:rsidRDefault="002B40AC" w:rsidP="002B40AC">
      <w:pPr>
        <w:jc w:val="center"/>
        <w:rPr>
          <w:rFonts w:ascii="Times New Roman" w:eastAsia="Times New Roman" w:hAnsi="Times New Roman" w:cs="Times New Roman"/>
          <w:b/>
          <w:i/>
          <w:color w:val="000000"/>
          <w:sz w:val="20"/>
          <w:szCs w:val="20"/>
        </w:rPr>
      </w:pPr>
      <w:r w:rsidRPr="002B40AC">
        <w:rPr>
          <w:rFonts w:ascii="Times New Roman" w:eastAsia="Times New Roman" w:hAnsi="Times New Roman" w:cs="Times New Roman"/>
          <w:b/>
          <w:i/>
          <w:color w:val="000000"/>
          <w:sz w:val="20"/>
          <w:szCs w:val="20"/>
        </w:rPr>
        <w:t>Science Literacy Profile of Elementary School Students in Science and Social Studies Learning</w:t>
      </w:r>
    </w:p>
    <w:p w14:paraId="6668F9A2" w14:textId="77777777" w:rsidR="002B40AC" w:rsidRPr="002B40AC" w:rsidRDefault="002B40AC" w:rsidP="002B40AC">
      <w:pPr>
        <w:spacing w:after="0" w:line="240" w:lineRule="auto"/>
        <w:jc w:val="center"/>
        <w:rPr>
          <w:rFonts w:ascii="Times New Roman" w:hAnsi="Times New Roman" w:cs="Times New Roman"/>
          <w:b/>
          <w:i/>
          <w:sz w:val="20"/>
          <w:szCs w:val="20"/>
        </w:rPr>
      </w:pPr>
      <w:r w:rsidRPr="002B40AC">
        <w:rPr>
          <w:rFonts w:ascii="Times New Roman" w:hAnsi="Times New Roman" w:cs="Times New Roman"/>
          <w:b/>
          <w:i/>
          <w:sz w:val="20"/>
          <w:szCs w:val="20"/>
        </w:rPr>
        <w:t>Abstract</w:t>
      </w:r>
    </w:p>
    <w:p w14:paraId="643DA4E6" w14:textId="77777777" w:rsidR="002B40AC" w:rsidRPr="002B40AC" w:rsidRDefault="002B40AC" w:rsidP="002B40AC">
      <w:pPr>
        <w:spacing w:after="0"/>
        <w:jc w:val="both"/>
        <w:rPr>
          <w:rFonts w:ascii="Times New Roman" w:hAnsi="Times New Roman" w:cs="Times New Roman"/>
          <w:bCs/>
          <w:i/>
          <w:sz w:val="20"/>
          <w:szCs w:val="20"/>
          <w:lang w:val="en-ID"/>
        </w:rPr>
      </w:pPr>
      <w:r w:rsidRPr="002B40AC">
        <w:rPr>
          <w:rFonts w:ascii="Times New Roman" w:hAnsi="Times New Roman" w:cs="Times New Roman"/>
          <w:bCs/>
          <w:i/>
          <w:sz w:val="20"/>
          <w:szCs w:val="20"/>
          <w:lang w:val="en-ID"/>
        </w:rPr>
        <w:t xml:space="preserve">This study </w:t>
      </w:r>
      <w:proofErr w:type="spellStart"/>
      <w:r w:rsidRPr="002B40AC">
        <w:rPr>
          <w:rFonts w:ascii="Times New Roman" w:hAnsi="Times New Roman" w:cs="Times New Roman"/>
          <w:bCs/>
          <w:i/>
          <w:sz w:val="20"/>
          <w:szCs w:val="20"/>
          <w:lang w:val="en-ID"/>
        </w:rPr>
        <w:t>analyzes</w:t>
      </w:r>
      <w:proofErr w:type="spellEnd"/>
      <w:r w:rsidRPr="002B40AC">
        <w:rPr>
          <w:rFonts w:ascii="Times New Roman" w:hAnsi="Times New Roman" w:cs="Times New Roman"/>
          <w:bCs/>
          <w:i/>
          <w:sz w:val="20"/>
          <w:szCs w:val="20"/>
          <w:lang w:val="en-ID"/>
        </w:rPr>
        <w:t xml:space="preserve"> the science literacy profile of elementary school students in Science and Social Studies (IPAS) learning. A descriptive quantitative approach was used, with 31 students as the sample. The data revealed that students' science literacy was categorized as very low to low, particularly in procedural knowledge, epistemic knowledge, scientific competency, and content knowledge. These low results are attributed to limited inquiry-based learning approaches and insufficient integration of local context in teaching. The development of teaching materials based on local wisdom has proven effective in enhancing students' understanding and engagement, as supported by various studies. This study recommends teacher training and community collaboration to leverage local cultural elements as a context for science learning. These findings make a significant contribution to designing innovative and relevant teaching strategies to improve students' science literacy.</w:t>
      </w:r>
    </w:p>
    <w:p w14:paraId="2BEBFEB9" w14:textId="77777777" w:rsidR="002B40AC" w:rsidRPr="002B40AC" w:rsidRDefault="002B40AC" w:rsidP="002B40AC">
      <w:pPr>
        <w:spacing w:after="0"/>
        <w:jc w:val="both"/>
        <w:rPr>
          <w:rFonts w:ascii="Times New Roman" w:hAnsi="Times New Roman" w:cs="Times New Roman"/>
          <w:bCs/>
          <w:i/>
          <w:sz w:val="20"/>
          <w:szCs w:val="20"/>
          <w:lang w:val="en-ID"/>
        </w:rPr>
      </w:pPr>
    </w:p>
    <w:p w14:paraId="1797B9A7" w14:textId="77777777" w:rsidR="002B40AC" w:rsidRPr="00CD1C24" w:rsidRDefault="002B40AC" w:rsidP="002B40AC">
      <w:pPr>
        <w:spacing w:line="240" w:lineRule="auto"/>
        <w:jc w:val="both"/>
        <w:rPr>
          <w:rFonts w:ascii="Arial Narrow" w:hAnsi="Arial Narrow" w:cstheme="minorHAnsi"/>
          <w:bCs/>
          <w:i/>
          <w:sz w:val="20"/>
          <w:szCs w:val="20"/>
          <w:lang w:val="en-ID"/>
        </w:rPr>
      </w:pPr>
      <w:r w:rsidRPr="002B40AC">
        <w:rPr>
          <w:rFonts w:ascii="Times New Roman" w:hAnsi="Times New Roman" w:cs="Times New Roman"/>
          <w:b/>
          <w:i/>
          <w:sz w:val="20"/>
          <w:szCs w:val="20"/>
          <w:lang w:val="en-ID"/>
        </w:rPr>
        <w:t>Keywords</w:t>
      </w:r>
      <w:r w:rsidRPr="002B40AC">
        <w:rPr>
          <w:rFonts w:ascii="Times New Roman" w:hAnsi="Times New Roman" w:cs="Times New Roman"/>
          <w:bCs/>
          <w:i/>
          <w:sz w:val="20"/>
          <w:szCs w:val="20"/>
          <w:lang w:val="en-ID"/>
        </w:rPr>
        <w:t>: Science Literacy, IPAS, Elementary Students, Local Wisdom, Teaching Materials</w:t>
      </w:r>
      <w:r w:rsidRPr="00CD1C24">
        <w:rPr>
          <w:rFonts w:ascii="Arial Narrow" w:hAnsi="Arial Narrow" w:cstheme="minorHAnsi"/>
          <w:bCs/>
          <w:i/>
          <w:sz w:val="20"/>
          <w:szCs w:val="20"/>
          <w:lang w:val="en-ID"/>
        </w:rPr>
        <w:t>.</w:t>
      </w:r>
    </w:p>
    <w:p w14:paraId="3B4E47CB" w14:textId="1E29941B" w:rsidR="002A7DCD" w:rsidRPr="002B40AC" w:rsidRDefault="002A7DCD">
      <w:pPr>
        <w:spacing w:after="0" w:line="240" w:lineRule="auto"/>
        <w:jc w:val="both"/>
        <w:rPr>
          <w:rFonts w:ascii="Times New Roman" w:eastAsia="Times New Roman" w:hAnsi="Times New Roman" w:cs="Times New Roman"/>
          <w:i/>
          <w:color w:val="000000"/>
          <w:sz w:val="20"/>
          <w:szCs w:val="20"/>
        </w:rPr>
      </w:pPr>
    </w:p>
    <w:p w14:paraId="45251BE6" w14:textId="77777777" w:rsidR="002A7DCD" w:rsidRPr="002B40AC" w:rsidRDefault="00000000">
      <w:pPr>
        <w:spacing w:after="0" w:line="240" w:lineRule="auto"/>
        <w:jc w:val="both"/>
        <w:rPr>
          <w:rFonts w:ascii="Times New Roman" w:eastAsia="Times New Roman" w:hAnsi="Times New Roman" w:cs="Times New Roman"/>
          <w:i/>
          <w:color w:val="000000"/>
          <w:sz w:val="20"/>
          <w:szCs w:val="20"/>
        </w:rPr>
      </w:pPr>
      <w:proofErr w:type="spellStart"/>
      <w:r w:rsidRPr="002B40AC">
        <w:rPr>
          <w:rFonts w:ascii="Times New Roman" w:eastAsia="Times New Roman" w:hAnsi="Times New Roman" w:cs="Times New Roman"/>
          <w:b/>
          <w:i/>
          <w:sz w:val="20"/>
          <w:szCs w:val="20"/>
        </w:rPr>
        <w:t>Spasi</w:t>
      </w:r>
      <w:proofErr w:type="spellEnd"/>
    </w:p>
    <w:p w14:paraId="3BAC28A3" w14:textId="77777777" w:rsidR="002A7DCD" w:rsidRPr="002B40AC" w:rsidRDefault="00000000">
      <w:pPr>
        <w:spacing w:after="0" w:line="240" w:lineRule="auto"/>
        <w:jc w:val="both"/>
        <w:rPr>
          <w:rFonts w:ascii="Times New Roman" w:eastAsia="Times New Roman" w:hAnsi="Times New Roman" w:cs="Times New Roman"/>
          <w:i/>
          <w:color w:val="000000"/>
          <w:sz w:val="20"/>
          <w:szCs w:val="20"/>
        </w:rPr>
      </w:pPr>
      <w:r w:rsidRPr="002B40AC">
        <w:rPr>
          <w:rFonts w:ascii="Times New Roman" w:eastAsia="Times New Roman" w:hAnsi="Times New Roman" w:cs="Times New Roman"/>
          <w:b/>
          <w:i/>
          <w:color w:val="000000"/>
          <w:sz w:val="20"/>
          <w:szCs w:val="20"/>
        </w:rPr>
        <w:t>How to Cite:</w:t>
      </w:r>
      <w:r w:rsidRPr="002B40AC">
        <w:rPr>
          <w:rFonts w:ascii="Times New Roman" w:eastAsia="Times New Roman" w:hAnsi="Times New Roman" w:cs="Times New Roman"/>
          <w:i/>
          <w:color w:val="000000"/>
          <w:sz w:val="20"/>
          <w:szCs w:val="20"/>
        </w:rPr>
        <w:t xml:space="preserve"> </w:t>
      </w:r>
      <w:r w:rsidRPr="002B40AC">
        <w:rPr>
          <w:rFonts w:ascii="Times New Roman" w:eastAsia="Times New Roman" w:hAnsi="Times New Roman" w:cs="Times New Roman"/>
          <w:color w:val="000000"/>
          <w:sz w:val="20"/>
          <w:szCs w:val="20"/>
        </w:rPr>
        <w:t>First Author., Second Author., &amp; etc. (20xx). The Title.</w:t>
      </w:r>
      <w:r w:rsidRPr="002B40AC">
        <w:rPr>
          <w:rFonts w:ascii="Times New Roman" w:eastAsia="Times New Roman" w:hAnsi="Times New Roman" w:cs="Times New Roman"/>
          <w:i/>
          <w:color w:val="000000"/>
          <w:sz w:val="20"/>
          <w:szCs w:val="20"/>
        </w:rPr>
        <w:t xml:space="preserve"> </w:t>
      </w:r>
      <w:proofErr w:type="spellStart"/>
      <w:proofErr w:type="gramStart"/>
      <w:r w:rsidRPr="002B40AC">
        <w:rPr>
          <w:rFonts w:ascii="Times New Roman" w:eastAsia="Times New Roman" w:hAnsi="Times New Roman" w:cs="Times New Roman"/>
          <w:i/>
          <w:color w:val="000000"/>
          <w:sz w:val="20"/>
          <w:szCs w:val="20"/>
        </w:rPr>
        <w:t>Bioscientist</w:t>
      </w:r>
      <w:proofErr w:type="spellEnd"/>
      <w:r w:rsidRPr="002B40AC">
        <w:rPr>
          <w:rFonts w:ascii="Times New Roman" w:eastAsia="Times New Roman" w:hAnsi="Times New Roman" w:cs="Times New Roman"/>
          <w:i/>
          <w:color w:val="000000"/>
          <w:sz w:val="20"/>
          <w:szCs w:val="20"/>
        </w:rPr>
        <w:t xml:space="preserve"> :</w:t>
      </w:r>
      <w:proofErr w:type="gramEnd"/>
      <w:r w:rsidRPr="002B40AC">
        <w:rPr>
          <w:rFonts w:ascii="Times New Roman" w:eastAsia="Times New Roman" w:hAnsi="Times New Roman" w:cs="Times New Roman"/>
          <w:i/>
          <w:color w:val="000000"/>
          <w:sz w:val="20"/>
          <w:szCs w:val="20"/>
        </w:rPr>
        <w:t xml:space="preserve"> </w:t>
      </w:r>
      <w:proofErr w:type="spellStart"/>
      <w:r w:rsidRPr="002B40AC">
        <w:rPr>
          <w:rFonts w:ascii="Times New Roman" w:eastAsia="Times New Roman" w:hAnsi="Times New Roman" w:cs="Times New Roman"/>
          <w:i/>
          <w:color w:val="000000"/>
          <w:sz w:val="20"/>
          <w:szCs w:val="20"/>
        </w:rPr>
        <w:t>Jurnal</w:t>
      </w:r>
      <w:proofErr w:type="spellEnd"/>
      <w:r w:rsidRPr="002B40AC">
        <w:rPr>
          <w:rFonts w:ascii="Times New Roman" w:eastAsia="Times New Roman" w:hAnsi="Times New Roman" w:cs="Times New Roman"/>
          <w:i/>
          <w:color w:val="000000"/>
          <w:sz w:val="20"/>
          <w:szCs w:val="20"/>
        </w:rPr>
        <w:t xml:space="preserve"> </w:t>
      </w:r>
      <w:proofErr w:type="spellStart"/>
      <w:r w:rsidRPr="002B40AC">
        <w:rPr>
          <w:rFonts w:ascii="Times New Roman" w:eastAsia="Times New Roman" w:hAnsi="Times New Roman" w:cs="Times New Roman"/>
          <w:i/>
          <w:color w:val="000000"/>
          <w:sz w:val="20"/>
          <w:szCs w:val="20"/>
        </w:rPr>
        <w:t>Ilmiah</w:t>
      </w:r>
      <w:proofErr w:type="spellEnd"/>
      <w:r w:rsidRPr="002B40AC">
        <w:rPr>
          <w:rFonts w:ascii="Times New Roman" w:eastAsia="Times New Roman" w:hAnsi="Times New Roman" w:cs="Times New Roman"/>
          <w:i/>
          <w:color w:val="000000"/>
          <w:sz w:val="20"/>
          <w:szCs w:val="20"/>
        </w:rPr>
        <w:t xml:space="preserve"> </w:t>
      </w:r>
      <w:proofErr w:type="spellStart"/>
      <w:r w:rsidRPr="002B40AC">
        <w:rPr>
          <w:rFonts w:ascii="Times New Roman" w:eastAsia="Times New Roman" w:hAnsi="Times New Roman" w:cs="Times New Roman"/>
          <w:i/>
          <w:color w:val="000000"/>
          <w:sz w:val="20"/>
          <w:szCs w:val="20"/>
        </w:rPr>
        <w:t>Biologi</w:t>
      </w:r>
      <w:proofErr w:type="spellEnd"/>
      <w:r w:rsidRPr="002B40AC">
        <w:rPr>
          <w:rFonts w:ascii="Times New Roman" w:eastAsia="Times New Roman" w:hAnsi="Times New Roman" w:cs="Times New Roman"/>
          <w:i/>
          <w:color w:val="000000"/>
          <w:sz w:val="20"/>
          <w:szCs w:val="20"/>
        </w:rPr>
        <w:t>, Volume</w:t>
      </w:r>
      <w:r w:rsidRPr="002B40AC">
        <w:rPr>
          <w:rFonts w:ascii="Times New Roman" w:eastAsia="Times New Roman" w:hAnsi="Times New Roman" w:cs="Times New Roman"/>
          <w:color w:val="000000"/>
          <w:sz w:val="20"/>
          <w:szCs w:val="20"/>
        </w:rPr>
        <w:t>(Issue), xx-</w:t>
      </w:r>
      <w:proofErr w:type="spellStart"/>
      <w:r w:rsidRPr="002B40AC">
        <w:rPr>
          <w:rFonts w:ascii="Times New Roman" w:eastAsia="Times New Roman" w:hAnsi="Times New Roman" w:cs="Times New Roman"/>
          <w:color w:val="000000"/>
          <w:sz w:val="20"/>
          <w:szCs w:val="20"/>
        </w:rPr>
        <w:t>yy</w:t>
      </w:r>
      <w:proofErr w:type="spellEnd"/>
      <w:r w:rsidRPr="002B40AC">
        <w:rPr>
          <w:rFonts w:ascii="Times New Roman" w:eastAsia="Times New Roman" w:hAnsi="Times New Roman" w:cs="Times New Roman"/>
          <w:color w:val="000000"/>
          <w:sz w:val="20"/>
          <w:szCs w:val="20"/>
        </w:rPr>
        <w:t xml:space="preserve">. </w:t>
      </w:r>
      <w:hyperlink r:id="rId8">
        <w:r w:rsidRPr="002B40AC">
          <w:rPr>
            <w:rFonts w:ascii="Times New Roman" w:eastAsia="Times New Roman" w:hAnsi="Times New Roman" w:cs="Times New Roman"/>
            <w:color w:val="0563C1"/>
            <w:sz w:val="20"/>
            <w:szCs w:val="20"/>
            <w:u w:val="single"/>
          </w:rPr>
          <w:t>https://doi.org/10.33394/bioscientist.vxiy.xxxx</w:t>
        </w:r>
      </w:hyperlink>
    </w:p>
    <w:p w14:paraId="569FC623" w14:textId="77777777" w:rsidR="002A7DCD" w:rsidRPr="002B40AC" w:rsidRDefault="00000000">
      <w:pPr>
        <w:spacing w:after="0" w:line="240" w:lineRule="auto"/>
        <w:jc w:val="both"/>
        <w:rPr>
          <w:rFonts w:ascii="Times New Roman" w:eastAsia="Times New Roman" w:hAnsi="Times New Roman" w:cs="Times New Roman"/>
          <w:b/>
          <w:i/>
          <w:sz w:val="20"/>
          <w:szCs w:val="20"/>
        </w:rPr>
      </w:pPr>
      <w:proofErr w:type="spellStart"/>
      <w:r w:rsidRPr="002B40AC">
        <w:rPr>
          <w:rFonts w:ascii="Times New Roman" w:eastAsia="Times New Roman" w:hAnsi="Times New Roman" w:cs="Times New Roman"/>
          <w:b/>
          <w:i/>
          <w:sz w:val="20"/>
          <w:szCs w:val="20"/>
        </w:rPr>
        <w:t>Spasi</w:t>
      </w:r>
      <w:proofErr w:type="spellEnd"/>
    </w:p>
    <w:p w14:paraId="4A810D26" w14:textId="77777777" w:rsidR="002A7DCD" w:rsidRPr="002B40AC" w:rsidRDefault="00000000">
      <w:pPr>
        <w:spacing w:after="0" w:line="240" w:lineRule="auto"/>
        <w:jc w:val="both"/>
        <w:rPr>
          <w:rFonts w:ascii="Times New Roman" w:eastAsia="Times New Roman" w:hAnsi="Times New Roman" w:cs="Times New Roman"/>
          <w:i/>
          <w:color w:val="0462C1"/>
          <w:sz w:val="20"/>
          <w:szCs w:val="20"/>
          <w:u w:val="single"/>
        </w:rPr>
      </w:pPr>
      <w:r w:rsidRPr="002B40AC">
        <w:rPr>
          <w:rFonts w:ascii="Times New Roman" w:eastAsia="Times New Roman" w:hAnsi="Times New Roman" w:cs="Times New Roman"/>
          <w:color w:val="0462C1"/>
          <w:sz w:val="20"/>
          <w:szCs w:val="20"/>
        </w:rPr>
        <w:t xml:space="preserve">  </w:t>
      </w:r>
      <w:r w:rsidRPr="002B40AC">
        <w:rPr>
          <w:rFonts w:ascii="Times New Roman" w:hAnsi="Times New Roman" w:cs="Times New Roman"/>
          <w:noProof/>
        </w:rPr>
        <w:drawing>
          <wp:anchor distT="0" distB="0" distL="114300" distR="114300" simplePos="0" relativeHeight="251658240" behindDoc="0" locked="0" layoutInCell="1" hidden="0" allowOverlap="1" wp14:anchorId="21B8F48B" wp14:editId="4F8A3989">
            <wp:simplePos x="0" y="0"/>
            <wp:positionH relativeFrom="column">
              <wp:posOffset>7622</wp:posOffset>
            </wp:positionH>
            <wp:positionV relativeFrom="paragraph">
              <wp:posOffset>10795</wp:posOffset>
            </wp:positionV>
            <wp:extent cx="838200" cy="295275"/>
            <wp:effectExtent l="0" t="0" r="0" b="0"/>
            <wp:wrapNone/>
            <wp:docPr id="1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9"/>
                    <a:srcRect/>
                    <a:stretch>
                      <a:fillRect/>
                    </a:stretch>
                  </pic:blipFill>
                  <pic:spPr>
                    <a:xfrm>
                      <a:off x="0" y="0"/>
                      <a:ext cx="838200" cy="295275"/>
                    </a:xfrm>
                    <a:prstGeom prst="rect">
                      <a:avLst/>
                    </a:prstGeom>
                    <a:ln/>
                  </pic:spPr>
                </pic:pic>
              </a:graphicData>
            </a:graphic>
          </wp:anchor>
        </w:drawing>
      </w:r>
    </w:p>
    <w:p w14:paraId="53E23BE0" w14:textId="77777777" w:rsidR="002A7DCD" w:rsidRPr="002B40AC" w:rsidRDefault="002A7DCD">
      <w:pPr>
        <w:shd w:val="clear" w:color="auto" w:fill="FFFFFF"/>
        <w:spacing w:after="0" w:line="240" w:lineRule="auto"/>
        <w:jc w:val="both"/>
        <w:rPr>
          <w:rFonts w:ascii="Times New Roman" w:eastAsia="Times New Roman" w:hAnsi="Times New Roman" w:cs="Times New Roman"/>
          <w:b/>
          <w:color w:val="000000"/>
          <w:sz w:val="24"/>
          <w:szCs w:val="24"/>
        </w:rPr>
      </w:pPr>
    </w:p>
    <w:p w14:paraId="291FEEBF" w14:textId="77777777" w:rsidR="002A7DCD" w:rsidRPr="002B40AC" w:rsidRDefault="00000000">
      <w:pPr>
        <w:shd w:val="clear" w:color="auto" w:fill="FFFFFF"/>
        <w:spacing w:after="0" w:line="240" w:lineRule="auto"/>
        <w:jc w:val="both"/>
        <w:rPr>
          <w:rFonts w:ascii="Times New Roman" w:eastAsia="Times New Roman" w:hAnsi="Times New Roman" w:cs="Times New Roman"/>
          <w:b/>
          <w:i/>
          <w:sz w:val="20"/>
          <w:szCs w:val="20"/>
        </w:rPr>
      </w:pPr>
      <w:proofErr w:type="spellStart"/>
      <w:proofErr w:type="gramStart"/>
      <w:r w:rsidRPr="002B40AC">
        <w:rPr>
          <w:rFonts w:ascii="Times New Roman" w:eastAsia="Times New Roman" w:hAnsi="Times New Roman" w:cs="Times New Roman"/>
          <w:b/>
          <w:color w:val="002060"/>
          <w:sz w:val="20"/>
          <w:szCs w:val="20"/>
        </w:rPr>
        <w:t>Bioscientist</w:t>
      </w:r>
      <w:proofErr w:type="spellEnd"/>
      <w:r w:rsidRPr="002B40AC">
        <w:rPr>
          <w:rFonts w:ascii="Times New Roman" w:eastAsia="Times New Roman" w:hAnsi="Times New Roman" w:cs="Times New Roman"/>
          <w:b/>
          <w:color w:val="002060"/>
          <w:sz w:val="20"/>
          <w:szCs w:val="20"/>
        </w:rPr>
        <w:t xml:space="preserve"> :</w:t>
      </w:r>
      <w:proofErr w:type="gramEnd"/>
      <w:r w:rsidRPr="002B40AC">
        <w:rPr>
          <w:rFonts w:ascii="Times New Roman" w:eastAsia="Times New Roman" w:hAnsi="Times New Roman" w:cs="Times New Roman"/>
          <w:b/>
          <w:color w:val="002060"/>
          <w:sz w:val="20"/>
          <w:szCs w:val="20"/>
        </w:rPr>
        <w:t xml:space="preserve"> </w:t>
      </w:r>
      <w:proofErr w:type="spellStart"/>
      <w:r w:rsidRPr="002B40AC">
        <w:rPr>
          <w:rFonts w:ascii="Times New Roman" w:eastAsia="Times New Roman" w:hAnsi="Times New Roman" w:cs="Times New Roman"/>
          <w:b/>
          <w:color w:val="002060"/>
          <w:sz w:val="20"/>
          <w:szCs w:val="20"/>
        </w:rPr>
        <w:t>Jurnal</w:t>
      </w:r>
      <w:proofErr w:type="spellEnd"/>
      <w:r w:rsidRPr="002B40AC">
        <w:rPr>
          <w:rFonts w:ascii="Times New Roman" w:eastAsia="Times New Roman" w:hAnsi="Times New Roman" w:cs="Times New Roman"/>
          <w:b/>
          <w:color w:val="002060"/>
          <w:sz w:val="20"/>
          <w:szCs w:val="20"/>
        </w:rPr>
        <w:t xml:space="preserve"> </w:t>
      </w:r>
      <w:proofErr w:type="spellStart"/>
      <w:r w:rsidRPr="002B40AC">
        <w:rPr>
          <w:rFonts w:ascii="Times New Roman" w:eastAsia="Times New Roman" w:hAnsi="Times New Roman" w:cs="Times New Roman"/>
          <w:b/>
          <w:color w:val="002060"/>
          <w:sz w:val="20"/>
          <w:szCs w:val="20"/>
        </w:rPr>
        <w:t>Ilmiah</w:t>
      </w:r>
      <w:proofErr w:type="spellEnd"/>
      <w:r w:rsidRPr="002B40AC">
        <w:rPr>
          <w:rFonts w:ascii="Times New Roman" w:eastAsia="Times New Roman" w:hAnsi="Times New Roman" w:cs="Times New Roman"/>
          <w:b/>
          <w:color w:val="002060"/>
          <w:sz w:val="20"/>
          <w:szCs w:val="20"/>
        </w:rPr>
        <w:t xml:space="preserve"> </w:t>
      </w:r>
      <w:proofErr w:type="spellStart"/>
      <w:r w:rsidRPr="002B40AC">
        <w:rPr>
          <w:rFonts w:ascii="Times New Roman" w:eastAsia="Times New Roman" w:hAnsi="Times New Roman" w:cs="Times New Roman"/>
          <w:b/>
          <w:color w:val="002060"/>
          <w:sz w:val="20"/>
          <w:szCs w:val="20"/>
        </w:rPr>
        <w:t>Biologi</w:t>
      </w:r>
      <w:proofErr w:type="spellEnd"/>
      <w:r w:rsidRPr="002B40AC">
        <w:rPr>
          <w:rFonts w:ascii="Times New Roman" w:eastAsia="Times New Roman" w:hAnsi="Times New Roman" w:cs="Times New Roman"/>
          <w:i/>
          <w:sz w:val="20"/>
          <w:szCs w:val="20"/>
        </w:rPr>
        <w:t xml:space="preserve"> is Licensed Under a CC BY-SA </w:t>
      </w:r>
      <w:hyperlink r:id="rId10">
        <w:r w:rsidRPr="002B40AC">
          <w:rPr>
            <w:rFonts w:ascii="Times New Roman" w:eastAsia="Times New Roman" w:hAnsi="Times New Roman" w:cs="Times New Roman"/>
            <w:i/>
            <w:color w:val="0563C1"/>
            <w:sz w:val="20"/>
            <w:szCs w:val="20"/>
            <w:u w:val="single"/>
          </w:rPr>
          <w:t>Creative Commons Attribution-</w:t>
        </w:r>
        <w:proofErr w:type="spellStart"/>
        <w:r w:rsidRPr="002B40AC">
          <w:rPr>
            <w:rFonts w:ascii="Times New Roman" w:eastAsia="Times New Roman" w:hAnsi="Times New Roman" w:cs="Times New Roman"/>
            <w:i/>
            <w:color w:val="0563C1"/>
            <w:sz w:val="20"/>
            <w:szCs w:val="20"/>
            <w:u w:val="single"/>
          </w:rPr>
          <w:t>ShareAlike</w:t>
        </w:r>
        <w:proofErr w:type="spellEnd"/>
        <w:r w:rsidRPr="002B40AC">
          <w:rPr>
            <w:rFonts w:ascii="Times New Roman" w:eastAsia="Times New Roman" w:hAnsi="Times New Roman" w:cs="Times New Roman"/>
            <w:i/>
            <w:color w:val="0563C1"/>
            <w:sz w:val="20"/>
            <w:szCs w:val="20"/>
            <w:u w:val="single"/>
          </w:rPr>
          <w:t xml:space="preserve"> 4.0 International License</w:t>
        </w:r>
      </w:hyperlink>
      <w:r w:rsidRPr="002B40AC">
        <w:rPr>
          <w:rFonts w:ascii="Times New Roman" w:eastAsia="Times New Roman" w:hAnsi="Times New Roman" w:cs="Times New Roman"/>
          <w:sz w:val="20"/>
          <w:szCs w:val="20"/>
        </w:rPr>
        <w:t>.</w:t>
      </w:r>
    </w:p>
    <w:p w14:paraId="4916DE37" w14:textId="77777777" w:rsidR="002A7DCD" w:rsidRPr="002B40AC" w:rsidRDefault="00000000">
      <w:pPr>
        <w:shd w:val="clear" w:color="auto" w:fill="FFFFFF"/>
        <w:spacing w:after="0" w:line="240" w:lineRule="auto"/>
        <w:jc w:val="both"/>
        <w:rPr>
          <w:rFonts w:ascii="Times New Roman" w:eastAsia="Times New Roman" w:hAnsi="Times New Roman" w:cs="Times New Roman"/>
          <w:b/>
          <w:color w:val="000000"/>
          <w:sz w:val="24"/>
          <w:szCs w:val="24"/>
        </w:rPr>
      </w:pPr>
      <w:proofErr w:type="spellStart"/>
      <w:r w:rsidRPr="002B40AC">
        <w:rPr>
          <w:rFonts w:ascii="Times New Roman" w:eastAsia="Times New Roman" w:hAnsi="Times New Roman" w:cs="Times New Roman"/>
          <w:b/>
          <w:i/>
          <w:sz w:val="20"/>
          <w:szCs w:val="20"/>
        </w:rPr>
        <w:t>Spasi</w:t>
      </w:r>
      <w:proofErr w:type="spellEnd"/>
    </w:p>
    <w:p w14:paraId="73CC8075" w14:textId="77777777" w:rsidR="002B40AC" w:rsidRPr="002B40AC" w:rsidRDefault="002B40AC" w:rsidP="002B40AC">
      <w:pPr>
        <w:spacing w:before="240" w:after="0" w:line="240" w:lineRule="auto"/>
        <w:rPr>
          <w:rFonts w:ascii="Times New Roman" w:eastAsia="Book Antiqua" w:hAnsi="Times New Roman" w:cs="Times New Roman"/>
          <w:b/>
          <w:sz w:val="24"/>
          <w:szCs w:val="24"/>
        </w:rPr>
      </w:pPr>
      <w:r w:rsidRPr="002B40AC">
        <w:rPr>
          <w:rFonts w:ascii="Times New Roman" w:eastAsia="Book Antiqua" w:hAnsi="Times New Roman" w:cs="Times New Roman"/>
          <w:b/>
          <w:sz w:val="24"/>
          <w:szCs w:val="24"/>
        </w:rPr>
        <w:lastRenderedPageBreak/>
        <w:t>PENDAHULUAN</w:t>
      </w:r>
    </w:p>
    <w:p w14:paraId="0768FA19" w14:textId="77777777" w:rsidR="002B40AC" w:rsidRPr="002B40AC" w:rsidRDefault="002B40AC" w:rsidP="002B40AC">
      <w:pPr>
        <w:spacing w:after="0" w:line="240" w:lineRule="auto"/>
        <w:ind w:firstLine="567"/>
        <w:jc w:val="both"/>
        <w:rPr>
          <w:rFonts w:ascii="Times New Roman" w:eastAsia="Book Antiqua" w:hAnsi="Times New Roman" w:cs="Times New Roman"/>
          <w:bCs/>
          <w:sz w:val="24"/>
          <w:szCs w:val="24"/>
        </w:rPr>
      </w:pPr>
      <w:proofErr w:type="spellStart"/>
      <w:r w:rsidRPr="002B40AC">
        <w:rPr>
          <w:rFonts w:ascii="Times New Roman" w:eastAsia="Book Antiqua" w:hAnsi="Times New Roman" w:cs="Times New Roman"/>
          <w:bCs/>
          <w:sz w:val="24"/>
          <w:szCs w:val="24"/>
        </w:rPr>
        <w:t>Literasi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sains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menjadi</w:t>
      </w:r>
      <w:proofErr w:type="spellEnd"/>
      <w:r w:rsidRPr="002B40AC">
        <w:rPr>
          <w:rFonts w:ascii="Times New Roman" w:eastAsia="Book Antiqua" w:hAnsi="Times New Roman" w:cs="Times New Roman"/>
          <w:bCs/>
          <w:sz w:val="24"/>
          <w:szCs w:val="24"/>
        </w:rPr>
        <w:t xml:space="preserve"> salah </w:t>
      </w:r>
      <w:proofErr w:type="spellStart"/>
      <w:r w:rsidRPr="002B40AC">
        <w:rPr>
          <w:rFonts w:ascii="Times New Roman" w:eastAsia="Book Antiqua" w:hAnsi="Times New Roman" w:cs="Times New Roman"/>
          <w:bCs/>
          <w:sz w:val="24"/>
          <w:szCs w:val="24"/>
        </w:rPr>
        <w:t>satu</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elemen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krusial</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dalam</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pendidikan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dasar</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karena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membekali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siswa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dengan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kemampuan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untuk</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memahami</w:t>
      </w:r>
      <w:proofErr w:type="spellEnd"/>
      <w:r w:rsidRPr="002B40AC">
        <w:rPr>
          <w:rFonts w:ascii="Times New Roman" w:eastAsia="Book Antiqua" w:hAnsi="Times New Roman" w:cs="Times New Roman"/>
          <w:bCs/>
          <w:sz w:val="24"/>
          <w:szCs w:val="24"/>
        </w:rPr>
        <w:t xml:space="preserve"> dan </w:t>
      </w:r>
      <w:proofErr w:type="spellStart"/>
      <w:r w:rsidRPr="002B40AC">
        <w:rPr>
          <w:rFonts w:ascii="Times New Roman" w:eastAsia="Book Antiqua" w:hAnsi="Times New Roman" w:cs="Times New Roman"/>
          <w:bCs/>
          <w:sz w:val="24"/>
          <w:szCs w:val="24"/>
        </w:rPr>
        <w:t>berinteraksi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dengan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konsep</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serta</w:t>
      </w:r>
      <w:proofErr w:type="spellEnd"/>
      <w:r w:rsidRPr="002B40AC">
        <w:rPr>
          <w:rFonts w:ascii="Times New Roman" w:eastAsia="Book Antiqua" w:hAnsi="Times New Roman" w:cs="Times New Roman"/>
          <w:bCs/>
          <w:sz w:val="24"/>
          <w:szCs w:val="24"/>
        </w:rPr>
        <w:t xml:space="preserve"> proses </w:t>
      </w:r>
      <w:proofErr w:type="spellStart"/>
      <w:r w:rsidRPr="002B40AC">
        <w:rPr>
          <w:rFonts w:ascii="Times New Roman" w:eastAsia="Book Antiqua" w:hAnsi="Times New Roman" w:cs="Times New Roman"/>
          <w:bCs/>
          <w:sz w:val="24"/>
          <w:szCs w:val="24"/>
        </w:rPr>
        <w:t>ilmiah</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Literasi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ini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tidak</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hanya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melibatkan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pengetahuan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teoretis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tetapi</w:t>
      </w:r>
      <w:proofErr w:type="spellEnd"/>
      <w:r w:rsidRPr="002B40AC">
        <w:rPr>
          <w:rFonts w:ascii="Times New Roman" w:eastAsia="Book Antiqua" w:hAnsi="Times New Roman" w:cs="Times New Roman"/>
          <w:bCs/>
          <w:sz w:val="24"/>
          <w:szCs w:val="24"/>
        </w:rPr>
        <w:t xml:space="preserve"> juga </w:t>
      </w:r>
      <w:proofErr w:type="spellStart"/>
      <w:r w:rsidRPr="002B40AC">
        <w:rPr>
          <w:rFonts w:ascii="Times New Roman" w:eastAsia="Book Antiqua" w:hAnsi="Times New Roman" w:cs="Times New Roman"/>
          <w:bCs/>
          <w:sz w:val="24"/>
          <w:szCs w:val="24"/>
        </w:rPr>
        <w:t>kemampuan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berpikir</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kritis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keterampilan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pemecahan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masalah</w:t>
      </w:r>
      <w:proofErr w:type="spellEnd"/>
      <w:r w:rsidRPr="002B40AC">
        <w:rPr>
          <w:rFonts w:ascii="Times New Roman" w:eastAsia="Book Antiqua" w:hAnsi="Times New Roman" w:cs="Times New Roman"/>
          <w:bCs/>
          <w:sz w:val="24"/>
          <w:szCs w:val="24"/>
        </w:rPr>
        <w:t xml:space="preserve">, dan </w:t>
      </w:r>
      <w:proofErr w:type="spellStart"/>
      <w:r w:rsidRPr="002B40AC">
        <w:rPr>
          <w:rFonts w:ascii="Times New Roman" w:eastAsia="Book Antiqua" w:hAnsi="Times New Roman" w:cs="Times New Roman"/>
          <w:bCs/>
          <w:sz w:val="24"/>
          <w:szCs w:val="24"/>
        </w:rPr>
        <w:t>pengambilan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keputusan</w:t>
      </w:r>
      <w:proofErr w:type="spellEnd"/>
      <w:r w:rsidRPr="002B40AC">
        <w:rPr>
          <w:rFonts w:ascii="Times New Roman" w:eastAsia="Book Antiqua" w:hAnsi="Times New Roman" w:cs="Times New Roman"/>
          <w:bCs/>
          <w:sz w:val="24"/>
          <w:szCs w:val="24"/>
        </w:rPr>
        <w:t xml:space="preserve"> yang </w:t>
      </w:r>
      <w:proofErr w:type="spellStart"/>
      <w:r w:rsidRPr="002B40AC">
        <w:rPr>
          <w:rFonts w:ascii="Times New Roman" w:eastAsia="Book Antiqua" w:hAnsi="Times New Roman" w:cs="Times New Roman"/>
          <w:bCs/>
          <w:sz w:val="24"/>
          <w:szCs w:val="24"/>
        </w:rPr>
        <w:t>berlandaskan</w:t>
      </w:r>
      <w:proofErr w:type="spellEnd"/>
      <w:r w:rsidRPr="002B40AC">
        <w:rPr>
          <w:rFonts w:ascii="Times New Roman" w:eastAsia="Book Antiqua" w:hAnsi="Times New Roman" w:cs="Times New Roman"/>
          <w:bCs/>
          <w:sz w:val="24"/>
          <w:szCs w:val="24"/>
        </w:rPr>
        <w:t xml:space="preserve"> pada </w:t>
      </w:r>
      <w:proofErr w:type="spellStart"/>
      <w:r w:rsidRPr="002B40AC">
        <w:rPr>
          <w:rFonts w:ascii="Times New Roman" w:eastAsia="Book Antiqua" w:hAnsi="Times New Roman" w:cs="Times New Roman"/>
          <w:bCs/>
          <w:sz w:val="24"/>
          <w:szCs w:val="24"/>
        </w:rPr>
        <w:t>sains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Menurut</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Juniawan</w:t>
      </w:r>
      <w:proofErr w:type="spellEnd"/>
      <w:r w:rsidRPr="002B40AC">
        <w:rPr>
          <w:rFonts w:ascii="Times New Roman" w:eastAsia="Book Antiqua" w:hAnsi="Times New Roman" w:cs="Times New Roman"/>
          <w:bCs/>
          <w:sz w:val="24"/>
          <w:szCs w:val="24"/>
        </w:rPr>
        <w:t xml:space="preserve"> (2024) dan </w:t>
      </w:r>
      <w:proofErr w:type="spellStart"/>
      <w:r w:rsidRPr="002B40AC">
        <w:rPr>
          <w:rFonts w:ascii="Times New Roman" w:eastAsia="Book Antiqua" w:hAnsi="Times New Roman" w:cs="Times New Roman"/>
          <w:bCs/>
          <w:sz w:val="24"/>
          <w:szCs w:val="24"/>
        </w:rPr>
        <w:t>Suprianti</w:t>
      </w:r>
      <w:proofErr w:type="spellEnd"/>
      <w:r w:rsidRPr="002B40AC">
        <w:rPr>
          <w:rFonts w:ascii="Times New Roman" w:eastAsia="Book Antiqua" w:hAnsi="Times New Roman" w:cs="Times New Roman"/>
          <w:bCs/>
          <w:sz w:val="24"/>
          <w:szCs w:val="24"/>
        </w:rPr>
        <w:t xml:space="preserve"> et al. (2021), </w:t>
      </w:r>
      <w:proofErr w:type="spellStart"/>
      <w:r w:rsidRPr="002B40AC">
        <w:rPr>
          <w:rFonts w:ascii="Times New Roman" w:eastAsia="Book Antiqua" w:hAnsi="Times New Roman" w:cs="Times New Roman"/>
          <w:bCs/>
          <w:sz w:val="24"/>
          <w:szCs w:val="24"/>
        </w:rPr>
        <w:t>integrasi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literasi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sains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ke</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dalam</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metodologi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pengajaran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dapat</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meningkatkan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pemahaman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siswa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terhadap</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konten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ilmiah</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pengetahuan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prosedural</w:t>
      </w:r>
      <w:proofErr w:type="spellEnd"/>
      <w:r w:rsidRPr="002B40AC">
        <w:rPr>
          <w:rFonts w:ascii="Times New Roman" w:eastAsia="Book Antiqua" w:hAnsi="Times New Roman" w:cs="Times New Roman"/>
          <w:bCs/>
          <w:sz w:val="24"/>
          <w:szCs w:val="24"/>
        </w:rPr>
        <w:t xml:space="preserve">, dan </w:t>
      </w:r>
      <w:proofErr w:type="spellStart"/>
      <w:r w:rsidRPr="002B40AC">
        <w:rPr>
          <w:rFonts w:ascii="Times New Roman" w:eastAsia="Book Antiqua" w:hAnsi="Times New Roman" w:cs="Times New Roman"/>
          <w:bCs/>
          <w:sz w:val="24"/>
          <w:szCs w:val="24"/>
        </w:rPr>
        <w:t>kemampuan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berpikir</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kritis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Sebagai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contoh</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penggunaan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pembelajaran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berbasis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proyek</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berbasis</w:t>
      </w:r>
      <w:proofErr w:type="spellEnd"/>
      <w:r w:rsidRPr="002B40AC">
        <w:rPr>
          <w:rFonts w:ascii="Times New Roman" w:eastAsia="Book Antiqua" w:hAnsi="Times New Roman" w:cs="Times New Roman"/>
          <w:bCs/>
          <w:sz w:val="24"/>
          <w:szCs w:val="24"/>
        </w:rPr>
        <w:t xml:space="preserve"> STEM </w:t>
      </w:r>
      <w:proofErr w:type="spellStart"/>
      <w:r w:rsidRPr="002B40AC">
        <w:rPr>
          <w:rFonts w:ascii="Times New Roman" w:eastAsia="Book Antiqua" w:hAnsi="Times New Roman" w:cs="Times New Roman"/>
          <w:bCs/>
          <w:sz w:val="24"/>
          <w:szCs w:val="24"/>
        </w:rPr>
        <w:t>secara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signifikan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meningkatkan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literasi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sains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siswa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terutama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dalam</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aspek</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pemecahan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masalah</w:t>
      </w:r>
      <w:proofErr w:type="spellEnd"/>
      <w:r w:rsidRPr="002B40AC">
        <w:rPr>
          <w:rFonts w:ascii="Times New Roman" w:eastAsia="Book Antiqua" w:hAnsi="Times New Roman" w:cs="Times New Roman"/>
          <w:bCs/>
          <w:sz w:val="24"/>
          <w:szCs w:val="24"/>
        </w:rPr>
        <w:t xml:space="preserve"> dan </w:t>
      </w:r>
      <w:proofErr w:type="spellStart"/>
      <w:r w:rsidRPr="002B40AC">
        <w:rPr>
          <w:rFonts w:ascii="Times New Roman" w:eastAsia="Book Antiqua" w:hAnsi="Times New Roman" w:cs="Times New Roman"/>
          <w:bCs/>
          <w:sz w:val="24"/>
          <w:szCs w:val="24"/>
        </w:rPr>
        <w:t>pencapaian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akademik</w:t>
      </w:r>
      <w:proofErr w:type="spellEnd"/>
      <w:r w:rsidRPr="002B40AC">
        <w:rPr>
          <w:rFonts w:ascii="Times New Roman" w:eastAsia="Book Antiqua" w:hAnsi="Times New Roman" w:cs="Times New Roman"/>
          <w:bCs/>
          <w:sz w:val="24"/>
          <w:szCs w:val="24"/>
        </w:rPr>
        <w:t xml:space="preserve"> (Wahyu, 2023; </w:t>
      </w:r>
      <w:proofErr w:type="spellStart"/>
      <w:r w:rsidRPr="002B40AC">
        <w:rPr>
          <w:rFonts w:ascii="Times New Roman" w:eastAsia="Book Antiqua" w:hAnsi="Times New Roman" w:cs="Times New Roman"/>
          <w:bCs/>
          <w:sz w:val="24"/>
          <w:szCs w:val="24"/>
        </w:rPr>
        <w:t>Listiyana</w:t>
      </w:r>
      <w:proofErr w:type="spellEnd"/>
      <w:r w:rsidRPr="002B40AC">
        <w:rPr>
          <w:rFonts w:ascii="Times New Roman" w:eastAsia="Book Antiqua" w:hAnsi="Times New Roman" w:cs="Times New Roman"/>
          <w:bCs/>
          <w:sz w:val="24"/>
          <w:szCs w:val="24"/>
        </w:rPr>
        <w:t xml:space="preserve">, 2023). </w:t>
      </w:r>
      <w:proofErr w:type="spellStart"/>
      <w:r w:rsidRPr="002B40AC">
        <w:rPr>
          <w:rFonts w:ascii="Times New Roman" w:eastAsia="Book Antiqua" w:hAnsi="Times New Roman" w:cs="Times New Roman"/>
          <w:bCs/>
          <w:sz w:val="24"/>
          <w:szCs w:val="24"/>
        </w:rPr>
        <w:t>Lebih</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jauh</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materi</w:t>
      </w:r>
      <w:proofErr w:type="spellEnd"/>
      <w:r w:rsidRPr="002B40AC">
        <w:rPr>
          <w:rFonts w:ascii="Times New Roman" w:eastAsia="Book Antiqua" w:hAnsi="Times New Roman" w:cs="Times New Roman"/>
          <w:bCs/>
          <w:sz w:val="24"/>
          <w:szCs w:val="24"/>
        </w:rPr>
        <w:t xml:space="preserve"> ajar yang </w:t>
      </w:r>
      <w:proofErr w:type="spellStart"/>
      <w:r w:rsidRPr="002B40AC">
        <w:rPr>
          <w:rFonts w:ascii="Times New Roman" w:eastAsia="Book Antiqua" w:hAnsi="Times New Roman" w:cs="Times New Roman"/>
          <w:bCs/>
          <w:sz w:val="24"/>
          <w:szCs w:val="24"/>
        </w:rPr>
        <w:t>dirancang</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untuk</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mendukung</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literasi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sains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terbukti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meningkatkan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hasil</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belajar</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siswa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Avikasari</w:t>
      </w:r>
      <w:proofErr w:type="spellEnd"/>
      <w:r w:rsidRPr="002B40AC">
        <w:rPr>
          <w:rFonts w:ascii="Times New Roman" w:eastAsia="Book Antiqua" w:hAnsi="Times New Roman" w:cs="Times New Roman"/>
          <w:bCs/>
          <w:sz w:val="24"/>
          <w:szCs w:val="24"/>
        </w:rPr>
        <w:t xml:space="preserve"> et al., 2018; </w:t>
      </w:r>
      <w:proofErr w:type="spellStart"/>
      <w:r w:rsidRPr="002B40AC">
        <w:rPr>
          <w:rFonts w:ascii="Times New Roman" w:eastAsia="Book Antiqua" w:hAnsi="Times New Roman" w:cs="Times New Roman"/>
          <w:bCs/>
          <w:sz w:val="24"/>
          <w:szCs w:val="24"/>
        </w:rPr>
        <w:t>Winarni</w:t>
      </w:r>
      <w:proofErr w:type="spellEnd"/>
      <w:r w:rsidRPr="002B40AC">
        <w:rPr>
          <w:rFonts w:ascii="Times New Roman" w:eastAsia="Book Antiqua" w:hAnsi="Times New Roman" w:cs="Times New Roman"/>
          <w:bCs/>
          <w:sz w:val="24"/>
          <w:szCs w:val="24"/>
        </w:rPr>
        <w:t xml:space="preserve"> &amp; </w:t>
      </w:r>
      <w:proofErr w:type="spellStart"/>
      <w:r w:rsidRPr="002B40AC">
        <w:rPr>
          <w:rFonts w:ascii="Times New Roman" w:eastAsia="Book Antiqua" w:hAnsi="Times New Roman" w:cs="Times New Roman"/>
          <w:bCs/>
          <w:sz w:val="24"/>
          <w:szCs w:val="24"/>
        </w:rPr>
        <w:t>Purwandari</w:t>
      </w:r>
      <w:proofErr w:type="spellEnd"/>
      <w:r w:rsidRPr="002B40AC">
        <w:rPr>
          <w:rFonts w:ascii="Times New Roman" w:eastAsia="Book Antiqua" w:hAnsi="Times New Roman" w:cs="Times New Roman"/>
          <w:bCs/>
          <w:sz w:val="24"/>
          <w:szCs w:val="24"/>
        </w:rPr>
        <w:t>, 2019).</w:t>
      </w:r>
    </w:p>
    <w:p w14:paraId="614F52A5" w14:textId="77777777" w:rsidR="002B40AC" w:rsidRPr="002B40AC" w:rsidRDefault="002B40AC" w:rsidP="002B40AC">
      <w:pPr>
        <w:spacing w:after="0" w:line="240" w:lineRule="auto"/>
        <w:ind w:firstLine="567"/>
        <w:jc w:val="both"/>
        <w:rPr>
          <w:rFonts w:ascii="Times New Roman" w:eastAsia="Book Antiqua" w:hAnsi="Times New Roman" w:cs="Times New Roman"/>
          <w:bCs/>
          <w:sz w:val="24"/>
          <w:szCs w:val="24"/>
        </w:rPr>
      </w:pPr>
      <w:proofErr w:type="spellStart"/>
      <w:r w:rsidRPr="002B40AC">
        <w:rPr>
          <w:rFonts w:ascii="Times New Roman" w:eastAsia="Book Antiqua" w:hAnsi="Times New Roman" w:cs="Times New Roman"/>
          <w:bCs/>
          <w:sz w:val="24"/>
          <w:szCs w:val="24"/>
        </w:rPr>
        <w:t>Pentingnya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pengembangan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literasi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sains</w:t>
      </w:r>
      <w:proofErr w:type="spellEnd"/>
      <w:r w:rsidRPr="002B40AC">
        <w:rPr>
          <w:rFonts w:ascii="Times New Roman" w:eastAsia="Book Antiqua" w:hAnsi="Times New Roman" w:cs="Times New Roman"/>
          <w:bCs/>
          <w:sz w:val="24"/>
          <w:szCs w:val="24"/>
        </w:rPr>
        <w:t xml:space="preserve"> pada </w:t>
      </w:r>
      <w:proofErr w:type="spellStart"/>
      <w:r w:rsidRPr="002B40AC">
        <w:rPr>
          <w:rFonts w:ascii="Times New Roman" w:eastAsia="Book Antiqua" w:hAnsi="Times New Roman" w:cs="Times New Roman"/>
          <w:bCs/>
          <w:sz w:val="24"/>
          <w:szCs w:val="24"/>
        </w:rPr>
        <w:t>tingkat</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pendidikan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dasar</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tidak</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hanya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terkait</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dengan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capaian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akademik</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tetapi</w:t>
      </w:r>
      <w:proofErr w:type="spellEnd"/>
      <w:r w:rsidRPr="002B40AC">
        <w:rPr>
          <w:rFonts w:ascii="Times New Roman" w:eastAsia="Book Antiqua" w:hAnsi="Times New Roman" w:cs="Times New Roman"/>
          <w:bCs/>
          <w:sz w:val="24"/>
          <w:szCs w:val="24"/>
        </w:rPr>
        <w:t xml:space="preserve"> juga </w:t>
      </w:r>
      <w:proofErr w:type="spellStart"/>
      <w:r w:rsidRPr="002B40AC">
        <w:rPr>
          <w:rFonts w:ascii="Times New Roman" w:eastAsia="Book Antiqua" w:hAnsi="Times New Roman" w:cs="Times New Roman"/>
          <w:bCs/>
          <w:sz w:val="24"/>
          <w:szCs w:val="24"/>
        </w:rPr>
        <w:t>menjadi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landasan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untuk</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memahami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isu-isu</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sosial</w:t>
      </w:r>
      <w:proofErr w:type="spellEnd"/>
      <w:r w:rsidRPr="002B40AC">
        <w:rPr>
          <w:rFonts w:ascii="Times New Roman" w:eastAsia="Book Antiqua" w:hAnsi="Times New Roman" w:cs="Times New Roman"/>
          <w:bCs/>
          <w:sz w:val="24"/>
          <w:szCs w:val="24"/>
        </w:rPr>
        <w:t xml:space="preserve"> yang </w:t>
      </w:r>
      <w:proofErr w:type="spellStart"/>
      <w:r w:rsidRPr="002B40AC">
        <w:rPr>
          <w:rFonts w:ascii="Times New Roman" w:eastAsia="Book Antiqua" w:hAnsi="Times New Roman" w:cs="Times New Roman"/>
          <w:bCs/>
          <w:sz w:val="24"/>
          <w:szCs w:val="24"/>
        </w:rPr>
        <w:t>kompleks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Literasi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sains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membantu</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siswa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mempersiapkan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diri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untuk</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menghadapi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perkembangan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ilmu</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pengetahuan</w:t>
      </w:r>
      <w:proofErr w:type="spellEnd"/>
      <w:r w:rsidRPr="002B40AC">
        <w:rPr>
          <w:rFonts w:ascii="Times New Roman" w:eastAsia="Book Antiqua" w:hAnsi="Times New Roman" w:cs="Times New Roman"/>
          <w:bCs/>
          <w:sz w:val="24"/>
          <w:szCs w:val="24"/>
        </w:rPr>
        <w:t xml:space="preserve"> dan </w:t>
      </w:r>
      <w:proofErr w:type="spellStart"/>
      <w:r w:rsidRPr="002B40AC">
        <w:rPr>
          <w:rFonts w:ascii="Times New Roman" w:eastAsia="Book Antiqua" w:hAnsi="Times New Roman" w:cs="Times New Roman"/>
          <w:bCs/>
          <w:sz w:val="24"/>
          <w:szCs w:val="24"/>
        </w:rPr>
        <w:t>teknologi</w:t>
      </w:r>
      <w:proofErr w:type="spellEnd"/>
      <w:r w:rsidRPr="002B40AC">
        <w:rPr>
          <w:rFonts w:ascii="Times New Roman" w:eastAsia="Book Antiqua" w:hAnsi="Times New Roman" w:cs="Times New Roman"/>
          <w:bCs/>
          <w:sz w:val="24"/>
          <w:szCs w:val="24"/>
        </w:rPr>
        <w:t xml:space="preserve"> yang </w:t>
      </w:r>
      <w:proofErr w:type="spellStart"/>
      <w:r w:rsidRPr="002B40AC">
        <w:rPr>
          <w:rFonts w:ascii="Times New Roman" w:eastAsia="Book Antiqua" w:hAnsi="Times New Roman" w:cs="Times New Roman"/>
          <w:bCs/>
          <w:sz w:val="24"/>
          <w:szCs w:val="24"/>
        </w:rPr>
        <w:t>pesat</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serta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mendorong</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mereka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menjadi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warga</w:t>
      </w:r>
      <w:proofErr w:type="spellEnd"/>
      <w:r w:rsidRPr="002B40AC">
        <w:rPr>
          <w:rFonts w:ascii="Times New Roman" w:eastAsia="Book Antiqua" w:hAnsi="Times New Roman" w:cs="Times New Roman"/>
          <w:bCs/>
          <w:sz w:val="24"/>
          <w:szCs w:val="24"/>
        </w:rPr>
        <w:t xml:space="preserve"> negara yang </w:t>
      </w:r>
      <w:proofErr w:type="spellStart"/>
      <w:r w:rsidRPr="002B40AC">
        <w:rPr>
          <w:rFonts w:ascii="Times New Roman" w:eastAsia="Book Antiqua" w:hAnsi="Times New Roman" w:cs="Times New Roman"/>
          <w:bCs/>
          <w:sz w:val="24"/>
          <w:szCs w:val="24"/>
        </w:rPr>
        <w:t>berpikir</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kritis</w:t>
      </w:r>
      <w:proofErr w:type="spellEnd"/>
      <w:r w:rsidRPr="002B40AC">
        <w:rPr>
          <w:rFonts w:ascii="Times New Roman" w:eastAsia="Book Antiqua" w:hAnsi="Times New Roman" w:cs="Times New Roman"/>
          <w:bCs/>
          <w:sz w:val="24"/>
          <w:szCs w:val="24"/>
        </w:rPr>
        <w:t xml:space="preserve"> dan </w:t>
      </w:r>
      <w:proofErr w:type="spellStart"/>
      <w:r w:rsidRPr="002B40AC">
        <w:rPr>
          <w:rFonts w:ascii="Times New Roman" w:eastAsia="Book Antiqua" w:hAnsi="Times New Roman" w:cs="Times New Roman"/>
          <w:bCs/>
          <w:sz w:val="24"/>
          <w:szCs w:val="24"/>
        </w:rPr>
        <w:t>bertanggung</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jawab</w:t>
      </w:r>
      <w:proofErr w:type="spellEnd"/>
      <w:r w:rsidRPr="002B40AC">
        <w:rPr>
          <w:rFonts w:ascii="Times New Roman" w:eastAsia="Book Antiqua" w:hAnsi="Times New Roman" w:cs="Times New Roman"/>
          <w:bCs/>
          <w:sz w:val="24"/>
          <w:szCs w:val="24"/>
        </w:rPr>
        <w:t xml:space="preserve"> (Nurhayati, 2024; </w:t>
      </w:r>
      <w:proofErr w:type="spellStart"/>
      <w:r w:rsidRPr="002B40AC">
        <w:rPr>
          <w:rFonts w:ascii="Times New Roman" w:eastAsia="Book Antiqua" w:hAnsi="Times New Roman" w:cs="Times New Roman"/>
          <w:bCs/>
          <w:sz w:val="24"/>
          <w:szCs w:val="24"/>
        </w:rPr>
        <w:t>Fhilrizki</w:t>
      </w:r>
      <w:proofErr w:type="spellEnd"/>
      <w:r w:rsidRPr="002B40AC">
        <w:rPr>
          <w:rFonts w:ascii="Times New Roman" w:eastAsia="Book Antiqua" w:hAnsi="Times New Roman" w:cs="Times New Roman"/>
          <w:bCs/>
          <w:sz w:val="24"/>
          <w:szCs w:val="24"/>
        </w:rPr>
        <w:t xml:space="preserve"> et al., 2022). Dalam </w:t>
      </w:r>
      <w:proofErr w:type="spellStart"/>
      <w:r w:rsidRPr="002B40AC">
        <w:rPr>
          <w:rFonts w:ascii="Times New Roman" w:eastAsia="Book Antiqua" w:hAnsi="Times New Roman" w:cs="Times New Roman"/>
          <w:bCs/>
          <w:sz w:val="24"/>
          <w:szCs w:val="24"/>
        </w:rPr>
        <w:t>konteks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ini</w:t>
      </w:r>
      <w:proofErr w:type="spellEnd"/>
      <w:r w:rsidRPr="002B40AC">
        <w:rPr>
          <w:rFonts w:ascii="Times New Roman" w:eastAsia="Book Antiqua" w:hAnsi="Times New Roman" w:cs="Times New Roman"/>
          <w:bCs/>
          <w:sz w:val="24"/>
          <w:szCs w:val="24"/>
        </w:rPr>
        <w:t xml:space="preserve">, Suryawan (2023) dan Yasa et al. (2022) </w:t>
      </w:r>
      <w:proofErr w:type="spellStart"/>
      <w:r w:rsidRPr="002B40AC">
        <w:rPr>
          <w:rFonts w:ascii="Times New Roman" w:eastAsia="Book Antiqua" w:hAnsi="Times New Roman" w:cs="Times New Roman"/>
          <w:bCs/>
          <w:sz w:val="24"/>
          <w:szCs w:val="24"/>
        </w:rPr>
        <w:t>menegaskan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bahwa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literasi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sains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bukan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hanya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tujuan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pendidikan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tetapi</w:t>
      </w:r>
      <w:proofErr w:type="spellEnd"/>
      <w:r w:rsidRPr="002B40AC">
        <w:rPr>
          <w:rFonts w:ascii="Times New Roman" w:eastAsia="Book Antiqua" w:hAnsi="Times New Roman" w:cs="Times New Roman"/>
          <w:bCs/>
          <w:sz w:val="24"/>
          <w:szCs w:val="24"/>
        </w:rPr>
        <w:t xml:space="preserve"> juga </w:t>
      </w:r>
      <w:proofErr w:type="spellStart"/>
      <w:r w:rsidRPr="002B40AC">
        <w:rPr>
          <w:rFonts w:ascii="Times New Roman" w:eastAsia="Book Antiqua" w:hAnsi="Times New Roman" w:cs="Times New Roman"/>
          <w:bCs/>
          <w:sz w:val="24"/>
          <w:szCs w:val="24"/>
        </w:rPr>
        <w:t>keterampilan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hidup</w:t>
      </w:r>
      <w:proofErr w:type="spellEnd"/>
      <w:r w:rsidRPr="002B40AC">
        <w:rPr>
          <w:rFonts w:ascii="Times New Roman" w:eastAsia="Book Antiqua" w:hAnsi="Times New Roman" w:cs="Times New Roman"/>
          <w:bCs/>
          <w:sz w:val="24"/>
          <w:szCs w:val="24"/>
        </w:rPr>
        <w:t xml:space="preserve"> yang </w:t>
      </w:r>
      <w:proofErr w:type="spellStart"/>
      <w:r w:rsidRPr="002B40AC">
        <w:rPr>
          <w:rFonts w:ascii="Times New Roman" w:eastAsia="Book Antiqua" w:hAnsi="Times New Roman" w:cs="Times New Roman"/>
          <w:bCs/>
          <w:sz w:val="24"/>
          <w:szCs w:val="24"/>
        </w:rPr>
        <w:t>mendukung</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pembelajaran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sepanjang</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hayat</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Dengan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demikian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literasi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sains</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menjadi</w:t>
      </w:r>
      <w:proofErr w:type="spellEnd"/>
      <w:r w:rsidRPr="002B40AC">
        <w:rPr>
          <w:rFonts w:ascii="Times New Roman" w:eastAsia="Book Antiqua" w:hAnsi="Times New Roman" w:cs="Times New Roman"/>
          <w:bCs/>
          <w:sz w:val="24"/>
          <w:szCs w:val="24"/>
        </w:rPr>
        <w:t xml:space="preserve"> modal </w:t>
      </w:r>
      <w:proofErr w:type="spellStart"/>
      <w:r w:rsidRPr="002B40AC">
        <w:rPr>
          <w:rFonts w:ascii="Times New Roman" w:eastAsia="Book Antiqua" w:hAnsi="Times New Roman" w:cs="Times New Roman"/>
          <w:bCs/>
          <w:sz w:val="24"/>
          <w:szCs w:val="24"/>
        </w:rPr>
        <w:t>utama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bagi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siswa</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untuk</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beradaptasi</w:t>
      </w:r>
      <w:proofErr w:type="spellEnd"/>
      <w:r w:rsidRPr="002B40AC">
        <w:rPr>
          <w:rFonts w:ascii="Times New Roman" w:eastAsia="Book Antiqua" w:hAnsi="Times New Roman" w:cs="Times New Roman"/>
          <w:bCs/>
          <w:sz w:val="24"/>
          <w:szCs w:val="24"/>
        </w:rPr>
        <w:t xml:space="preserve"> dan </w:t>
      </w:r>
      <w:proofErr w:type="spellStart"/>
      <w:r w:rsidRPr="002B40AC">
        <w:rPr>
          <w:rFonts w:ascii="Times New Roman" w:eastAsia="Book Antiqua" w:hAnsi="Times New Roman" w:cs="Times New Roman"/>
          <w:bCs/>
          <w:sz w:val="24"/>
          <w:szCs w:val="24"/>
        </w:rPr>
        <w:t>memberikan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kontribusi</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dalam</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masyarakat</w:t>
      </w:r>
      <w:proofErr w:type="spellEnd"/>
      <w:r w:rsidRPr="002B40AC">
        <w:rPr>
          <w:rFonts w:ascii="Times New Roman" w:eastAsia="Book Antiqua" w:hAnsi="Times New Roman" w:cs="Times New Roman"/>
          <w:bCs/>
          <w:sz w:val="24"/>
          <w:szCs w:val="24"/>
        </w:rPr>
        <w:t xml:space="preserve"> yang </w:t>
      </w:r>
      <w:proofErr w:type="spellStart"/>
      <w:r w:rsidRPr="002B40AC">
        <w:rPr>
          <w:rFonts w:ascii="Times New Roman" w:eastAsia="Book Antiqua" w:hAnsi="Times New Roman" w:cs="Times New Roman"/>
          <w:bCs/>
          <w:sz w:val="24"/>
          <w:szCs w:val="24"/>
        </w:rPr>
        <w:t>semakin</w:t>
      </w:r>
      <w:proofErr w:type="spellEnd"/>
      <w:r w:rsidRPr="002B40AC">
        <w:rPr>
          <w:rFonts w:ascii="Times New Roman" w:eastAsia="Book Antiqua" w:hAnsi="Times New Roman" w:cs="Times New Roman"/>
          <w:bCs/>
          <w:sz w:val="24"/>
          <w:szCs w:val="24"/>
        </w:rPr>
        <w:t xml:space="preserve"> </w:t>
      </w:r>
      <w:proofErr w:type="spellStart"/>
      <w:r w:rsidRPr="002B40AC">
        <w:rPr>
          <w:rFonts w:ascii="Times New Roman" w:eastAsia="Book Antiqua" w:hAnsi="Times New Roman" w:cs="Times New Roman"/>
          <w:bCs/>
          <w:sz w:val="24"/>
          <w:szCs w:val="24"/>
        </w:rPr>
        <w:t>dipengaruhi</w:t>
      </w:r>
      <w:proofErr w:type="spellEnd"/>
      <w:r w:rsidRPr="002B40AC">
        <w:rPr>
          <w:rFonts w:ascii="Times New Roman" w:eastAsia="Book Antiqua" w:hAnsi="Times New Roman" w:cs="Times New Roman"/>
          <w:bCs/>
          <w:sz w:val="24"/>
          <w:szCs w:val="24"/>
        </w:rPr>
        <w:t xml:space="preserve"> oleh </w:t>
      </w:r>
      <w:proofErr w:type="spellStart"/>
      <w:r w:rsidRPr="002B40AC">
        <w:rPr>
          <w:rFonts w:ascii="Times New Roman" w:eastAsia="Book Antiqua" w:hAnsi="Times New Roman" w:cs="Times New Roman"/>
          <w:bCs/>
          <w:sz w:val="24"/>
          <w:szCs w:val="24"/>
        </w:rPr>
        <w:t>sains</w:t>
      </w:r>
      <w:proofErr w:type="spellEnd"/>
      <w:r w:rsidRPr="002B40AC">
        <w:rPr>
          <w:rFonts w:ascii="Times New Roman" w:eastAsia="Book Antiqua" w:hAnsi="Times New Roman" w:cs="Times New Roman"/>
          <w:bCs/>
          <w:sz w:val="24"/>
          <w:szCs w:val="24"/>
        </w:rPr>
        <w:t>.</w:t>
      </w:r>
    </w:p>
    <w:p w14:paraId="3B225B4F" w14:textId="77777777" w:rsidR="002B40AC" w:rsidRPr="002B40AC" w:rsidRDefault="002B40AC" w:rsidP="002B40AC">
      <w:pPr>
        <w:spacing w:after="0" w:line="240" w:lineRule="auto"/>
        <w:ind w:firstLine="567"/>
        <w:jc w:val="both"/>
        <w:rPr>
          <w:rFonts w:ascii="Times New Roman" w:eastAsia="Book Antiqua" w:hAnsi="Times New Roman" w:cs="Times New Roman"/>
          <w:bCs/>
          <w:sz w:val="24"/>
          <w:szCs w:val="24"/>
          <w:lang w:val="sv-SE"/>
        </w:rPr>
      </w:pPr>
      <w:r w:rsidRPr="002B40AC">
        <w:rPr>
          <w:rFonts w:ascii="Times New Roman" w:eastAsia="Book Antiqua" w:hAnsi="Times New Roman" w:cs="Times New Roman"/>
          <w:bCs/>
          <w:sz w:val="24"/>
          <w:szCs w:val="24"/>
          <w:lang w:val="sv-SE"/>
        </w:rPr>
        <w:t>Namun, pengembangan literasi sains di tingkat pendidikan dasar tidak lepas dari berbagai tantangan. Salah satu kendala utama adalah ketimpangan akses terhadap sumber daya pendidikan. Siswa dari latar belakang ekonomi rendah sering kali menghadapi kesenjangan yang signifikan dalam pencapaian literasi sains dibandingkan dengan rekan-rekan mereka yang berasal dari keluarga dengan akses lebih baik terhadap sumber daya (Curran, 2017; Curran &amp; Kellogg, 2016). Selain itu, kesiapan guru dalam mengajar sains juga menjadi hambatan. Banyak guru melaporkan kurangnya pelatihan profesional dan materi pendukung yang efektif, yang membuat mereka merasa tidak percaya diri dalam mengajarkan konsep-konsep ilmiah yang kompleks (Alkhateeb &amp; Alkhateeb, 2022). Kekurangan ini berdampak langsung pada kualitas pembelajaran yang diterima siswa, yang pada gilirannya memperburuk kesenjangan literasi sains.</w:t>
      </w:r>
    </w:p>
    <w:p w14:paraId="3015B799" w14:textId="77777777" w:rsidR="002B40AC" w:rsidRPr="002B40AC" w:rsidRDefault="002B40AC" w:rsidP="002B40AC">
      <w:pPr>
        <w:spacing w:after="0" w:line="240" w:lineRule="auto"/>
        <w:ind w:firstLine="567"/>
        <w:jc w:val="both"/>
        <w:rPr>
          <w:rFonts w:ascii="Times New Roman" w:eastAsia="Book Antiqua" w:hAnsi="Times New Roman" w:cs="Times New Roman"/>
          <w:bCs/>
          <w:sz w:val="24"/>
          <w:szCs w:val="24"/>
          <w:lang w:val="sv-SE"/>
        </w:rPr>
      </w:pPr>
      <w:r w:rsidRPr="002B40AC">
        <w:rPr>
          <w:rFonts w:ascii="Times New Roman" w:eastAsia="Book Antiqua" w:hAnsi="Times New Roman" w:cs="Times New Roman"/>
          <w:bCs/>
          <w:sz w:val="24"/>
          <w:szCs w:val="24"/>
          <w:lang w:val="sv-SE"/>
        </w:rPr>
        <w:t xml:space="preserve">Miskonsepsi juga menjadi masalah yang sering ditemukan pada siswa sekolah dasar. Banyak siswa memiliki pemahaman yang keliru tentang proses dan konsep ilmiah, seperti metode ilmiah, hubungan antara sains dan teknologi, atau prinsip dasar eksperimen (Trivena, 2023; Kadaritna et al., 2020). Studi menunjukkan bahwa miskonsepsi ini dapat bertahan jika tidak ditangani secara dini, sehingga menghambat kemampuan siswa untuk memahami materi sains secara mendalam. Sebagai contoh, Kadaritna et al. (2020) menemukan bahwa hanya sebagian kecil siswa yang memiliki pemahaman mendalam tentang konsep ilmiah, sementara sebagian besar masih mempertahankan miskonsepsi hingga jenjang </w:t>
      </w:r>
      <w:r w:rsidRPr="002B40AC">
        <w:rPr>
          <w:rFonts w:ascii="Times New Roman" w:eastAsia="Book Antiqua" w:hAnsi="Times New Roman" w:cs="Times New Roman"/>
          <w:bCs/>
          <w:sz w:val="24"/>
          <w:szCs w:val="24"/>
          <w:lang w:val="sv-SE"/>
        </w:rPr>
        <w:lastRenderedPageBreak/>
        <w:t>pendidikan yang lebih tinggi. Hal ini menunjukkan perlunya pendekatan pedagogis yang lebih efektif untuk membangun fondasi literasi sains yang kokoh.</w:t>
      </w:r>
    </w:p>
    <w:p w14:paraId="4C313083" w14:textId="77777777" w:rsidR="002B40AC" w:rsidRPr="002B40AC" w:rsidRDefault="002B40AC" w:rsidP="002B40AC">
      <w:pPr>
        <w:spacing w:after="0" w:line="240" w:lineRule="auto"/>
        <w:ind w:firstLine="567"/>
        <w:jc w:val="both"/>
        <w:rPr>
          <w:rFonts w:ascii="Times New Roman" w:eastAsia="Book Antiqua" w:hAnsi="Times New Roman" w:cs="Times New Roman"/>
          <w:bCs/>
          <w:sz w:val="24"/>
          <w:szCs w:val="24"/>
          <w:lang w:val="sv-SE"/>
        </w:rPr>
      </w:pPr>
      <w:r w:rsidRPr="002B40AC">
        <w:rPr>
          <w:rFonts w:ascii="Times New Roman" w:eastAsia="Book Antiqua" w:hAnsi="Times New Roman" w:cs="Times New Roman"/>
          <w:bCs/>
          <w:sz w:val="24"/>
          <w:szCs w:val="24"/>
          <w:lang w:val="sv-SE"/>
        </w:rPr>
        <w:t>Di sisi lain, terdapat banyak peluang untuk meningkatkan literasi sains di kalangan siswa sekolah dasar. Pendekatan berbasis inkuiri, seperti pembelajaran dengan menggunakan komik sains, terbukti mampu meningkatkan keterlibatan siswa dan memperkuat keterampilan literasi sains mereka (Fananta et al., 2019). Teknologi seperti augmented reality dan platform e-learning juga membuka peluang untuk menciptakan pengalaman belajar yang interaktif dan imersif, yang pada akhirnya meningkatkan pemahaman siswa terhadap konsep-konsep ilmiah (Techakosit &amp; Wannapiroon, 2015). Selain itu, kolaborasi antara sekolah, orang tua, dan komunitas memiliki pengaruh positif terhadap sikap siswa terhadap sains, yang pada akhirnya mendukung literasi sains mereka (Vartiainen, 2019). Dengan mengatasi tantangan yang ada melalui inovasi pedagogis dan keterlibatan komunitas, literasi sains siswa dapat ditingkatkan secara signifikan.</w:t>
      </w:r>
    </w:p>
    <w:p w14:paraId="161EF9D1" w14:textId="77777777" w:rsidR="002B40AC" w:rsidRPr="002B40AC" w:rsidRDefault="002B40AC" w:rsidP="002B40AC">
      <w:pPr>
        <w:spacing w:after="0" w:line="240" w:lineRule="auto"/>
        <w:ind w:firstLine="567"/>
        <w:jc w:val="both"/>
        <w:rPr>
          <w:rFonts w:ascii="Times New Roman" w:eastAsia="Book Antiqua" w:hAnsi="Times New Roman" w:cs="Times New Roman"/>
          <w:bCs/>
          <w:sz w:val="24"/>
          <w:szCs w:val="24"/>
          <w:lang w:val="sv-SE"/>
        </w:rPr>
      </w:pPr>
      <w:r w:rsidRPr="002B40AC">
        <w:rPr>
          <w:rFonts w:ascii="Times New Roman" w:eastAsia="Book Antiqua" w:hAnsi="Times New Roman" w:cs="Times New Roman"/>
          <w:bCs/>
          <w:sz w:val="24"/>
          <w:szCs w:val="24"/>
          <w:lang w:val="sv-SE"/>
        </w:rPr>
        <w:t>Literasi sains tidak hanya tentang pemahaman konseptual, tetapi juga kemampuan untuk menerapkan pengetahuan dalam situasi dunia nyata. Framework seperti Programme for International Student Assessment (PISA) dan Trends in International Mathematics and Science Study (TIMSS) menekankan pentingnya evaluasi keterampilan siswa dalam menerapkan pengetahuan ilmiah untuk memecahkan masalah (Fitria, 2018; Fatmawati, 2024). Penilaian ini menunjukkan bahwa pemahaman sains tidak hanya bergantung pada penguasaan konten, tetapi juga kemampuan untuk menganalisis dan menginterpretasikan data ilmiah.</w:t>
      </w:r>
    </w:p>
    <w:p w14:paraId="3D6293CD" w14:textId="77777777" w:rsidR="002B40AC" w:rsidRPr="002B40AC" w:rsidRDefault="002B40AC" w:rsidP="002B40AC">
      <w:pPr>
        <w:spacing w:after="0" w:line="240" w:lineRule="auto"/>
        <w:ind w:firstLine="567"/>
        <w:jc w:val="both"/>
        <w:rPr>
          <w:rFonts w:ascii="Times New Roman" w:eastAsia="Book Antiqua" w:hAnsi="Times New Roman" w:cs="Times New Roman"/>
          <w:bCs/>
          <w:sz w:val="24"/>
          <w:szCs w:val="24"/>
          <w:lang w:val="sv-SE"/>
        </w:rPr>
      </w:pPr>
      <w:r w:rsidRPr="002B40AC">
        <w:rPr>
          <w:rFonts w:ascii="Times New Roman" w:eastAsia="Book Antiqua" w:hAnsi="Times New Roman" w:cs="Times New Roman"/>
          <w:bCs/>
          <w:sz w:val="24"/>
          <w:szCs w:val="24"/>
          <w:lang w:val="sv-SE"/>
        </w:rPr>
        <w:t>Profil literasi sains siswa sekolah dasar menunjukkan variasi yang signifikan berdasarkan usia, tingkat kelas, dan pendekatan pembelajaran yang diterapkan. Siswa yang terlibat dalam pembelajaran berbasis inkuiri, misalnya, cenderung menunjukkan pemahaman yang lebih baik dan mampu menerapkan konsep ilmiah secara praktis (Bismack et al., 2022). Sebaliknya, siswa yang mengandalkan hafalan sering kali kesulitan memahami aplikasi nyata dari konsep-konsep yang dipelajari (Schellinger et al., 2017). Studi kasus menunjukkan bahwa pendekatan pedagogis memainkan peran penting dalam menentukan tingkat literasi sains siswa. Misalnya, siswa yang diberi kesempatan untuk mengeksplorasi konsep melalui eksperimen dan refleksi menunjukkan retensi dan pemahaman yang lebih baik dibandingkan dengan siswa yang hanya menerima pengajaran berbasis ceramah (Bismack et al., 2022).</w:t>
      </w:r>
    </w:p>
    <w:p w14:paraId="09CD0741" w14:textId="77777777" w:rsidR="002B40AC" w:rsidRPr="002B40AC" w:rsidRDefault="002B40AC" w:rsidP="002B40AC">
      <w:pPr>
        <w:spacing w:after="0" w:line="240" w:lineRule="auto"/>
        <w:ind w:firstLine="567"/>
        <w:jc w:val="both"/>
        <w:rPr>
          <w:rFonts w:ascii="Times New Roman" w:eastAsia="Book Antiqua" w:hAnsi="Times New Roman" w:cs="Times New Roman"/>
          <w:bCs/>
          <w:sz w:val="24"/>
          <w:szCs w:val="24"/>
          <w:lang w:val="sv-SE"/>
        </w:rPr>
      </w:pPr>
      <w:r w:rsidRPr="002B40AC">
        <w:rPr>
          <w:rFonts w:ascii="Times New Roman" w:eastAsia="Book Antiqua" w:hAnsi="Times New Roman" w:cs="Times New Roman"/>
          <w:bCs/>
          <w:sz w:val="24"/>
          <w:szCs w:val="24"/>
          <w:lang w:val="sv-SE"/>
        </w:rPr>
        <w:t xml:space="preserve">Tujuan penelitian ini adalah untuk menganalisis profil literasi sains siswa sekolah dasar. Dengan memahami profil literasi sains siswa, penelitian ini diharapkan dapat memberikan rekomendasi yang relevan untuk meningkatkan kualitas pengajaran sains di tingkat dasar, termasuk pengembangan strategi pembelajaran inovatif dan pelatihan profesional bagi guru. Penelitian ini juga memberikan kontribusi penting dalam mengidentifikasi kendala-kendala utama, seperti keterbatasan sumber daya dan dampak miskonsepsi terhadap literasi sains siswa. </w:t>
      </w:r>
    </w:p>
    <w:p w14:paraId="199BEBAF" w14:textId="77777777" w:rsidR="002B40AC" w:rsidRPr="002B40AC" w:rsidRDefault="002B40AC" w:rsidP="002B40AC">
      <w:pPr>
        <w:spacing w:after="0" w:line="240" w:lineRule="auto"/>
        <w:rPr>
          <w:rFonts w:ascii="Times New Roman" w:eastAsia="Book Antiqua" w:hAnsi="Times New Roman" w:cs="Times New Roman"/>
          <w:b/>
          <w:sz w:val="24"/>
          <w:szCs w:val="24"/>
          <w:lang w:val="sv-SE"/>
        </w:rPr>
      </w:pPr>
    </w:p>
    <w:p w14:paraId="0DAD4C5A" w14:textId="77777777" w:rsidR="002B40AC" w:rsidRPr="002B40AC" w:rsidRDefault="002B40AC" w:rsidP="002B40AC">
      <w:pPr>
        <w:spacing w:after="0" w:line="240" w:lineRule="auto"/>
        <w:rPr>
          <w:rFonts w:ascii="Times New Roman" w:eastAsia="Book Antiqua" w:hAnsi="Times New Roman" w:cs="Times New Roman"/>
          <w:sz w:val="24"/>
          <w:szCs w:val="24"/>
          <w:lang w:val="sv-SE"/>
        </w:rPr>
      </w:pPr>
      <w:r w:rsidRPr="002B40AC">
        <w:rPr>
          <w:rFonts w:ascii="Times New Roman" w:eastAsia="Book Antiqua" w:hAnsi="Times New Roman" w:cs="Times New Roman"/>
          <w:b/>
          <w:sz w:val="24"/>
          <w:szCs w:val="24"/>
          <w:lang w:val="sv-SE"/>
        </w:rPr>
        <w:t>METODE</w:t>
      </w:r>
    </w:p>
    <w:p w14:paraId="4C56DFE0"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sz w:val="24"/>
          <w:szCs w:val="24"/>
          <w:lang w:val="sv-SE"/>
        </w:rPr>
        <w:t xml:space="preserve">Penelitian ini bertujuan untuk menganalisis kemampuan literasi sains siswa sekolah dasar melalui pendekatan deskriptif kuantitatif berdasarkan empat aspek </w:t>
      </w:r>
      <w:r w:rsidRPr="002B40AC">
        <w:rPr>
          <w:rFonts w:ascii="Times New Roman" w:eastAsia="Book Antiqua" w:hAnsi="Times New Roman" w:cs="Times New Roman"/>
          <w:sz w:val="24"/>
          <w:szCs w:val="24"/>
          <w:lang w:val="sv-SE"/>
        </w:rPr>
        <w:lastRenderedPageBreak/>
        <w:t xml:space="preserve">literasi sains, yaitu pengetahuan prosedural, pengetahuan epistemik, fenomena secara ilmiah, dan pengetahuan konten. Penelitian ini melibatkan 31 siswa kelas VI SD Negeri 4 Kopang sebagai sampel, terdiri atas 16 siswa perempuan dan 15 siswa laki-laki. Pemilihan sampel dilakukan dengan teknik </w:t>
      </w:r>
      <w:r w:rsidRPr="002B40AC">
        <w:rPr>
          <w:rFonts w:ascii="Times New Roman" w:eastAsia="Book Antiqua" w:hAnsi="Times New Roman" w:cs="Times New Roman"/>
          <w:i/>
          <w:iCs/>
          <w:sz w:val="24"/>
          <w:szCs w:val="24"/>
          <w:lang w:val="sv-SE"/>
        </w:rPr>
        <w:t>purposive sampling</w:t>
      </w:r>
      <w:r w:rsidRPr="002B40AC">
        <w:rPr>
          <w:rFonts w:ascii="Times New Roman" w:eastAsia="Book Antiqua" w:hAnsi="Times New Roman" w:cs="Times New Roman"/>
          <w:sz w:val="24"/>
          <w:szCs w:val="24"/>
          <w:lang w:val="sv-SE"/>
        </w:rPr>
        <w:t xml:space="preserve">, yaitu berdasarkan rekomendasi guru kelas dan karakteristik siswa yang relevan dengan penelitian. Instrumen penelitian berupa tes literasi sains dalam bentuk essy 5 butir soal. Skor akhir dihitung dengan rumus </w:t>
      </w:r>
    </w:p>
    <w:p w14:paraId="3BD783A5"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noProof/>
          <w:sz w:val="24"/>
          <w:szCs w:val="24"/>
        </w:rPr>
        <w:drawing>
          <wp:anchor distT="0" distB="0" distL="114300" distR="114300" simplePos="0" relativeHeight="251660288" behindDoc="0" locked="0" layoutInCell="1" allowOverlap="1" wp14:anchorId="1B14A422" wp14:editId="01E96108">
            <wp:simplePos x="0" y="0"/>
            <wp:positionH relativeFrom="column">
              <wp:posOffset>15240</wp:posOffset>
            </wp:positionH>
            <wp:positionV relativeFrom="paragraph">
              <wp:posOffset>157480</wp:posOffset>
            </wp:positionV>
            <wp:extent cx="3010161" cy="358171"/>
            <wp:effectExtent l="0" t="0" r="0" b="3810"/>
            <wp:wrapNone/>
            <wp:docPr id="1117138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38909" name=""/>
                    <pic:cNvPicPr/>
                  </pic:nvPicPr>
                  <pic:blipFill>
                    <a:blip r:embed="rId11">
                      <a:extLst>
                        <a:ext uri="{28A0092B-C50C-407E-A947-70E740481C1C}">
                          <a14:useLocalDpi xmlns:a14="http://schemas.microsoft.com/office/drawing/2010/main" val="0"/>
                        </a:ext>
                      </a:extLst>
                    </a:blip>
                    <a:stretch>
                      <a:fillRect/>
                    </a:stretch>
                  </pic:blipFill>
                  <pic:spPr>
                    <a:xfrm>
                      <a:off x="0" y="0"/>
                      <a:ext cx="3010161" cy="358171"/>
                    </a:xfrm>
                    <a:prstGeom prst="rect">
                      <a:avLst/>
                    </a:prstGeom>
                  </pic:spPr>
                </pic:pic>
              </a:graphicData>
            </a:graphic>
          </wp:anchor>
        </w:drawing>
      </w:r>
    </w:p>
    <w:p w14:paraId="55E220AA"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p>
    <w:p w14:paraId="5F0BFDC9"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p>
    <w:p w14:paraId="6A13F4AA"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p>
    <w:p w14:paraId="1A9E0623"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p>
    <w:p w14:paraId="3B5E212A" w14:textId="77777777" w:rsidR="002B40AC" w:rsidRPr="002B40AC" w:rsidRDefault="002B40AC" w:rsidP="002B40AC">
      <w:pPr>
        <w:spacing w:after="0" w:line="240" w:lineRule="auto"/>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sz w:val="24"/>
          <w:szCs w:val="24"/>
          <w:lang w:val="sv-SE"/>
        </w:rPr>
        <w:t xml:space="preserve">Sedangkan untuk menentukan nilai dianalisis dengan rumus </w:t>
      </w:r>
    </w:p>
    <w:p w14:paraId="252B27CB"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noProof/>
          <w:sz w:val="24"/>
          <w:szCs w:val="24"/>
        </w:rPr>
        <w:drawing>
          <wp:anchor distT="0" distB="0" distL="114300" distR="114300" simplePos="0" relativeHeight="251661312" behindDoc="0" locked="0" layoutInCell="1" allowOverlap="1" wp14:anchorId="713C179E" wp14:editId="2962EC95">
            <wp:simplePos x="0" y="0"/>
            <wp:positionH relativeFrom="column">
              <wp:posOffset>-15240</wp:posOffset>
            </wp:positionH>
            <wp:positionV relativeFrom="paragraph">
              <wp:posOffset>129540</wp:posOffset>
            </wp:positionV>
            <wp:extent cx="2903472" cy="548688"/>
            <wp:effectExtent l="0" t="0" r="0" b="3810"/>
            <wp:wrapNone/>
            <wp:docPr id="744337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37855" name=""/>
                    <pic:cNvPicPr/>
                  </pic:nvPicPr>
                  <pic:blipFill>
                    <a:blip r:embed="rId12">
                      <a:extLst>
                        <a:ext uri="{28A0092B-C50C-407E-A947-70E740481C1C}">
                          <a14:useLocalDpi xmlns:a14="http://schemas.microsoft.com/office/drawing/2010/main" val="0"/>
                        </a:ext>
                      </a:extLst>
                    </a:blip>
                    <a:stretch>
                      <a:fillRect/>
                    </a:stretch>
                  </pic:blipFill>
                  <pic:spPr>
                    <a:xfrm>
                      <a:off x="0" y="0"/>
                      <a:ext cx="2903472" cy="548688"/>
                    </a:xfrm>
                    <a:prstGeom prst="rect">
                      <a:avLst/>
                    </a:prstGeom>
                  </pic:spPr>
                </pic:pic>
              </a:graphicData>
            </a:graphic>
          </wp:anchor>
        </w:drawing>
      </w:r>
    </w:p>
    <w:p w14:paraId="03A260EE"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p>
    <w:p w14:paraId="076D3732"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p>
    <w:p w14:paraId="03EB3D81"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p>
    <w:p w14:paraId="72A32426" w14:textId="77777777" w:rsidR="002B40AC" w:rsidRPr="002B40AC" w:rsidRDefault="002B40AC" w:rsidP="002B40AC">
      <w:pPr>
        <w:tabs>
          <w:tab w:val="num" w:pos="720"/>
        </w:tabs>
        <w:spacing w:after="0" w:line="240" w:lineRule="auto"/>
        <w:jc w:val="both"/>
        <w:rPr>
          <w:rFonts w:ascii="Times New Roman" w:eastAsia="Book Antiqua" w:hAnsi="Times New Roman" w:cs="Times New Roman"/>
          <w:sz w:val="24"/>
          <w:szCs w:val="24"/>
          <w:lang w:val="sv-SE"/>
        </w:rPr>
      </w:pPr>
    </w:p>
    <w:p w14:paraId="77AEBF09" w14:textId="77777777" w:rsidR="002B40AC" w:rsidRPr="002B40AC" w:rsidRDefault="002B40AC" w:rsidP="002B40AC">
      <w:pPr>
        <w:tabs>
          <w:tab w:val="num" w:pos="720"/>
        </w:tabs>
        <w:spacing w:after="0" w:line="240" w:lineRule="auto"/>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sz w:val="24"/>
          <w:szCs w:val="24"/>
          <w:lang w:val="sv-SE"/>
        </w:rPr>
        <w:t>Kategori interpretasi skor</w:t>
      </w:r>
      <w:r w:rsidRPr="002B40AC">
        <w:rPr>
          <w:rFonts w:ascii="Times New Roman" w:eastAsia="Book Antiqua" w:hAnsi="Times New Roman" w:cs="Times New Roman"/>
          <w:b/>
          <w:bCs/>
          <w:sz w:val="24"/>
          <w:szCs w:val="24"/>
          <w:lang w:val="sv-SE"/>
        </w:rPr>
        <w:t xml:space="preserve"> </w:t>
      </w:r>
      <w:r w:rsidRPr="002B40AC">
        <w:rPr>
          <w:rFonts w:ascii="Times New Roman" w:eastAsia="Book Antiqua" w:hAnsi="Times New Roman" w:cs="Times New Roman"/>
          <w:sz w:val="24"/>
          <w:szCs w:val="24"/>
          <w:lang w:val="sv-SE"/>
        </w:rPr>
        <w:t>mengacu pada interpretasi persentase dari Arikunto (2016):</w:t>
      </w:r>
    </w:p>
    <w:p w14:paraId="05E3B894" w14:textId="77777777" w:rsidR="002B40AC" w:rsidRPr="002B40AC" w:rsidRDefault="002B40AC" w:rsidP="002B40AC">
      <w:pPr>
        <w:spacing w:after="0" w:line="240" w:lineRule="auto"/>
        <w:jc w:val="both"/>
        <w:rPr>
          <w:rFonts w:ascii="Times New Roman" w:eastAsia="Book Antiqua" w:hAnsi="Times New Roman" w:cs="Times New Roman"/>
          <w:b/>
          <w:bCs/>
          <w:sz w:val="24"/>
          <w:szCs w:val="24"/>
          <w:lang w:val="sv-SE"/>
        </w:rPr>
      </w:pPr>
    </w:p>
    <w:p w14:paraId="0C2CC66F" w14:textId="77777777" w:rsidR="002B40AC" w:rsidRPr="002B40AC" w:rsidRDefault="002B40AC" w:rsidP="002B40AC">
      <w:pPr>
        <w:spacing w:after="0" w:line="240" w:lineRule="auto"/>
        <w:jc w:val="both"/>
        <w:rPr>
          <w:rFonts w:ascii="Times New Roman" w:eastAsia="Book Antiqua" w:hAnsi="Times New Roman" w:cs="Times New Roman"/>
          <w:sz w:val="24"/>
          <w:szCs w:val="24"/>
        </w:rPr>
      </w:pPr>
      <w:r w:rsidRPr="002B40AC">
        <w:rPr>
          <w:rFonts w:ascii="Times New Roman" w:eastAsia="Book Antiqua" w:hAnsi="Times New Roman" w:cs="Times New Roman"/>
          <w:b/>
          <w:bCs/>
          <w:sz w:val="24"/>
          <w:szCs w:val="24"/>
        </w:rPr>
        <w:t>Tabel</w:t>
      </w:r>
      <w:r w:rsidRPr="002B40AC">
        <w:rPr>
          <w:rFonts w:ascii="Times New Roman" w:eastAsia="Book Antiqua" w:hAnsi="Times New Roman" w:cs="Times New Roman"/>
          <w:sz w:val="24"/>
          <w:szCs w:val="24"/>
        </w:rPr>
        <w:t xml:space="preserve"> 1. </w:t>
      </w:r>
      <w:proofErr w:type="spellStart"/>
      <w:r w:rsidRPr="002B40AC">
        <w:rPr>
          <w:rFonts w:ascii="Times New Roman" w:eastAsia="Book Antiqua" w:hAnsi="Times New Roman" w:cs="Times New Roman"/>
          <w:sz w:val="24"/>
          <w:szCs w:val="24"/>
        </w:rPr>
        <w:t>Katagori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Interpretasi</w:t>
      </w:r>
      <w:proofErr w:type="spellEnd"/>
      <w:r w:rsidRPr="002B40AC">
        <w:rPr>
          <w:rFonts w:ascii="Times New Roman" w:eastAsia="Book Antiqua" w:hAnsi="Times New Roman" w:cs="Times New Roman"/>
          <w:sz w:val="24"/>
          <w:szCs w:val="24"/>
        </w:rPr>
        <w:t xml:space="preserve"> Nilai</w:t>
      </w:r>
    </w:p>
    <w:tbl>
      <w:tblPr>
        <w:tblW w:w="4463" w:type="dxa"/>
        <w:tblLook w:val="04A0" w:firstRow="1" w:lastRow="0" w:firstColumn="1" w:lastColumn="0" w:noHBand="0" w:noVBand="1"/>
      </w:tblPr>
      <w:tblGrid>
        <w:gridCol w:w="2263"/>
        <w:gridCol w:w="2200"/>
      </w:tblGrid>
      <w:tr w:rsidR="002B40AC" w:rsidRPr="002B40AC" w14:paraId="5E566D7F" w14:textId="77777777" w:rsidTr="003479D3">
        <w:trPr>
          <w:trHeight w:val="293"/>
        </w:trPr>
        <w:tc>
          <w:tcPr>
            <w:tcW w:w="226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C53A6F" w14:textId="77777777" w:rsidR="002B40AC" w:rsidRPr="002B40AC" w:rsidRDefault="002B40AC" w:rsidP="003479D3">
            <w:pPr>
              <w:spacing w:after="0" w:line="240" w:lineRule="auto"/>
              <w:rPr>
                <w:rFonts w:ascii="Times New Roman" w:eastAsia="Times New Roman" w:hAnsi="Times New Roman" w:cs="Times New Roman"/>
                <w:b/>
                <w:bCs/>
                <w:color w:val="000000"/>
                <w:sz w:val="24"/>
                <w:szCs w:val="24"/>
                <w:lang w:val="en-ID"/>
              </w:rPr>
            </w:pPr>
            <w:proofErr w:type="spellStart"/>
            <w:r w:rsidRPr="002B40AC">
              <w:rPr>
                <w:rFonts w:ascii="Times New Roman" w:eastAsia="Times New Roman" w:hAnsi="Times New Roman" w:cs="Times New Roman"/>
                <w:b/>
                <w:bCs/>
                <w:color w:val="000000"/>
                <w:sz w:val="24"/>
                <w:szCs w:val="24"/>
                <w:lang w:val="en-ID"/>
              </w:rPr>
              <w:t>Persentase</w:t>
            </w:r>
            <w:proofErr w:type="spellEnd"/>
            <w:r w:rsidRPr="002B40AC">
              <w:rPr>
                <w:rFonts w:ascii="Times New Roman" w:eastAsia="Times New Roman" w:hAnsi="Times New Roman" w:cs="Times New Roman"/>
                <w:b/>
                <w:bCs/>
                <w:color w:val="000000"/>
                <w:sz w:val="24"/>
                <w:szCs w:val="24"/>
                <w:lang w:val="en-ID"/>
              </w:rPr>
              <w:t xml:space="preserve"> Skor</w:t>
            </w:r>
          </w:p>
        </w:tc>
        <w:tc>
          <w:tcPr>
            <w:tcW w:w="2200" w:type="dxa"/>
            <w:tcBorders>
              <w:top w:val="single" w:sz="4" w:space="0" w:color="auto"/>
              <w:left w:val="nil"/>
              <w:bottom w:val="single" w:sz="4" w:space="0" w:color="auto"/>
              <w:right w:val="single" w:sz="4" w:space="0" w:color="auto"/>
            </w:tcBorders>
            <w:shd w:val="clear" w:color="auto" w:fill="auto"/>
            <w:vAlign w:val="bottom"/>
            <w:hideMark/>
          </w:tcPr>
          <w:p w14:paraId="255F9150" w14:textId="77777777" w:rsidR="002B40AC" w:rsidRPr="002B40AC" w:rsidRDefault="002B40AC" w:rsidP="003479D3">
            <w:pPr>
              <w:spacing w:after="0" w:line="240" w:lineRule="auto"/>
              <w:rPr>
                <w:rFonts w:ascii="Times New Roman" w:eastAsia="Times New Roman" w:hAnsi="Times New Roman" w:cs="Times New Roman"/>
                <w:b/>
                <w:bCs/>
                <w:color w:val="000000"/>
                <w:sz w:val="24"/>
                <w:szCs w:val="24"/>
                <w:lang w:val="en-ID"/>
              </w:rPr>
            </w:pPr>
            <w:proofErr w:type="spellStart"/>
            <w:r w:rsidRPr="002B40AC">
              <w:rPr>
                <w:rFonts w:ascii="Times New Roman" w:eastAsia="Times New Roman" w:hAnsi="Times New Roman" w:cs="Times New Roman"/>
                <w:b/>
                <w:bCs/>
                <w:color w:val="000000"/>
                <w:sz w:val="24"/>
                <w:szCs w:val="24"/>
                <w:lang w:val="en-ID"/>
              </w:rPr>
              <w:t>Kategori</w:t>
            </w:r>
            <w:proofErr w:type="spellEnd"/>
          </w:p>
        </w:tc>
      </w:tr>
      <w:tr w:rsidR="002B40AC" w:rsidRPr="002B40AC" w14:paraId="762D9A7B" w14:textId="77777777" w:rsidTr="003479D3">
        <w:trPr>
          <w:trHeight w:val="288"/>
        </w:trPr>
        <w:tc>
          <w:tcPr>
            <w:tcW w:w="2263" w:type="dxa"/>
            <w:tcBorders>
              <w:top w:val="nil"/>
              <w:left w:val="single" w:sz="4" w:space="0" w:color="auto"/>
              <w:bottom w:val="single" w:sz="4" w:space="0" w:color="auto"/>
              <w:right w:val="single" w:sz="4" w:space="0" w:color="auto"/>
            </w:tcBorders>
            <w:shd w:val="clear" w:color="auto" w:fill="auto"/>
            <w:vAlign w:val="bottom"/>
            <w:hideMark/>
          </w:tcPr>
          <w:p w14:paraId="34B38D42"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80–100</w:t>
            </w:r>
          </w:p>
        </w:tc>
        <w:tc>
          <w:tcPr>
            <w:tcW w:w="2200" w:type="dxa"/>
            <w:tcBorders>
              <w:top w:val="nil"/>
              <w:left w:val="nil"/>
              <w:bottom w:val="single" w:sz="4" w:space="0" w:color="auto"/>
              <w:right w:val="single" w:sz="4" w:space="0" w:color="auto"/>
            </w:tcBorders>
            <w:shd w:val="clear" w:color="auto" w:fill="auto"/>
            <w:vAlign w:val="bottom"/>
            <w:hideMark/>
          </w:tcPr>
          <w:p w14:paraId="673EFAEF"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Sangat Tinggi</w:t>
            </w:r>
          </w:p>
        </w:tc>
      </w:tr>
      <w:tr w:rsidR="002B40AC" w:rsidRPr="002B40AC" w14:paraId="07382BA0" w14:textId="77777777" w:rsidTr="003479D3">
        <w:trPr>
          <w:trHeight w:val="288"/>
        </w:trPr>
        <w:tc>
          <w:tcPr>
            <w:tcW w:w="2263" w:type="dxa"/>
            <w:tcBorders>
              <w:top w:val="nil"/>
              <w:left w:val="single" w:sz="4" w:space="0" w:color="auto"/>
              <w:bottom w:val="single" w:sz="4" w:space="0" w:color="auto"/>
              <w:right w:val="single" w:sz="4" w:space="0" w:color="auto"/>
            </w:tcBorders>
            <w:shd w:val="clear" w:color="auto" w:fill="auto"/>
            <w:vAlign w:val="bottom"/>
            <w:hideMark/>
          </w:tcPr>
          <w:p w14:paraId="4E8C63F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66–79</w:t>
            </w:r>
          </w:p>
        </w:tc>
        <w:tc>
          <w:tcPr>
            <w:tcW w:w="2200" w:type="dxa"/>
            <w:tcBorders>
              <w:top w:val="nil"/>
              <w:left w:val="nil"/>
              <w:bottom w:val="single" w:sz="4" w:space="0" w:color="auto"/>
              <w:right w:val="single" w:sz="4" w:space="0" w:color="auto"/>
            </w:tcBorders>
            <w:shd w:val="clear" w:color="auto" w:fill="auto"/>
            <w:vAlign w:val="bottom"/>
            <w:hideMark/>
          </w:tcPr>
          <w:p w14:paraId="7AE390D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Tinggi</w:t>
            </w:r>
          </w:p>
        </w:tc>
      </w:tr>
      <w:tr w:rsidR="002B40AC" w:rsidRPr="002B40AC" w14:paraId="1EAFE61B" w14:textId="77777777" w:rsidTr="003479D3">
        <w:trPr>
          <w:trHeight w:val="288"/>
        </w:trPr>
        <w:tc>
          <w:tcPr>
            <w:tcW w:w="2263" w:type="dxa"/>
            <w:tcBorders>
              <w:top w:val="nil"/>
              <w:left w:val="single" w:sz="4" w:space="0" w:color="auto"/>
              <w:bottom w:val="single" w:sz="4" w:space="0" w:color="auto"/>
              <w:right w:val="single" w:sz="4" w:space="0" w:color="auto"/>
            </w:tcBorders>
            <w:shd w:val="clear" w:color="auto" w:fill="auto"/>
            <w:vAlign w:val="bottom"/>
            <w:hideMark/>
          </w:tcPr>
          <w:p w14:paraId="10EE5080"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56–65</w:t>
            </w:r>
          </w:p>
        </w:tc>
        <w:tc>
          <w:tcPr>
            <w:tcW w:w="2200" w:type="dxa"/>
            <w:tcBorders>
              <w:top w:val="nil"/>
              <w:left w:val="nil"/>
              <w:bottom w:val="single" w:sz="4" w:space="0" w:color="auto"/>
              <w:right w:val="single" w:sz="4" w:space="0" w:color="auto"/>
            </w:tcBorders>
            <w:shd w:val="clear" w:color="auto" w:fill="auto"/>
            <w:vAlign w:val="bottom"/>
            <w:hideMark/>
          </w:tcPr>
          <w:p w14:paraId="2192FAE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Sedang</w:t>
            </w:r>
          </w:p>
        </w:tc>
      </w:tr>
      <w:tr w:rsidR="002B40AC" w:rsidRPr="002B40AC" w14:paraId="69AB8EB5" w14:textId="77777777" w:rsidTr="003479D3">
        <w:trPr>
          <w:trHeight w:val="288"/>
        </w:trPr>
        <w:tc>
          <w:tcPr>
            <w:tcW w:w="2263" w:type="dxa"/>
            <w:tcBorders>
              <w:top w:val="nil"/>
              <w:left w:val="single" w:sz="4" w:space="0" w:color="auto"/>
              <w:bottom w:val="single" w:sz="4" w:space="0" w:color="auto"/>
              <w:right w:val="single" w:sz="4" w:space="0" w:color="auto"/>
            </w:tcBorders>
            <w:shd w:val="clear" w:color="auto" w:fill="auto"/>
            <w:vAlign w:val="bottom"/>
            <w:hideMark/>
          </w:tcPr>
          <w:p w14:paraId="5D1B5526"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40–55</w:t>
            </w:r>
          </w:p>
        </w:tc>
        <w:tc>
          <w:tcPr>
            <w:tcW w:w="2200" w:type="dxa"/>
            <w:tcBorders>
              <w:top w:val="nil"/>
              <w:left w:val="nil"/>
              <w:bottom w:val="single" w:sz="4" w:space="0" w:color="auto"/>
              <w:right w:val="single" w:sz="4" w:space="0" w:color="auto"/>
            </w:tcBorders>
            <w:shd w:val="clear" w:color="auto" w:fill="auto"/>
            <w:vAlign w:val="bottom"/>
            <w:hideMark/>
          </w:tcPr>
          <w:p w14:paraId="7C9E8D9C"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3B8062B2" w14:textId="77777777" w:rsidTr="003479D3">
        <w:trPr>
          <w:trHeight w:val="288"/>
        </w:trPr>
        <w:tc>
          <w:tcPr>
            <w:tcW w:w="2263" w:type="dxa"/>
            <w:tcBorders>
              <w:top w:val="nil"/>
              <w:left w:val="single" w:sz="4" w:space="0" w:color="auto"/>
              <w:bottom w:val="single" w:sz="4" w:space="0" w:color="auto"/>
              <w:right w:val="single" w:sz="4" w:space="0" w:color="auto"/>
            </w:tcBorders>
            <w:shd w:val="clear" w:color="auto" w:fill="auto"/>
            <w:vAlign w:val="bottom"/>
            <w:hideMark/>
          </w:tcPr>
          <w:p w14:paraId="758EAB77"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0–39</w:t>
            </w:r>
          </w:p>
        </w:tc>
        <w:tc>
          <w:tcPr>
            <w:tcW w:w="2200" w:type="dxa"/>
            <w:tcBorders>
              <w:top w:val="nil"/>
              <w:left w:val="nil"/>
              <w:bottom w:val="single" w:sz="4" w:space="0" w:color="auto"/>
              <w:right w:val="single" w:sz="4" w:space="0" w:color="auto"/>
            </w:tcBorders>
            <w:shd w:val="clear" w:color="auto" w:fill="auto"/>
            <w:vAlign w:val="bottom"/>
            <w:hideMark/>
          </w:tcPr>
          <w:p w14:paraId="7D54DBC7"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bl>
    <w:p w14:paraId="475714D0"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rPr>
      </w:pPr>
      <w:r w:rsidRPr="002B40AC">
        <w:rPr>
          <w:rFonts w:ascii="Times New Roman" w:eastAsia="Book Antiqua" w:hAnsi="Times New Roman" w:cs="Times New Roman"/>
          <w:sz w:val="24"/>
          <w:szCs w:val="24"/>
        </w:rPr>
        <w:t xml:space="preserve"> Data yang </w:t>
      </w:r>
      <w:proofErr w:type="spellStart"/>
      <w:r w:rsidRPr="002B40AC">
        <w:rPr>
          <w:rFonts w:ascii="Times New Roman" w:eastAsia="Book Antiqua" w:hAnsi="Times New Roman" w:cs="Times New Roman"/>
          <w:sz w:val="24"/>
          <w:szCs w:val="24"/>
        </w:rPr>
        <w:t>diperoleh</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dari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penelitian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ini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diharapkan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dapat</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memberikan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gambaran</w:t>
      </w:r>
      <w:proofErr w:type="spellEnd"/>
      <w:r w:rsidRPr="002B40AC">
        <w:rPr>
          <w:rFonts w:ascii="Times New Roman" w:eastAsia="Book Antiqua" w:hAnsi="Times New Roman" w:cs="Times New Roman"/>
          <w:sz w:val="24"/>
          <w:szCs w:val="24"/>
        </w:rPr>
        <w:t xml:space="preserve"> yang </w:t>
      </w:r>
      <w:proofErr w:type="spellStart"/>
      <w:r w:rsidRPr="002B40AC">
        <w:rPr>
          <w:rFonts w:ascii="Times New Roman" w:eastAsia="Book Antiqua" w:hAnsi="Times New Roman" w:cs="Times New Roman"/>
          <w:sz w:val="24"/>
          <w:szCs w:val="24"/>
        </w:rPr>
        <w:t>jelas</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mengenai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tingkat</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literasi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sains</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siswa</w:t>
      </w:r>
      <w:proofErr w:type="spellEnd"/>
      <w:r w:rsidRPr="002B40AC">
        <w:rPr>
          <w:rFonts w:ascii="Times New Roman" w:eastAsia="Book Antiqua" w:hAnsi="Times New Roman" w:cs="Times New Roman"/>
          <w:sz w:val="24"/>
          <w:szCs w:val="24"/>
        </w:rPr>
        <w:t xml:space="preserve"> dan </w:t>
      </w:r>
      <w:proofErr w:type="spellStart"/>
      <w:r w:rsidRPr="002B40AC">
        <w:rPr>
          <w:rFonts w:ascii="Times New Roman" w:eastAsia="Book Antiqua" w:hAnsi="Times New Roman" w:cs="Times New Roman"/>
          <w:sz w:val="24"/>
          <w:szCs w:val="24"/>
        </w:rPr>
        <w:t>menjadi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bahan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evaluasi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untuk</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meningkatkan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kualitas</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pembelajaran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sains</w:t>
      </w:r>
      <w:proofErr w:type="spellEnd"/>
      <w:r w:rsidRPr="002B40AC">
        <w:rPr>
          <w:rFonts w:ascii="Times New Roman" w:eastAsia="Book Antiqua" w:hAnsi="Times New Roman" w:cs="Times New Roman"/>
          <w:sz w:val="24"/>
          <w:szCs w:val="24"/>
        </w:rPr>
        <w:t xml:space="preserve"> di </w:t>
      </w:r>
      <w:proofErr w:type="spellStart"/>
      <w:r w:rsidRPr="002B40AC">
        <w:rPr>
          <w:rFonts w:ascii="Times New Roman" w:eastAsia="Book Antiqua" w:hAnsi="Times New Roman" w:cs="Times New Roman"/>
          <w:sz w:val="24"/>
          <w:szCs w:val="24"/>
        </w:rPr>
        <w:t>sekolah</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dasar</w:t>
      </w:r>
      <w:proofErr w:type="spellEnd"/>
      <w:r w:rsidRPr="002B40AC">
        <w:rPr>
          <w:rFonts w:ascii="Times New Roman" w:eastAsia="Book Antiqua" w:hAnsi="Times New Roman" w:cs="Times New Roman"/>
          <w:sz w:val="24"/>
          <w:szCs w:val="24"/>
        </w:rPr>
        <w:t>.</w:t>
      </w:r>
    </w:p>
    <w:p w14:paraId="72C65AB5" w14:textId="77777777" w:rsidR="002B40AC" w:rsidRPr="002B40AC" w:rsidRDefault="002B40AC" w:rsidP="002B40AC">
      <w:pPr>
        <w:spacing w:after="0" w:line="240" w:lineRule="auto"/>
        <w:jc w:val="center"/>
        <w:rPr>
          <w:rFonts w:ascii="Times New Roman" w:eastAsia="Book Antiqua" w:hAnsi="Times New Roman" w:cs="Times New Roman"/>
          <w:sz w:val="24"/>
          <w:szCs w:val="24"/>
        </w:rPr>
      </w:pPr>
    </w:p>
    <w:p w14:paraId="3E92C837" w14:textId="77777777" w:rsidR="002B40AC" w:rsidRPr="002B40AC" w:rsidRDefault="002B40AC" w:rsidP="002B40AC">
      <w:pPr>
        <w:spacing w:after="0" w:line="240" w:lineRule="auto"/>
        <w:rPr>
          <w:rFonts w:ascii="Times New Roman" w:eastAsia="Book Antiqua" w:hAnsi="Times New Roman" w:cs="Times New Roman"/>
          <w:b/>
          <w:sz w:val="24"/>
          <w:szCs w:val="24"/>
        </w:rPr>
      </w:pPr>
      <w:r w:rsidRPr="002B40AC">
        <w:rPr>
          <w:rFonts w:ascii="Times New Roman" w:eastAsia="Book Antiqua" w:hAnsi="Times New Roman" w:cs="Times New Roman"/>
          <w:b/>
          <w:sz w:val="24"/>
          <w:szCs w:val="24"/>
        </w:rPr>
        <w:t>HASIL DAN DISKUSI</w:t>
      </w:r>
    </w:p>
    <w:p w14:paraId="2017C691" w14:textId="77777777" w:rsidR="002B40AC" w:rsidRPr="002B40AC" w:rsidRDefault="002B40AC" w:rsidP="002B40AC">
      <w:pPr>
        <w:spacing w:after="0" w:line="240" w:lineRule="auto"/>
        <w:ind w:firstLine="567"/>
        <w:jc w:val="both"/>
        <w:rPr>
          <w:rFonts w:ascii="Times New Roman" w:eastAsia="Book Antiqua" w:hAnsi="Times New Roman" w:cs="Times New Roman"/>
          <w:b/>
          <w:sz w:val="24"/>
          <w:szCs w:val="24"/>
        </w:rPr>
      </w:pPr>
      <w:r w:rsidRPr="002B40AC">
        <w:rPr>
          <w:rFonts w:ascii="Times New Roman" w:eastAsia="Book Antiqua" w:hAnsi="Times New Roman" w:cs="Times New Roman"/>
          <w:sz w:val="24"/>
          <w:szCs w:val="24"/>
        </w:rPr>
        <w:t xml:space="preserve">Hasil </w:t>
      </w:r>
      <w:proofErr w:type="spellStart"/>
      <w:r w:rsidRPr="002B40AC">
        <w:rPr>
          <w:rFonts w:ascii="Times New Roman" w:eastAsia="Book Antiqua" w:hAnsi="Times New Roman" w:cs="Times New Roman"/>
          <w:sz w:val="24"/>
          <w:szCs w:val="24"/>
        </w:rPr>
        <w:t>analisis</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kemampuan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literasi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sains</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siswa</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sekolah</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dasar</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mengungkapkan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bahwa</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tingkat</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literasi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sains</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mereka</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secara</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keseluruhan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masih</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berada</w:t>
      </w:r>
      <w:proofErr w:type="spellEnd"/>
      <w:r w:rsidRPr="002B40AC">
        <w:rPr>
          <w:rFonts w:ascii="Times New Roman" w:eastAsia="Book Antiqua" w:hAnsi="Times New Roman" w:cs="Times New Roman"/>
          <w:sz w:val="24"/>
          <w:szCs w:val="24"/>
        </w:rPr>
        <w:t xml:space="preserve"> pada </w:t>
      </w:r>
      <w:proofErr w:type="spellStart"/>
      <w:r w:rsidRPr="002B40AC">
        <w:rPr>
          <w:rFonts w:ascii="Times New Roman" w:eastAsia="Book Antiqua" w:hAnsi="Times New Roman" w:cs="Times New Roman"/>
          <w:sz w:val="24"/>
          <w:szCs w:val="24"/>
        </w:rPr>
        <w:t>kategori</w:t>
      </w:r>
      <w:proofErr w:type="spellEnd"/>
      <w:r w:rsidRPr="002B40AC">
        <w:rPr>
          <w:rFonts w:ascii="Times New Roman" w:eastAsia="Book Antiqua" w:hAnsi="Times New Roman" w:cs="Times New Roman"/>
          <w:sz w:val="24"/>
          <w:szCs w:val="24"/>
        </w:rPr>
        <w:t xml:space="preserve"> sangat </w:t>
      </w:r>
      <w:proofErr w:type="spellStart"/>
      <w:r w:rsidRPr="002B40AC">
        <w:rPr>
          <w:rFonts w:ascii="Times New Roman" w:eastAsia="Book Antiqua" w:hAnsi="Times New Roman" w:cs="Times New Roman"/>
          <w:sz w:val="24"/>
          <w:szCs w:val="24"/>
        </w:rPr>
        <w:t>rendah</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hingga</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rendah</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Penilaian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dilakukan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berdasarkan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empat</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aspek</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utama</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literasi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sains</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pengetahuan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prosedural</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pengetahuan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epistemik</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kompetensi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ilmiah</w:t>
      </w:r>
      <w:proofErr w:type="spellEnd"/>
      <w:r w:rsidRPr="002B40AC">
        <w:rPr>
          <w:rFonts w:ascii="Times New Roman" w:eastAsia="Book Antiqua" w:hAnsi="Times New Roman" w:cs="Times New Roman"/>
          <w:sz w:val="24"/>
          <w:szCs w:val="24"/>
        </w:rPr>
        <w:t xml:space="preserve">, dan </w:t>
      </w:r>
      <w:proofErr w:type="spellStart"/>
      <w:r w:rsidRPr="002B40AC">
        <w:rPr>
          <w:rFonts w:ascii="Times New Roman" w:eastAsia="Book Antiqua" w:hAnsi="Times New Roman" w:cs="Times New Roman"/>
          <w:sz w:val="24"/>
          <w:szCs w:val="24"/>
        </w:rPr>
        <w:t>pengetahuan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konten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Setiap</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aspek</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ini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mencerminkan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kemampuan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siswa</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dalam</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memahami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menerapkan</w:t>
      </w:r>
      <w:proofErr w:type="spellEnd"/>
      <w:r w:rsidRPr="002B40AC">
        <w:rPr>
          <w:rFonts w:ascii="Times New Roman" w:eastAsia="Book Antiqua" w:hAnsi="Times New Roman" w:cs="Times New Roman"/>
          <w:sz w:val="24"/>
          <w:szCs w:val="24"/>
        </w:rPr>
        <w:t xml:space="preserve">, dan </w:t>
      </w:r>
      <w:proofErr w:type="spellStart"/>
      <w:r w:rsidRPr="002B40AC">
        <w:rPr>
          <w:rFonts w:ascii="Times New Roman" w:eastAsia="Book Antiqua" w:hAnsi="Times New Roman" w:cs="Times New Roman"/>
          <w:sz w:val="24"/>
          <w:szCs w:val="24"/>
        </w:rPr>
        <w:t>mengevaluasi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konsep-konsep</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ilmiah</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dalam</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berbagai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konteks</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Temuan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ini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menunjukkan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adanya</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tantangan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mendasar</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dalam</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pembelajaran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sains</w:t>
      </w:r>
      <w:proofErr w:type="spellEnd"/>
      <w:r w:rsidRPr="002B40AC">
        <w:rPr>
          <w:rFonts w:ascii="Times New Roman" w:eastAsia="Book Antiqua" w:hAnsi="Times New Roman" w:cs="Times New Roman"/>
          <w:sz w:val="24"/>
          <w:szCs w:val="24"/>
        </w:rPr>
        <w:t xml:space="preserve"> di </w:t>
      </w:r>
      <w:proofErr w:type="spellStart"/>
      <w:r w:rsidRPr="002B40AC">
        <w:rPr>
          <w:rFonts w:ascii="Times New Roman" w:eastAsia="Book Antiqua" w:hAnsi="Times New Roman" w:cs="Times New Roman"/>
          <w:sz w:val="24"/>
          <w:szCs w:val="24"/>
        </w:rPr>
        <w:t>sekolah</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dasar</w:t>
      </w:r>
      <w:proofErr w:type="spellEnd"/>
      <w:r w:rsidRPr="002B40AC">
        <w:rPr>
          <w:rFonts w:ascii="Times New Roman" w:eastAsia="Book Antiqua" w:hAnsi="Times New Roman" w:cs="Times New Roman"/>
          <w:sz w:val="24"/>
          <w:szCs w:val="24"/>
        </w:rPr>
        <w:t xml:space="preserve"> yang </w:t>
      </w:r>
      <w:proofErr w:type="spellStart"/>
      <w:r w:rsidRPr="002B40AC">
        <w:rPr>
          <w:rFonts w:ascii="Times New Roman" w:eastAsia="Book Antiqua" w:hAnsi="Times New Roman" w:cs="Times New Roman"/>
          <w:sz w:val="24"/>
          <w:szCs w:val="24"/>
        </w:rPr>
        <w:t>perlu</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segera</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diatasi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untuk</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mendukung</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perkembangan</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siswa</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secara</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holistik</w:t>
      </w:r>
      <w:proofErr w:type="spellEnd"/>
      <w:r w:rsidRPr="002B40AC">
        <w:rPr>
          <w:rFonts w:ascii="Times New Roman" w:eastAsia="Book Antiqua" w:hAnsi="Times New Roman" w:cs="Times New Roman"/>
          <w:sz w:val="24"/>
          <w:szCs w:val="24"/>
        </w:rPr>
        <w:t xml:space="preserve">. Adapun </w:t>
      </w:r>
      <w:proofErr w:type="spellStart"/>
      <w:r w:rsidRPr="002B40AC">
        <w:rPr>
          <w:rFonts w:ascii="Times New Roman" w:eastAsia="Book Antiqua" w:hAnsi="Times New Roman" w:cs="Times New Roman"/>
          <w:sz w:val="24"/>
          <w:szCs w:val="24"/>
        </w:rPr>
        <w:t>hasil</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analisi</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disajiakan</w:t>
      </w:r>
      <w:proofErr w:type="spellEnd"/>
      <w:r w:rsidRPr="002B40AC">
        <w:rPr>
          <w:rFonts w:ascii="Times New Roman" w:eastAsia="Book Antiqua" w:hAnsi="Times New Roman" w:cs="Times New Roman"/>
          <w:sz w:val="24"/>
          <w:szCs w:val="24"/>
        </w:rPr>
        <w:t xml:space="preserve"> pada </w:t>
      </w:r>
      <w:proofErr w:type="spellStart"/>
      <w:r w:rsidRPr="002B40AC">
        <w:rPr>
          <w:rFonts w:ascii="Times New Roman" w:eastAsia="Book Antiqua" w:hAnsi="Times New Roman" w:cs="Times New Roman"/>
          <w:sz w:val="24"/>
          <w:szCs w:val="24"/>
        </w:rPr>
        <w:t>tabel</w:t>
      </w:r>
      <w:proofErr w:type="spellEnd"/>
      <w:r w:rsidRPr="002B40AC">
        <w:rPr>
          <w:rFonts w:ascii="Times New Roman" w:eastAsia="Book Antiqua" w:hAnsi="Times New Roman" w:cs="Times New Roman"/>
          <w:sz w:val="24"/>
          <w:szCs w:val="24"/>
        </w:rPr>
        <w:t xml:space="preserve"> </w:t>
      </w:r>
      <w:proofErr w:type="spellStart"/>
      <w:r w:rsidRPr="002B40AC">
        <w:rPr>
          <w:rFonts w:ascii="Times New Roman" w:eastAsia="Book Antiqua" w:hAnsi="Times New Roman" w:cs="Times New Roman"/>
          <w:sz w:val="24"/>
          <w:szCs w:val="24"/>
        </w:rPr>
        <w:t>beikut</w:t>
      </w:r>
      <w:proofErr w:type="spellEnd"/>
      <w:r w:rsidRPr="002B40AC">
        <w:rPr>
          <w:rFonts w:ascii="Times New Roman" w:eastAsia="Book Antiqua" w:hAnsi="Times New Roman" w:cs="Times New Roman"/>
          <w:sz w:val="24"/>
          <w:szCs w:val="24"/>
        </w:rPr>
        <w:t>;</w:t>
      </w:r>
    </w:p>
    <w:p w14:paraId="4B296152" w14:textId="77777777" w:rsidR="002B40AC" w:rsidRPr="002B40AC" w:rsidRDefault="002B40AC" w:rsidP="002B40AC">
      <w:pPr>
        <w:spacing w:before="240" w:after="0" w:line="240" w:lineRule="auto"/>
        <w:rPr>
          <w:rFonts w:ascii="Times New Roman" w:eastAsia="Book Antiqua" w:hAnsi="Times New Roman" w:cs="Times New Roman"/>
          <w:bCs/>
          <w:sz w:val="24"/>
          <w:szCs w:val="24"/>
          <w:lang w:val="en-ID"/>
        </w:rPr>
      </w:pPr>
      <w:r w:rsidRPr="002B40AC">
        <w:rPr>
          <w:rFonts w:ascii="Times New Roman" w:eastAsia="Book Antiqua" w:hAnsi="Times New Roman" w:cs="Times New Roman"/>
          <w:b/>
          <w:sz w:val="24"/>
          <w:szCs w:val="24"/>
        </w:rPr>
        <w:t xml:space="preserve">Tabel 2. </w:t>
      </w:r>
      <w:r w:rsidRPr="002B40AC">
        <w:rPr>
          <w:rFonts w:ascii="Times New Roman" w:eastAsia="Book Antiqua" w:hAnsi="Times New Roman" w:cs="Times New Roman"/>
          <w:bCs/>
          <w:sz w:val="24"/>
          <w:szCs w:val="24"/>
          <w:lang w:val="en-ID"/>
        </w:rPr>
        <w:t xml:space="preserve">Hasil </w:t>
      </w:r>
      <w:proofErr w:type="spellStart"/>
      <w:r w:rsidRPr="002B40AC">
        <w:rPr>
          <w:rFonts w:ascii="Times New Roman" w:eastAsia="Book Antiqua" w:hAnsi="Times New Roman" w:cs="Times New Roman"/>
          <w:bCs/>
          <w:sz w:val="24"/>
          <w:szCs w:val="24"/>
          <w:lang w:val="en-ID"/>
        </w:rPr>
        <w:t>anlisis</w:t>
      </w:r>
      <w:proofErr w:type="spellEnd"/>
      <w:r w:rsidRPr="002B40AC">
        <w:rPr>
          <w:rFonts w:ascii="Times New Roman" w:eastAsia="Book Antiqua" w:hAnsi="Times New Roman" w:cs="Times New Roman"/>
          <w:bCs/>
          <w:sz w:val="24"/>
          <w:szCs w:val="24"/>
          <w:lang w:val="en-ID"/>
        </w:rPr>
        <w:t xml:space="preserve"> </w:t>
      </w:r>
      <w:proofErr w:type="spellStart"/>
      <w:r w:rsidRPr="002B40AC">
        <w:rPr>
          <w:rFonts w:ascii="Times New Roman" w:eastAsia="Book Antiqua" w:hAnsi="Times New Roman" w:cs="Times New Roman"/>
          <w:bCs/>
          <w:sz w:val="24"/>
          <w:szCs w:val="24"/>
          <w:lang w:val="en-ID"/>
        </w:rPr>
        <w:t>profil</w:t>
      </w:r>
      <w:proofErr w:type="spellEnd"/>
      <w:r w:rsidRPr="002B40AC">
        <w:rPr>
          <w:rFonts w:ascii="Times New Roman" w:eastAsia="Book Antiqua" w:hAnsi="Times New Roman" w:cs="Times New Roman"/>
          <w:bCs/>
          <w:sz w:val="24"/>
          <w:szCs w:val="24"/>
          <w:lang w:val="en-ID"/>
        </w:rPr>
        <w:t xml:space="preserve"> </w:t>
      </w:r>
      <w:proofErr w:type="spellStart"/>
      <w:r w:rsidRPr="002B40AC">
        <w:rPr>
          <w:rFonts w:ascii="Times New Roman" w:eastAsia="Book Antiqua" w:hAnsi="Times New Roman" w:cs="Times New Roman"/>
          <w:bCs/>
          <w:sz w:val="24"/>
          <w:szCs w:val="24"/>
          <w:lang w:val="en-ID"/>
        </w:rPr>
        <w:t>litersi</w:t>
      </w:r>
      <w:proofErr w:type="spellEnd"/>
      <w:r w:rsidRPr="002B40AC">
        <w:rPr>
          <w:rFonts w:ascii="Times New Roman" w:eastAsia="Book Antiqua" w:hAnsi="Times New Roman" w:cs="Times New Roman"/>
          <w:bCs/>
          <w:sz w:val="24"/>
          <w:szCs w:val="24"/>
          <w:lang w:val="en-ID"/>
        </w:rPr>
        <w:t xml:space="preserve"> sains </w:t>
      </w:r>
      <w:proofErr w:type="spellStart"/>
      <w:r w:rsidRPr="002B40AC">
        <w:rPr>
          <w:rFonts w:ascii="Times New Roman" w:eastAsia="Book Antiqua" w:hAnsi="Times New Roman" w:cs="Times New Roman"/>
          <w:bCs/>
          <w:sz w:val="24"/>
          <w:szCs w:val="24"/>
          <w:lang w:val="en-ID"/>
        </w:rPr>
        <w:t>siswa</w:t>
      </w:r>
      <w:proofErr w:type="spellEnd"/>
    </w:p>
    <w:tbl>
      <w:tblPr>
        <w:tblW w:w="7933" w:type="dxa"/>
        <w:tblLook w:val="04A0" w:firstRow="1" w:lastRow="0" w:firstColumn="1" w:lastColumn="0" w:noHBand="0" w:noVBand="1"/>
      </w:tblPr>
      <w:tblGrid>
        <w:gridCol w:w="548"/>
        <w:gridCol w:w="1194"/>
        <w:gridCol w:w="1797"/>
        <w:gridCol w:w="1462"/>
        <w:gridCol w:w="2932"/>
      </w:tblGrid>
      <w:tr w:rsidR="002B40AC" w:rsidRPr="002B40AC" w14:paraId="3E9782B6" w14:textId="77777777" w:rsidTr="002B40AC">
        <w:trPr>
          <w:trHeight w:val="576"/>
          <w:tblHeader/>
        </w:trPr>
        <w:tc>
          <w:tcPr>
            <w:tcW w:w="5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D876CEB" w14:textId="77777777" w:rsidR="002B40AC" w:rsidRPr="002B40AC" w:rsidRDefault="002B40AC" w:rsidP="003479D3">
            <w:pPr>
              <w:spacing w:after="0" w:line="240" w:lineRule="auto"/>
              <w:jc w:val="center"/>
              <w:rPr>
                <w:rFonts w:ascii="Times New Roman" w:eastAsia="Times New Roman" w:hAnsi="Times New Roman" w:cs="Times New Roman"/>
                <w:b/>
                <w:bCs/>
                <w:color w:val="000000"/>
                <w:sz w:val="24"/>
                <w:szCs w:val="24"/>
                <w:lang w:val="en-ID"/>
              </w:rPr>
            </w:pPr>
            <w:r w:rsidRPr="002B40AC">
              <w:rPr>
                <w:rFonts w:ascii="Times New Roman" w:eastAsia="Times New Roman" w:hAnsi="Times New Roman" w:cs="Times New Roman"/>
                <w:b/>
                <w:bCs/>
                <w:color w:val="000000"/>
                <w:sz w:val="24"/>
                <w:szCs w:val="24"/>
                <w:lang w:val="en-ID"/>
              </w:rPr>
              <w:lastRenderedPageBreak/>
              <w:t>No</w:t>
            </w:r>
          </w:p>
        </w:tc>
        <w:tc>
          <w:tcPr>
            <w:tcW w:w="1194" w:type="dxa"/>
            <w:tcBorders>
              <w:top w:val="single" w:sz="4" w:space="0" w:color="auto"/>
              <w:left w:val="nil"/>
              <w:bottom w:val="single" w:sz="4" w:space="0" w:color="auto"/>
              <w:right w:val="single" w:sz="4" w:space="0" w:color="auto"/>
            </w:tcBorders>
            <w:shd w:val="clear" w:color="auto" w:fill="E7E6E6" w:themeFill="background2"/>
            <w:hideMark/>
          </w:tcPr>
          <w:p w14:paraId="1F6A3CF4" w14:textId="77777777" w:rsidR="002B40AC" w:rsidRPr="002B40AC" w:rsidRDefault="002B40AC" w:rsidP="003479D3">
            <w:pPr>
              <w:spacing w:after="0" w:line="240" w:lineRule="auto"/>
              <w:jc w:val="center"/>
              <w:rPr>
                <w:rFonts w:ascii="Times New Roman" w:eastAsia="Times New Roman" w:hAnsi="Times New Roman" w:cs="Times New Roman"/>
                <w:b/>
                <w:bCs/>
                <w:color w:val="000000"/>
                <w:sz w:val="24"/>
                <w:szCs w:val="24"/>
                <w:lang w:val="en-ID"/>
              </w:rPr>
            </w:pPr>
            <w:r w:rsidRPr="002B40AC">
              <w:rPr>
                <w:rFonts w:ascii="Times New Roman" w:eastAsia="Times New Roman" w:hAnsi="Times New Roman" w:cs="Times New Roman"/>
                <w:b/>
                <w:bCs/>
                <w:color w:val="000000"/>
                <w:sz w:val="24"/>
                <w:szCs w:val="24"/>
                <w:lang w:val="en-ID"/>
              </w:rPr>
              <w:t>NAMA</w:t>
            </w:r>
          </w:p>
        </w:tc>
        <w:tc>
          <w:tcPr>
            <w:tcW w:w="1797" w:type="dxa"/>
            <w:tcBorders>
              <w:top w:val="single" w:sz="4" w:space="0" w:color="auto"/>
              <w:left w:val="nil"/>
              <w:bottom w:val="single" w:sz="4" w:space="0" w:color="auto"/>
              <w:right w:val="single" w:sz="4" w:space="0" w:color="auto"/>
            </w:tcBorders>
            <w:shd w:val="clear" w:color="auto" w:fill="E7E6E6" w:themeFill="background2"/>
            <w:hideMark/>
          </w:tcPr>
          <w:p w14:paraId="49B11E5A" w14:textId="77777777" w:rsidR="002B40AC" w:rsidRPr="002B40AC" w:rsidRDefault="002B40AC" w:rsidP="003479D3">
            <w:pPr>
              <w:spacing w:after="0" w:line="240" w:lineRule="auto"/>
              <w:jc w:val="center"/>
              <w:rPr>
                <w:rFonts w:ascii="Times New Roman" w:eastAsia="Times New Roman" w:hAnsi="Times New Roman" w:cs="Times New Roman"/>
                <w:b/>
                <w:bCs/>
                <w:color w:val="000000"/>
                <w:sz w:val="24"/>
                <w:szCs w:val="24"/>
                <w:lang w:val="en-ID"/>
              </w:rPr>
            </w:pPr>
            <w:r w:rsidRPr="002B40AC">
              <w:rPr>
                <w:rFonts w:ascii="Times New Roman" w:eastAsia="Times New Roman" w:hAnsi="Times New Roman" w:cs="Times New Roman"/>
                <w:b/>
                <w:bCs/>
                <w:color w:val="000000"/>
                <w:sz w:val="24"/>
                <w:szCs w:val="24"/>
                <w:lang w:val="en-ID"/>
              </w:rPr>
              <w:t xml:space="preserve">Skor yang </w:t>
            </w:r>
            <w:proofErr w:type="spellStart"/>
            <w:r w:rsidRPr="002B40AC">
              <w:rPr>
                <w:rFonts w:ascii="Times New Roman" w:eastAsia="Times New Roman" w:hAnsi="Times New Roman" w:cs="Times New Roman"/>
                <w:b/>
                <w:bCs/>
                <w:color w:val="000000"/>
                <w:sz w:val="24"/>
                <w:szCs w:val="24"/>
                <w:lang w:val="en-ID"/>
              </w:rPr>
              <w:t>Diperoleh</w:t>
            </w:r>
            <w:proofErr w:type="spellEnd"/>
          </w:p>
        </w:tc>
        <w:tc>
          <w:tcPr>
            <w:tcW w:w="1462" w:type="dxa"/>
            <w:tcBorders>
              <w:top w:val="single" w:sz="4" w:space="0" w:color="auto"/>
              <w:left w:val="nil"/>
              <w:bottom w:val="single" w:sz="4" w:space="0" w:color="auto"/>
              <w:right w:val="single" w:sz="4" w:space="0" w:color="auto"/>
            </w:tcBorders>
            <w:shd w:val="clear" w:color="auto" w:fill="E7E6E6" w:themeFill="background2"/>
            <w:hideMark/>
          </w:tcPr>
          <w:p w14:paraId="2AE64800" w14:textId="77777777" w:rsidR="002B40AC" w:rsidRPr="002B40AC" w:rsidRDefault="002B40AC" w:rsidP="003479D3">
            <w:pPr>
              <w:spacing w:after="0" w:line="240" w:lineRule="auto"/>
              <w:jc w:val="center"/>
              <w:rPr>
                <w:rFonts w:ascii="Times New Roman" w:eastAsia="Times New Roman" w:hAnsi="Times New Roman" w:cs="Times New Roman"/>
                <w:b/>
                <w:bCs/>
                <w:color w:val="000000"/>
                <w:sz w:val="24"/>
                <w:szCs w:val="24"/>
                <w:lang w:val="en-ID"/>
              </w:rPr>
            </w:pPr>
            <w:r w:rsidRPr="002B40AC">
              <w:rPr>
                <w:rFonts w:ascii="Times New Roman" w:eastAsia="Times New Roman" w:hAnsi="Times New Roman" w:cs="Times New Roman"/>
                <w:b/>
                <w:bCs/>
                <w:color w:val="000000"/>
                <w:sz w:val="24"/>
                <w:szCs w:val="24"/>
                <w:lang w:val="en-ID"/>
              </w:rPr>
              <w:t>Nilai (%)</w:t>
            </w:r>
          </w:p>
        </w:tc>
        <w:tc>
          <w:tcPr>
            <w:tcW w:w="2932" w:type="dxa"/>
            <w:tcBorders>
              <w:top w:val="single" w:sz="4" w:space="0" w:color="auto"/>
              <w:left w:val="nil"/>
              <w:bottom w:val="single" w:sz="4" w:space="0" w:color="auto"/>
              <w:right w:val="single" w:sz="4" w:space="0" w:color="auto"/>
            </w:tcBorders>
            <w:shd w:val="clear" w:color="auto" w:fill="E7E6E6" w:themeFill="background2"/>
            <w:hideMark/>
          </w:tcPr>
          <w:p w14:paraId="5F64F1A7" w14:textId="77777777" w:rsidR="002B40AC" w:rsidRPr="002B40AC" w:rsidRDefault="002B40AC" w:rsidP="003479D3">
            <w:pPr>
              <w:spacing w:after="0" w:line="240" w:lineRule="auto"/>
              <w:jc w:val="center"/>
              <w:rPr>
                <w:rFonts w:ascii="Times New Roman" w:eastAsia="Times New Roman" w:hAnsi="Times New Roman" w:cs="Times New Roman"/>
                <w:b/>
                <w:bCs/>
                <w:color w:val="000000"/>
                <w:sz w:val="24"/>
                <w:szCs w:val="24"/>
                <w:lang w:val="en-ID"/>
              </w:rPr>
            </w:pPr>
            <w:proofErr w:type="spellStart"/>
            <w:r w:rsidRPr="002B40AC">
              <w:rPr>
                <w:rFonts w:ascii="Times New Roman" w:eastAsia="Times New Roman" w:hAnsi="Times New Roman" w:cs="Times New Roman"/>
                <w:b/>
                <w:bCs/>
                <w:color w:val="000000"/>
                <w:sz w:val="24"/>
                <w:szCs w:val="24"/>
                <w:lang w:val="en-ID"/>
              </w:rPr>
              <w:t>Kategori</w:t>
            </w:r>
            <w:proofErr w:type="spellEnd"/>
          </w:p>
        </w:tc>
      </w:tr>
      <w:tr w:rsidR="002B40AC" w:rsidRPr="002B40AC" w14:paraId="4C572F8B"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557E614C"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w:t>
            </w:r>
          </w:p>
        </w:tc>
        <w:tc>
          <w:tcPr>
            <w:tcW w:w="1194" w:type="dxa"/>
            <w:tcBorders>
              <w:top w:val="nil"/>
              <w:left w:val="nil"/>
              <w:bottom w:val="single" w:sz="4" w:space="0" w:color="auto"/>
              <w:right w:val="single" w:sz="4" w:space="0" w:color="auto"/>
            </w:tcBorders>
            <w:shd w:val="clear" w:color="auto" w:fill="auto"/>
            <w:hideMark/>
          </w:tcPr>
          <w:p w14:paraId="6C679100"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AKA</w:t>
            </w:r>
          </w:p>
        </w:tc>
        <w:tc>
          <w:tcPr>
            <w:tcW w:w="1797" w:type="dxa"/>
            <w:tcBorders>
              <w:top w:val="nil"/>
              <w:left w:val="nil"/>
              <w:bottom w:val="single" w:sz="4" w:space="0" w:color="auto"/>
              <w:right w:val="single" w:sz="4" w:space="0" w:color="auto"/>
            </w:tcBorders>
            <w:shd w:val="clear" w:color="auto" w:fill="auto"/>
            <w:hideMark/>
          </w:tcPr>
          <w:p w14:paraId="5C32988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25</w:t>
            </w:r>
          </w:p>
        </w:tc>
        <w:tc>
          <w:tcPr>
            <w:tcW w:w="1462" w:type="dxa"/>
            <w:tcBorders>
              <w:top w:val="nil"/>
              <w:left w:val="nil"/>
              <w:bottom w:val="single" w:sz="4" w:space="0" w:color="auto"/>
              <w:right w:val="single" w:sz="4" w:space="0" w:color="auto"/>
            </w:tcBorders>
            <w:shd w:val="clear" w:color="auto" w:fill="auto"/>
            <w:hideMark/>
          </w:tcPr>
          <w:p w14:paraId="1C12195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25.00</w:t>
            </w:r>
          </w:p>
        </w:tc>
        <w:tc>
          <w:tcPr>
            <w:tcW w:w="2932" w:type="dxa"/>
            <w:tcBorders>
              <w:top w:val="nil"/>
              <w:left w:val="nil"/>
              <w:bottom w:val="single" w:sz="4" w:space="0" w:color="auto"/>
              <w:right w:val="single" w:sz="4" w:space="0" w:color="auto"/>
            </w:tcBorders>
            <w:shd w:val="clear" w:color="auto" w:fill="auto"/>
            <w:hideMark/>
          </w:tcPr>
          <w:p w14:paraId="7D62A4BF"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6DBA7C8E"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47C7C096"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w:t>
            </w:r>
          </w:p>
        </w:tc>
        <w:tc>
          <w:tcPr>
            <w:tcW w:w="1194" w:type="dxa"/>
            <w:tcBorders>
              <w:top w:val="nil"/>
              <w:left w:val="nil"/>
              <w:bottom w:val="single" w:sz="4" w:space="0" w:color="auto"/>
              <w:right w:val="single" w:sz="4" w:space="0" w:color="auto"/>
            </w:tcBorders>
            <w:shd w:val="clear" w:color="auto" w:fill="auto"/>
            <w:hideMark/>
          </w:tcPr>
          <w:p w14:paraId="5534133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AA</w:t>
            </w:r>
          </w:p>
        </w:tc>
        <w:tc>
          <w:tcPr>
            <w:tcW w:w="1797" w:type="dxa"/>
            <w:tcBorders>
              <w:top w:val="nil"/>
              <w:left w:val="nil"/>
              <w:bottom w:val="single" w:sz="4" w:space="0" w:color="auto"/>
              <w:right w:val="single" w:sz="4" w:space="0" w:color="auto"/>
            </w:tcBorders>
            <w:shd w:val="clear" w:color="auto" w:fill="auto"/>
            <w:hideMark/>
          </w:tcPr>
          <w:p w14:paraId="49D1B47E"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32</w:t>
            </w:r>
          </w:p>
        </w:tc>
        <w:tc>
          <w:tcPr>
            <w:tcW w:w="1462" w:type="dxa"/>
            <w:tcBorders>
              <w:top w:val="nil"/>
              <w:left w:val="nil"/>
              <w:bottom w:val="single" w:sz="4" w:space="0" w:color="auto"/>
              <w:right w:val="single" w:sz="4" w:space="0" w:color="auto"/>
            </w:tcBorders>
            <w:shd w:val="clear" w:color="auto" w:fill="auto"/>
            <w:hideMark/>
          </w:tcPr>
          <w:p w14:paraId="0D061041"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32.00</w:t>
            </w:r>
          </w:p>
        </w:tc>
        <w:tc>
          <w:tcPr>
            <w:tcW w:w="2932" w:type="dxa"/>
            <w:tcBorders>
              <w:top w:val="nil"/>
              <w:left w:val="nil"/>
              <w:bottom w:val="single" w:sz="4" w:space="0" w:color="auto"/>
              <w:right w:val="single" w:sz="4" w:space="0" w:color="auto"/>
            </w:tcBorders>
            <w:shd w:val="clear" w:color="auto" w:fill="auto"/>
            <w:hideMark/>
          </w:tcPr>
          <w:p w14:paraId="3CAA5638"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4E62F0FA"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2649481A"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3</w:t>
            </w:r>
          </w:p>
        </w:tc>
        <w:tc>
          <w:tcPr>
            <w:tcW w:w="1194" w:type="dxa"/>
            <w:tcBorders>
              <w:top w:val="nil"/>
              <w:left w:val="nil"/>
              <w:bottom w:val="single" w:sz="4" w:space="0" w:color="auto"/>
              <w:right w:val="single" w:sz="4" w:space="0" w:color="auto"/>
            </w:tcBorders>
            <w:shd w:val="clear" w:color="auto" w:fill="auto"/>
            <w:hideMark/>
          </w:tcPr>
          <w:p w14:paraId="645FD24D"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ADA</w:t>
            </w:r>
          </w:p>
        </w:tc>
        <w:tc>
          <w:tcPr>
            <w:tcW w:w="1797" w:type="dxa"/>
            <w:tcBorders>
              <w:top w:val="nil"/>
              <w:left w:val="nil"/>
              <w:bottom w:val="single" w:sz="4" w:space="0" w:color="auto"/>
              <w:right w:val="single" w:sz="4" w:space="0" w:color="auto"/>
            </w:tcBorders>
            <w:shd w:val="clear" w:color="auto" w:fill="auto"/>
            <w:hideMark/>
          </w:tcPr>
          <w:p w14:paraId="4B13D167"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21</w:t>
            </w:r>
          </w:p>
        </w:tc>
        <w:tc>
          <w:tcPr>
            <w:tcW w:w="1462" w:type="dxa"/>
            <w:tcBorders>
              <w:top w:val="nil"/>
              <w:left w:val="nil"/>
              <w:bottom w:val="single" w:sz="4" w:space="0" w:color="auto"/>
              <w:right w:val="single" w:sz="4" w:space="0" w:color="auto"/>
            </w:tcBorders>
            <w:shd w:val="clear" w:color="auto" w:fill="auto"/>
            <w:hideMark/>
          </w:tcPr>
          <w:p w14:paraId="525538CE"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21.00</w:t>
            </w:r>
          </w:p>
        </w:tc>
        <w:tc>
          <w:tcPr>
            <w:tcW w:w="2932" w:type="dxa"/>
            <w:tcBorders>
              <w:top w:val="nil"/>
              <w:left w:val="nil"/>
              <w:bottom w:val="single" w:sz="4" w:space="0" w:color="auto"/>
              <w:right w:val="single" w:sz="4" w:space="0" w:color="auto"/>
            </w:tcBorders>
            <w:shd w:val="clear" w:color="auto" w:fill="auto"/>
            <w:hideMark/>
          </w:tcPr>
          <w:p w14:paraId="2A710F41"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32B2190F"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44C381C9"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4</w:t>
            </w:r>
          </w:p>
        </w:tc>
        <w:tc>
          <w:tcPr>
            <w:tcW w:w="1194" w:type="dxa"/>
            <w:tcBorders>
              <w:top w:val="nil"/>
              <w:left w:val="nil"/>
              <w:bottom w:val="single" w:sz="4" w:space="0" w:color="auto"/>
              <w:right w:val="single" w:sz="4" w:space="0" w:color="auto"/>
            </w:tcBorders>
            <w:shd w:val="clear" w:color="auto" w:fill="auto"/>
            <w:hideMark/>
          </w:tcPr>
          <w:p w14:paraId="1B56C321"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AMP</w:t>
            </w:r>
          </w:p>
        </w:tc>
        <w:tc>
          <w:tcPr>
            <w:tcW w:w="1797" w:type="dxa"/>
            <w:tcBorders>
              <w:top w:val="nil"/>
              <w:left w:val="nil"/>
              <w:bottom w:val="single" w:sz="4" w:space="0" w:color="auto"/>
              <w:right w:val="single" w:sz="4" w:space="0" w:color="auto"/>
            </w:tcBorders>
            <w:shd w:val="clear" w:color="auto" w:fill="auto"/>
            <w:hideMark/>
          </w:tcPr>
          <w:p w14:paraId="6A888AEC"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18</w:t>
            </w:r>
          </w:p>
        </w:tc>
        <w:tc>
          <w:tcPr>
            <w:tcW w:w="1462" w:type="dxa"/>
            <w:tcBorders>
              <w:top w:val="nil"/>
              <w:left w:val="nil"/>
              <w:bottom w:val="single" w:sz="4" w:space="0" w:color="auto"/>
              <w:right w:val="single" w:sz="4" w:space="0" w:color="auto"/>
            </w:tcBorders>
            <w:shd w:val="clear" w:color="auto" w:fill="auto"/>
            <w:hideMark/>
          </w:tcPr>
          <w:p w14:paraId="134679F2"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18.00</w:t>
            </w:r>
          </w:p>
        </w:tc>
        <w:tc>
          <w:tcPr>
            <w:tcW w:w="2932" w:type="dxa"/>
            <w:tcBorders>
              <w:top w:val="nil"/>
              <w:left w:val="nil"/>
              <w:bottom w:val="single" w:sz="4" w:space="0" w:color="auto"/>
              <w:right w:val="single" w:sz="4" w:space="0" w:color="auto"/>
            </w:tcBorders>
            <w:shd w:val="clear" w:color="auto" w:fill="auto"/>
            <w:hideMark/>
          </w:tcPr>
          <w:p w14:paraId="11C0F63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7A083ABC"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75782B10"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5</w:t>
            </w:r>
          </w:p>
        </w:tc>
        <w:tc>
          <w:tcPr>
            <w:tcW w:w="1194" w:type="dxa"/>
            <w:tcBorders>
              <w:top w:val="nil"/>
              <w:left w:val="nil"/>
              <w:bottom w:val="single" w:sz="4" w:space="0" w:color="auto"/>
              <w:right w:val="single" w:sz="4" w:space="0" w:color="auto"/>
            </w:tcBorders>
            <w:shd w:val="clear" w:color="auto" w:fill="auto"/>
            <w:hideMark/>
          </w:tcPr>
          <w:p w14:paraId="1E19041E"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AR</w:t>
            </w:r>
          </w:p>
        </w:tc>
        <w:tc>
          <w:tcPr>
            <w:tcW w:w="1797" w:type="dxa"/>
            <w:tcBorders>
              <w:top w:val="nil"/>
              <w:left w:val="nil"/>
              <w:bottom w:val="single" w:sz="4" w:space="0" w:color="auto"/>
              <w:right w:val="single" w:sz="4" w:space="0" w:color="auto"/>
            </w:tcBorders>
            <w:shd w:val="clear" w:color="auto" w:fill="auto"/>
            <w:hideMark/>
          </w:tcPr>
          <w:p w14:paraId="40BFBDC1"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12</w:t>
            </w:r>
          </w:p>
        </w:tc>
        <w:tc>
          <w:tcPr>
            <w:tcW w:w="1462" w:type="dxa"/>
            <w:tcBorders>
              <w:top w:val="nil"/>
              <w:left w:val="nil"/>
              <w:bottom w:val="single" w:sz="4" w:space="0" w:color="auto"/>
              <w:right w:val="single" w:sz="4" w:space="0" w:color="auto"/>
            </w:tcBorders>
            <w:shd w:val="clear" w:color="auto" w:fill="auto"/>
            <w:hideMark/>
          </w:tcPr>
          <w:p w14:paraId="16DF5A33"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12.00</w:t>
            </w:r>
          </w:p>
        </w:tc>
        <w:tc>
          <w:tcPr>
            <w:tcW w:w="2932" w:type="dxa"/>
            <w:tcBorders>
              <w:top w:val="nil"/>
              <w:left w:val="nil"/>
              <w:bottom w:val="single" w:sz="4" w:space="0" w:color="auto"/>
              <w:right w:val="single" w:sz="4" w:space="0" w:color="auto"/>
            </w:tcBorders>
            <w:shd w:val="clear" w:color="auto" w:fill="auto"/>
            <w:hideMark/>
          </w:tcPr>
          <w:p w14:paraId="11941C24"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1F1D9D40"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28C23E34"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6</w:t>
            </w:r>
          </w:p>
        </w:tc>
        <w:tc>
          <w:tcPr>
            <w:tcW w:w="1194" w:type="dxa"/>
            <w:tcBorders>
              <w:top w:val="nil"/>
              <w:left w:val="nil"/>
              <w:bottom w:val="single" w:sz="4" w:space="0" w:color="auto"/>
              <w:right w:val="single" w:sz="4" w:space="0" w:color="auto"/>
            </w:tcBorders>
            <w:shd w:val="clear" w:color="auto" w:fill="auto"/>
            <w:hideMark/>
          </w:tcPr>
          <w:p w14:paraId="3ED906C4"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BNAA</w:t>
            </w:r>
          </w:p>
        </w:tc>
        <w:tc>
          <w:tcPr>
            <w:tcW w:w="1797" w:type="dxa"/>
            <w:tcBorders>
              <w:top w:val="nil"/>
              <w:left w:val="nil"/>
              <w:bottom w:val="single" w:sz="4" w:space="0" w:color="auto"/>
              <w:right w:val="single" w:sz="4" w:space="0" w:color="auto"/>
            </w:tcBorders>
            <w:shd w:val="clear" w:color="auto" w:fill="auto"/>
            <w:hideMark/>
          </w:tcPr>
          <w:p w14:paraId="26E557AF"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28</w:t>
            </w:r>
          </w:p>
        </w:tc>
        <w:tc>
          <w:tcPr>
            <w:tcW w:w="1462" w:type="dxa"/>
            <w:tcBorders>
              <w:top w:val="nil"/>
              <w:left w:val="nil"/>
              <w:bottom w:val="single" w:sz="4" w:space="0" w:color="auto"/>
              <w:right w:val="single" w:sz="4" w:space="0" w:color="auto"/>
            </w:tcBorders>
            <w:shd w:val="clear" w:color="auto" w:fill="auto"/>
            <w:hideMark/>
          </w:tcPr>
          <w:p w14:paraId="47619D2E"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28.00</w:t>
            </w:r>
          </w:p>
        </w:tc>
        <w:tc>
          <w:tcPr>
            <w:tcW w:w="2932" w:type="dxa"/>
            <w:tcBorders>
              <w:top w:val="nil"/>
              <w:left w:val="nil"/>
              <w:bottom w:val="single" w:sz="4" w:space="0" w:color="auto"/>
              <w:right w:val="single" w:sz="4" w:space="0" w:color="auto"/>
            </w:tcBorders>
            <w:shd w:val="clear" w:color="auto" w:fill="auto"/>
            <w:hideMark/>
          </w:tcPr>
          <w:p w14:paraId="06D7C7EE"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53066F97"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4E266509"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7</w:t>
            </w:r>
          </w:p>
        </w:tc>
        <w:tc>
          <w:tcPr>
            <w:tcW w:w="1194" w:type="dxa"/>
            <w:tcBorders>
              <w:top w:val="nil"/>
              <w:left w:val="nil"/>
              <w:bottom w:val="single" w:sz="4" w:space="0" w:color="auto"/>
              <w:right w:val="single" w:sz="4" w:space="0" w:color="auto"/>
            </w:tcBorders>
            <w:shd w:val="clear" w:color="auto" w:fill="auto"/>
            <w:hideMark/>
          </w:tcPr>
          <w:p w14:paraId="31FEDA5E"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BZAP</w:t>
            </w:r>
          </w:p>
        </w:tc>
        <w:tc>
          <w:tcPr>
            <w:tcW w:w="1797" w:type="dxa"/>
            <w:tcBorders>
              <w:top w:val="nil"/>
              <w:left w:val="nil"/>
              <w:bottom w:val="single" w:sz="4" w:space="0" w:color="auto"/>
              <w:right w:val="single" w:sz="4" w:space="0" w:color="auto"/>
            </w:tcBorders>
            <w:shd w:val="clear" w:color="auto" w:fill="auto"/>
            <w:hideMark/>
          </w:tcPr>
          <w:p w14:paraId="190C28A9"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43</w:t>
            </w:r>
          </w:p>
        </w:tc>
        <w:tc>
          <w:tcPr>
            <w:tcW w:w="1462" w:type="dxa"/>
            <w:tcBorders>
              <w:top w:val="nil"/>
              <w:left w:val="nil"/>
              <w:bottom w:val="single" w:sz="4" w:space="0" w:color="auto"/>
              <w:right w:val="single" w:sz="4" w:space="0" w:color="auto"/>
            </w:tcBorders>
            <w:shd w:val="clear" w:color="auto" w:fill="auto"/>
            <w:hideMark/>
          </w:tcPr>
          <w:p w14:paraId="02808D13"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43.00</w:t>
            </w:r>
          </w:p>
        </w:tc>
        <w:tc>
          <w:tcPr>
            <w:tcW w:w="2932" w:type="dxa"/>
            <w:tcBorders>
              <w:top w:val="nil"/>
              <w:left w:val="nil"/>
              <w:bottom w:val="single" w:sz="4" w:space="0" w:color="auto"/>
              <w:right w:val="single" w:sz="4" w:space="0" w:color="auto"/>
            </w:tcBorders>
            <w:shd w:val="clear" w:color="auto" w:fill="auto"/>
            <w:hideMark/>
          </w:tcPr>
          <w:p w14:paraId="18B0D5CA"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1E2AE1B1"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38F3D018"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8</w:t>
            </w:r>
          </w:p>
        </w:tc>
        <w:tc>
          <w:tcPr>
            <w:tcW w:w="1194" w:type="dxa"/>
            <w:tcBorders>
              <w:top w:val="nil"/>
              <w:left w:val="nil"/>
              <w:bottom w:val="single" w:sz="4" w:space="0" w:color="auto"/>
              <w:right w:val="single" w:sz="4" w:space="0" w:color="auto"/>
            </w:tcBorders>
            <w:shd w:val="clear" w:color="auto" w:fill="auto"/>
            <w:hideMark/>
          </w:tcPr>
          <w:p w14:paraId="7C82F332"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DAP</w:t>
            </w:r>
          </w:p>
        </w:tc>
        <w:tc>
          <w:tcPr>
            <w:tcW w:w="1797" w:type="dxa"/>
            <w:tcBorders>
              <w:top w:val="nil"/>
              <w:left w:val="nil"/>
              <w:bottom w:val="single" w:sz="4" w:space="0" w:color="auto"/>
              <w:right w:val="single" w:sz="4" w:space="0" w:color="auto"/>
            </w:tcBorders>
            <w:shd w:val="clear" w:color="auto" w:fill="auto"/>
            <w:hideMark/>
          </w:tcPr>
          <w:p w14:paraId="46B8B422"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25</w:t>
            </w:r>
          </w:p>
        </w:tc>
        <w:tc>
          <w:tcPr>
            <w:tcW w:w="1462" w:type="dxa"/>
            <w:tcBorders>
              <w:top w:val="nil"/>
              <w:left w:val="nil"/>
              <w:bottom w:val="single" w:sz="4" w:space="0" w:color="auto"/>
              <w:right w:val="single" w:sz="4" w:space="0" w:color="auto"/>
            </w:tcBorders>
            <w:shd w:val="clear" w:color="auto" w:fill="auto"/>
            <w:hideMark/>
          </w:tcPr>
          <w:p w14:paraId="36E356A4"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25.00</w:t>
            </w:r>
          </w:p>
        </w:tc>
        <w:tc>
          <w:tcPr>
            <w:tcW w:w="2932" w:type="dxa"/>
            <w:tcBorders>
              <w:top w:val="nil"/>
              <w:left w:val="nil"/>
              <w:bottom w:val="single" w:sz="4" w:space="0" w:color="auto"/>
              <w:right w:val="single" w:sz="4" w:space="0" w:color="auto"/>
            </w:tcBorders>
            <w:shd w:val="clear" w:color="auto" w:fill="auto"/>
            <w:hideMark/>
          </w:tcPr>
          <w:p w14:paraId="4A7FA6B2"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3F40044E"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6E2113C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9</w:t>
            </w:r>
          </w:p>
        </w:tc>
        <w:tc>
          <w:tcPr>
            <w:tcW w:w="1194" w:type="dxa"/>
            <w:tcBorders>
              <w:top w:val="nil"/>
              <w:left w:val="nil"/>
              <w:bottom w:val="single" w:sz="4" w:space="0" w:color="auto"/>
              <w:right w:val="single" w:sz="4" w:space="0" w:color="auto"/>
            </w:tcBorders>
            <w:shd w:val="clear" w:color="auto" w:fill="auto"/>
            <w:hideMark/>
          </w:tcPr>
          <w:p w14:paraId="06006FEB"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DAP</w:t>
            </w:r>
          </w:p>
        </w:tc>
        <w:tc>
          <w:tcPr>
            <w:tcW w:w="1797" w:type="dxa"/>
            <w:tcBorders>
              <w:top w:val="nil"/>
              <w:left w:val="nil"/>
              <w:bottom w:val="single" w:sz="4" w:space="0" w:color="auto"/>
              <w:right w:val="single" w:sz="4" w:space="0" w:color="auto"/>
            </w:tcBorders>
            <w:shd w:val="clear" w:color="auto" w:fill="auto"/>
            <w:hideMark/>
          </w:tcPr>
          <w:p w14:paraId="59D24DE1"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29</w:t>
            </w:r>
          </w:p>
        </w:tc>
        <w:tc>
          <w:tcPr>
            <w:tcW w:w="1462" w:type="dxa"/>
            <w:tcBorders>
              <w:top w:val="nil"/>
              <w:left w:val="nil"/>
              <w:bottom w:val="single" w:sz="4" w:space="0" w:color="auto"/>
              <w:right w:val="single" w:sz="4" w:space="0" w:color="auto"/>
            </w:tcBorders>
            <w:shd w:val="clear" w:color="auto" w:fill="auto"/>
            <w:hideMark/>
          </w:tcPr>
          <w:p w14:paraId="7402A3D3"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29.00</w:t>
            </w:r>
          </w:p>
        </w:tc>
        <w:tc>
          <w:tcPr>
            <w:tcW w:w="2932" w:type="dxa"/>
            <w:tcBorders>
              <w:top w:val="nil"/>
              <w:left w:val="nil"/>
              <w:bottom w:val="single" w:sz="4" w:space="0" w:color="auto"/>
              <w:right w:val="single" w:sz="4" w:space="0" w:color="auto"/>
            </w:tcBorders>
            <w:shd w:val="clear" w:color="auto" w:fill="auto"/>
            <w:hideMark/>
          </w:tcPr>
          <w:p w14:paraId="2453D5DB"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311BD9BD"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15F204B2"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10</w:t>
            </w:r>
          </w:p>
        </w:tc>
        <w:tc>
          <w:tcPr>
            <w:tcW w:w="1194" w:type="dxa"/>
            <w:tcBorders>
              <w:top w:val="nil"/>
              <w:left w:val="nil"/>
              <w:bottom w:val="single" w:sz="4" w:space="0" w:color="auto"/>
              <w:right w:val="single" w:sz="4" w:space="0" w:color="auto"/>
            </w:tcBorders>
            <w:shd w:val="clear" w:color="auto" w:fill="auto"/>
            <w:hideMark/>
          </w:tcPr>
          <w:p w14:paraId="00AAEAC6"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EJ</w:t>
            </w:r>
          </w:p>
        </w:tc>
        <w:tc>
          <w:tcPr>
            <w:tcW w:w="1797" w:type="dxa"/>
            <w:tcBorders>
              <w:top w:val="nil"/>
              <w:left w:val="nil"/>
              <w:bottom w:val="single" w:sz="4" w:space="0" w:color="auto"/>
              <w:right w:val="single" w:sz="4" w:space="0" w:color="auto"/>
            </w:tcBorders>
            <w:shd w:val="clear" w:color="auto" w:fill="auto"/>
            <w:hideMark/>
          </w:tcPr>
          <w:p w14:paraId="37FD53B2"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15</w:t>
            </w:r>
          </w:p>
        </w:tc>
        <w:tc>
          <w:tcPr>
            <w:tcW w:w="1462" w:type="dxa"/>
            <w:tcBorders>
              <w:top w:val="nil"/>
              <w:left w:val="nil"/>
              <w:bottom w:val="single" w:sz="4" w:space="0" w:color="auto"/>
              <w:right w:val="single" w:sz="4" w:space="0" w:color="auto"/>
            </w:tcBorders>
            <w:shd w:val="clear" w:color="auto" w:fill="auto"/>
            <w:hideMark/>
          </w:tcPr>
          <w:p w14:paraId="0C809C20"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15.00</w:t>
            </w:r>
          </w:p>
        </w:tc>
        <w:tc>
          <w:tcPr>
            <w:tcW w:w="2932" w:type="dxa"/>
            <w:tcBorders>
              <w:top w:val="nil"/>
              <w:left w:val="nil"/>
              <w:bottom w:val="single" w:sz="4" w:space="0" w:color="auto"/>
              <w:right w:val="single" w:sz="4" w:space="0" w:color="auto"/>
            </w:tcBorders>
            <w:shd w:val="clear" w:color="auto" w:fill="auto"/>
            <w:hideMark/>
          </w:tcPr>
          <w:p w14:paraId="3CF22901"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16699270"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147D015A"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11</w:t>
            </w:r>
          </w:p>
        </w:tc>
        <w:tc>
          <w:tcPr>
            <w:tcW w:w="1194" w:type="dxa"/>
            <w:tcBorders>
              <w:top w:val="nil"/>
              <w:left w:val="nil"/>
              <w:bottom w:val="single" w:sz="4" w:space="0" w:color="auto"/>
              <w:right w:val="single" w:sz="4" w:space="0" w:color="auto"/>
            </w:tcBorders>
            <w:shd w:val="clear" w:color="auto" w:fill="auto"/>
            <w:hideMark/>
          </w:tcPr>
          <w:p w14:paraId="1AA99D6F"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GA</w:t>
            </w:r>
          </w:p>
        </w:tc>
        <w:tc>
          <w:tcPr>
            <w:tcW w:w="1797" w:type="dxa"/>
            <w:tcBorders>
              <w:top w:val="nil"/>
              <w:left w:val="nil"/>
              <w:bottom w:val="single" w:sz="4" w:space="0" w:color="auto"/>
              <w:right w:val="single" w:sz="4" w:space="0" w:color="auto"/>
            </w:tcBorders>
            <w:shd w:val="clear" w:color="auto" w:fill="auto"/>
            <w:hideMark/>
          </w:tcPr>
          <w:p w14:paraId="78096697"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15</w:t>
            </w:r>
          </w:p>
        </w:tc>
        <w:tc>
          <w:tcPr>
            <w:tcW w:w="1462" w:type="dxa"/>
            <w:tcBorders>
              <w:top w:val="nil"/>
              <w:left w:val="nil"/>
              <w:bottom w:val="single" w:sz="4" w:space="0" w:color="auto"/>
              <w:right w:val="single" w:sz="4" w:space="0" w:color="auto"/>
            </w:tcBorders>
            <w:shd w:val="clear" w:color="auto" w:fill="auto"/>
            <w:hideMark/>
          </w:tcPr>
          <w:p w14:paraId="1BB1A2B2"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15.00</w:t>
            </w:r>
          </w:p>
        </w:tc>
        <w:tc>
          <w:tcPr>
            <w:tcW w:w="2932" w:type="dxa"/>
            <w:tcBorders>
              <w:top w:val="nil"/>
              <w:left w:val="nil"/>
              <w:bottom w:val="single" w:sz="4" w:space="0" w:color="auto"/>
              <w:right w:val="single" w:sz="4" w:space="0" w:color="auto"/>
            </w:tcBorders>
            <w:shd w:val="clear" w:color="auto" w:fill="auto"/>
            <w:hideMark/>
          </w:tcPr>
          <w:p w14:paraId="08BB599D"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53F4C210"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6B238137"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12</w:t>
            </w:r>
          </w:p>
        </w:tc>
        <w:tc>
          <w:tcPr>
            <w:tcW w:w="1194" w:type="dxa"/>
            <w:tcBorders>
              <w:top w:val="nil"/>
              <w:left w:val="nil"/>
              <w:bottom w:val="single" w:sz="4" w:space="0" w:color="auto"/>
              <w:right w:val="single" w:sz="4" w:space="0" w:color="auto"/>
            </w:tcBorders>
            <w:shd w:val="clear" w:color="auto" w:fill="auto"/>
            <w:hideMark/>
          </w:tcPr>
          <w:p w14:paraId="4C211377"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HK</w:t>
            </w:r>
          </w:p>
        </w:tc>
        <w:tc>
          <w:tcPr>
            <w:tcW w:w="1797" w:type="dxa"/>
            <w:tcBorders>
              <w:top w:val="nil"/>
              <w:left w:val="nil"/>
              <w:bottom w:val="single" w:sz="4" w:space="0" w:color="auto"/>
              <w:right w:val="single" w:sz="4" w:space="0" w:color="auto"/>
            </w:tcBorders>
            <w:shd w:val="clear" w:color="auto" w:fill="auto"/>
            <w:hideMark/>
          </w:tcPr>
          <w:p w14:paraId="2BF49911"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16</w:t>
            </w:r>
          </w:p>
        </w:tc>
        <w:tc>
          <w:tcPr>
            <w:tcW w:w="1462" w:type="dxa"/>
            <w:tcBorders>
              <w:top w:val="nil"/>
              <w:left w:val="nil"/>
              <w:bottom w:val="single" w:sz="4" w:space="0" w:color="auto"/>
              <w:right w:val="single" w:sz="4" w:space="0" w:color="auto"/>
            </w:tcBorders>
            <w:shd w:val="clear" w:color="auto" w:fill="auto"/>
            <w:hideMark/>
          </w:tcPr>
          <w:p w14:paraId="61A0FD09"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16.00</w:t>
            </w:r>
          </w:p>
        </w:tc>
        <w:tc>
          <w:tcPr>
            <w:tcW w:w="2932" w:type="dxa"/>
            <w:tcBorders>
              <w:top w:val="nil"/>
              <w:left w:val="nil"/>
              <w:bottom w:val="single" w:sz="4" w:space="0" w:color="auto"/>
              <w:right w:val="single" w:sz="4" w:space="0" w:color="auto"/>
            </w:tcBorders>
            <w:shd w:val="clear" w:color="auto" w:fill="auto"/>
            <w:hideMark/>
          </w:tcPr>
          <w:p w14:paraId="781836A1"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00DCDEE4"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6FC5B826"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13</w:t>
            </w:r>
          </w:p>
        </w:tc>
        <w:tc>
          <w:tcPr>
            <w:tcW w:w="1194" w:type="dxa"/>
            <w:tcBorders>
              <w:top w:val="nil"/>
              <w:left w:val="nil"/>
              <w:bottom w:val="single" w:sz="4" w:space="0" w:color="auto"/>
              <w:right w:val="single" w:sz="4" w:space="0" w:color="auto"/>
            </w:tcBorders>
            <w:shd w:val="clear" w:color="auto" w:fill="auto"/>
            <w:hideMark/>
          </w:tcPr>
          <w:p w14:paraId="0F368FEE"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ISA</w:t>
            </w:r>
          </w:p>
        </w:tc>
        <w:tc>
          <w:tcPr>
            <w:tcW w:w="1797" w:type="dxa"/>
            <w:tcBorders>
              <w:top w:val="nil"/>
              <w:left w:val="nil"/>
              <w:bottom w:val="single" w:sz="4" w:space="0" w:color="auto"/>
              <w:right w:val="single" w:sz="4" w:space="0" w:color="auto"/>
            </w:tcBorders>
            <w:shd w:val="clear" w:color="auto" w:fill="auto"/>
            <w:hideMark/>
          </w:tcPr>
          <w:p w14:paraId="3B3C565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40</w:t>
            </w:r>
          </w:p>
        </w:tc>
        <w:tc>
          <w:tcPr>
            <w:tcW w:w="1462" w:type="dxa"/>
            <w:tcBorders>
              <w:top w:val="nil"/>
              <w:left w:val="nil"/>
              <w:bottom w:val="single" w:sz="4" w:space="0" w:color="auto"/>
              <w:right w:val="single" w:sz="4" w:space="0" w:color="auto"/>
            </w:tcBorders>
            <w:shd w:val="clear" w:color="auto" w:fill="auto"/>
            <w:hideMark/>
          </w:tcPr>
          <w:p w14:paraId="14C8CF8D"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40.00</w:t>
            </w:r>
          </w:p>
        </w:tc>
        <w:tc>
          <w:tcPr>
            <w:tcW w:w="2932" w:type="dxa"/>
            <w:tcBorders>
              <w:top w:val="nil"/>
              <w:left w:val="nil"/>
              <w:bottom w:val="single" w:sz="4" w:space="0" w:color="auto"/>
              <w:right w:val="single" w:sz="4" w:space="0" w:color="auto"/>
            </w:tcBorders>
            <w:shd w:val="clear" w:color="auto" w:fill="auto"/>
            <w:hideMark/>
          </w:tcPr>
          <w:p w14:paraId="76CF1170"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1027282B"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345F8534"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14</w:t>
            </w:r>
          </w:p>
        </w:tc>
        <w:tc>
          <w:tcPr>
            <w:tcW w:w="1194" w:type="dxa"/>
            <w:tcBorders>
              <w:top w:val="nil"/>
              <w:left w:val="nil"/>
              <w:bottom w:val="single" w:sz="4" w:space="0" w:color="auto"/>
              <w:right w:val="single" w:sz="4" w:space="0" w:color="auto"/>
            </w:tcBorders>
            <w:shd w:val="clear" w:color="auto" w:fill="auto"/>
            <w:hideMark/>
          </w:tcPr>
          <w:p w14:paraId="4F85F47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JYA</w:t>
            </w:r>
          </w:p>
        </w:tc>
        <w:tc>
          <w:tcPr>
            <w:tcW w:w="1797" w:type="dxa"/>
            <w:tcBorders>
              <w:top w:val="nil"/>
              <w:left w:val="nil"/>
              <w:bottom w:val="single" w:sz="4" w:space="0" w:color="auto"/>
              <w:right w:val="single" w:sz="4" w:space="0" w:color="auto"/>
            </w:tcBorders>
            <w:shd w:val="clear" w:color="auto" w:fill="auto"/>
            <w:hideMark/>
          </w:tcPr>
          <w:p w14:paraId="6100064E"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25</w:t>
            </w:r>
          </w:p>
        </w:tc>
        <w:tc>
          <w:tcPr>
            <w:tcW w:w="1462" w:type="dxa"/>
            <w:tcBorders>
              <w:top w:val="nil"/>
              <w:left w:val="nil"/>
              <w:bottom w:val="single" w:sz="4" w:space="0" w:color="auto"/>
              <w:right w:val="single" w:sz="4" w:space="0" w:color="auto"/>
            </w:tcBorders>
            <w:shd w:val="clear" w:color="auto" w:fill="auto"/>
            <w:hideMark/>
          </w:tcPr>
          <w:p w14:paraId="58FEBFBE"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25.00</w:t>
            </w:r>
          </w:p>
        </w:tc>
        <w:tc>
          <w:tcPr>
            <w:tcW w:w="2932" w:type="dxa"/>
            <w:tcBorders>
              <w:top w:val="nil"/>
              <w:left w:val="nil"/>
              <w:bottom w:val="single" w:sz="4" w:space="0" w:color="auto"/>
              <w:right w:val="single" w:sz="4" w:space="0" w:color="auto"/>
            </w:tcBorders>
            <w:shd w:val="clear" w:color="auto" w:fill="auto"/>
            <w:hideMark/>
          </w:tcPr>
          <w:p w14:paraId="400EBAF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68F3FA1F"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493CA0F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15</w:t>
            </w:r>
          </w:p>
        </w:tc>
        <w:tc>
          <w:tcPr>
            <w:tcW w:w="1194" w:type="dxa"/>
            <w:tcBorders>
              <w:top w:val="nil"/>
              <w:left w:val="nil"/>
              <w:bottom w:val="single" w:sz="4" w:space="0" w:color="auto"/>
              <w:right w:val="single" w:sz="4" w:space="0" w:color="auto"/>
            </w:tcBorders>
            <w:shd w:val="clear" w:color="auto" w:fill="auto"/>
            <w:hideMark/>
          </w:tcPr>
          <w:p w14:paraId="35F7BEB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KKS</w:t>
            </w:r>
          </w:p>
        </w:tc>
        <w:tc>
          <w:tcPr>
            <w:tcW w:w="1797" w:type="dxa"/>
            <w:tcBorders>
              <w:top w:val="nil"/>
              <w:left w:val="nil"/>
              <w:bottom w:val="single" w:sz="4" w:space="0" w:color="auto"/>
              <w:right w:val="single" w:sz="4" w:space="0" w:color="auto"/>
            </w:tcBorders>
            <w:shd w:val="clear" w:color="auto" w:fill="auto"/>
            <w:hideMark/>
          </w:tcPr>
          <w:p w14:paraId="7C5BE836"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32</w:t>
            </w:r>
          </w:p>
        </w:tc>
        <w:tc>
          <w:tcPr>
            <w:tcW w:w="1462" w:type="dxa"/>
            <w:tcBorders>
              <w:top w:val="nil"/>
              <w:left w:val="nil"/>
              <w:bottom w:val="single" w:sz="4" w:space="0" w:color="auto"/>
              <w:right w:val="single" w:sz="4" w:space="0" w:color="auto"/>
            </w:tcBorders>
            <w:shd w:val="clear" w:color="auto" w:fill="auto"/>
            <w:hideMark/>
          </w:tcPr>
          <w:p w14:paraId="6CE8643D"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32.00</w:t>
            </w:r>
          </w:p>
        </w:tc>
        <w:tc>
          <w:tcPr>
            <w:tcW w:w="2932" w:type="dxa"/>
            <w:tcBorders>
              <w:top w:val="nil"/>
              <w:left w:val="nil"/>
              <w:bottom w:val="single" w:sz="4" w:space="0" w:color="auto"/>
              <w:right w:val="single" w:sz="4" w:space="0" w:color="auto"/>
            </w:tcBorders>
            <w:shd w:val="clear" w:color="auto" w:fill="auto"/>
            <w:hideMark/>
          </w:tcPr>
          <w:p w14:paraId="2A5A657B"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6CF397C4"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72CF5A50"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16</w:t>
            </w:r>
          </w:p>
        </w:tc>
        <w:tc>
          <w:tcPr>
            <w:tcW w:w="1194" w:type="dxa"/>
            <w:tcBorders>
              <w:top w:val="nil"/>
              <w:left w:val="nil"/>
              <w:bottom w:val="single" w:sz="4" w:space="0" w:color="auto"/>
              <w:right w:val="single" w:sz="4" w:space="0" w:color="auto"/>
            </w:tcBorders>
            <w:shd w:val="clear" w:color="auto" w:fill="auto"/>
            <w:hideMark/>
          </w:tcPr>
          <w:p w14:paraId="17C8B436"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KJ</w:t>
            </w:r>
          </w:p>
        </w:tc>
        <w:tc>
          <w:tcPr>
            <w:tcW w:w="1797" w:type="dxa"/>
            <w:tcBorders>
              <w:top w:val="nil"/>
              <w:left w:val="nil"/>
              <w:bottom w:val="single" w:sz="4" w:space="0" w:color="auto"/>
              <w:right w:val="single" w:sz="4" w:space="0" w:color="auto"/>
            </w:tcBorders>
            <w:shd w:val="clear" w:color="auto" w:fill="auto"/>
            <w:hideMark/>
          </w:tcPr>
          <w:p w14:paraId="09B64CEB"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15</w:t>
            </w:r>
          </w:p>
        </w:tc>
        <w:tc>
          <w:tcPr>
            <w:tcW w:w="1462" w:type="dxa"/>
            <w:tcBorders>
              <w:top w:val="nil"/>
              <w:left w:val="nil"/>
              <w:bottom w:val="single" w:sz="4" w:space="0" w:color="auto"/>
              <w:right w:val="single" w:sz="4" w:space="0" w:color="auto"/>
            </w:tcBorders>
            <w:shd w:val="clear" w:color="auto" w:fill="auto"/>
            <w:hideMark/>
          </w:tcPr>
          <w:p w14:paraId="31B189EC"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15.00</w:t>
            </w:r>
          </w:p>
        </w:tc>
        <w:tc>
          <w:tcPr>
            <w:tcW w:w="2932" w:type="dxa"/>
            <w:tcBorders>
              <w:top w:val="nil"/>
              <w:left w:val="nil"/>
              <w:bottom w:val="single" w:sz="4" w:space="0" w:color="auto"/>
              <w:right w:val="single" w:sz="4" w:space="0" w:color="auto"/>
            </w:tcBorders>
            <w:shd w:val="clear" w:color="auto" w:fill="auto"/>
            <w:hideMark/>
          </w:tcPr>
          <w:p w14:paraId="0304DF3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7AABBEE3"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58123E27"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17</w:t>
            </w:r>
          </w:p>
        </w:tc>
        <w:tc>
          <w:tcPr>
            <w:tcW w:w="1194" w:type="dxa"/>
            <w:tcBorders>
              <w:top w:val="nil"/>
              <w:left w:val="nil"/>
              <w:bottom w:val="single" w:sz="4" w:space="0" w:color="auto"/>
              <w:right w:val="single" w:sz="4" w:space="0" w:color="auto"/>
            </w:tcBorders>
            <w:shd w:val="clear" w:color="auto" w:fill="auto"/>
            <w:hideMark/>
          </w:tcPr>
          <w:p w14:paraId="4EE749FD"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MRS</w:t>
            </w:r>
          </w:p>
        </w:tc>
        <w:tc>
          <w:tcPr>
            <w:tcW w:w="1797" w:type="dxa"/>
            <w:tcBorders>
              <w:top w:val="nil"/>
              <w:left w:val="nil"/>
              <w:bottom w:val="single" w:sz="4" w:space="0" w:color="auto"/>
              <w:right w:val="single" w:sz="4" w:space="0" w:color="auto"/>
            </w:tcBorders>
            <w:shd w:val="clear" w:color="auto" w:fill="auto"/>
            <w:hideMark/>
          </w:tcPr>
          <w:p w14:paraId="1A0E575D"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22</w:t>
            </w:r>
          </w:p>
        </w:tc>
        <w:tc>
          <w:tcPr>
            <w:tcW w:w="1462" w:type="dxa"/>
            <w:tcBorders>
              <w:top w:val="nil"/>
              <w:left w:val="nil"/>
              <w:bottom w:val="single" w:sz="4" w:space="0" w:color="auto"/>
              <w:right w:val="single" w:sz="4" w:space="0" w:color="auto"/>
            </w:tcBorders>
            <w:shd w:val="clear" w:color="auto" w:fill="auto"/>
            <w:hideMark/>
          </w:tcPr>
          <w:p w14:paraId="333A4634"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22.00</w:t>
            </w:r>
          </w:p>
        </w:tc>
        <w:tc>
          <w:tcPr>
            <w:tcW w:w="2932" w:type="dxa"/>
            <w:tcBorders>
              <w:top w:val="nil"/>
              <w:left w:val="nil"/>
              <w:bottom w:val="single" w:sz="4" w:space="0" w:color="auto"/>
              <w:right w:val="single" w:sz="4" w:space="0" w:color="auto"/>
            </w:tcBorders>
            <w:shd w:val="clear" w:color="auto" w:fill="auto"/>
            <w:hideMark/>
          </w:tcPr>
          <w:p w14:paraId="5DA4144D"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303849DF"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29C70067"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18</w:t>
            </w:r>
          </w:p>
        </w:tc>
        <w:tc>
          <w:tcPr>
            <w:tcW w:w="1194" w:type="dxa"/>
            <w:tcBorders>
              <w:top w:val="nil"/>
              <w:left w:val="nil"/>
              <w:bottom w:val="single" w:sz="4" w:space="0" w:color="auto"/>
              <w:right w:val="single" w:sz="4" w:space="0" w:color="auto"/>
            </w:tcBorders>
            <w:shd w:val="clear" w:color="auto" w:fill="auto"/>
            <w:hideMark/>
          </w:tcPr>
          <w:p w14:paraId="526745A9"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MAR</w:t>
            </w:r>
          </w:p>
        </w:tc>
        <w:tc>
          <w:tcPr>
            <w:tcW w:w="1797" w:type="dxa"/>
            <w:tcBorders>
              <w:top w:val="nil"/>
              <w:left w:val="nil"/>
              <w:bottom w:val="single" w:sz="4" w:space="0" w:color="auto"/>
              <w:right w:val="single" w:sz="4" w:space="0" w:color="auto"/>
            </w:tcBorders>
            <w:shd w:val="clear" w:color="auto" w:fill="auto"/>
            <w:hideMark/>
          </w:tcPr>
          <w:p w14:paraId="5EE840DB"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30</w:t>
            </w:r>
          </w:p>
        </w:tc>
        <w:tc>
          <w:tcPr>
            <w:tcW w:w="1462" w:type="dxa"/>
            <w:tcBorders>
              <w:top w:val="nil"/>
              <w:left w:val="nil"/>
              <w:bottom w:val="single" w:sz="4" w:space="0" w:color="auto"/>
              <w:right w:val="single" w:sz="4" w:space="0" w:color="auto"/>
            </w:tcBorders>
            <w:shd w:val="clear" w:color="auto" w:fill="auto"/>
            <w:hideMark/>
          </w:tcPr>
          <w:p w14:paraId="0F0CF0F2"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30.00</w:t>
            </w:r>
          </w:p>
        </w:tc>
        <w:tc>
          <w:tcPr>
            <w:tcW w:w="2932" w:type="dxa"/>
            <w:tcBorders>
              <w:top w:val="nil"/>
              <w:left w:val="nil"/>
              <w:bottom w:val="single" w:sz="4" w:space="0" w:color="auto"/>
              <w:right w:val="single" w:sz="4" w:space="0" w:color="auto"/>
            </w:tcBorders>
            <w:shd w:val="clear" w:color="auto" w:fill="auto"/>
            <w:hideMark/>
          </w:tcPr>
          <w:p w14:paraId="7E843027"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56182FEC"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7A76B3AB"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19</w:t>
            </w:r>
          </w:p>
        </w:tc>
        <w:tc>
          <w:tcPr>
            <w:tcW w:w="1194" w:type="dxa"/>
            <w:tcBorders>
              <w:top w:val="nil"/>
              <w:left w:val="nil"/>
              <w:bottom w:val="single" w:sz="4" w:space="0" w:color="auto"/>
              <w:right w:val="single" w:sz="4" w:space="0" w:color="auto"/>
            </w:tcBorders>
            <w:shd w:val="clear" w:color="auto" w:fill="auto"/>
            <w:hideMark/>
          </w:tcPr>
          <w:p w14:paraId="36D7A826"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MFB</w:t>
            </w:r>
          </w:p>
        </w:tc>
        <w:tc>
          <w:tcPr>
            <w:tcW w:w="1797" w:type="dxa"/>
            <w:tcBorders>
              <w:top w:val="nil"/>
              <w:left w:val="nil"/>
              <w:bottom w:val="single" w:sz="4" w:space="0" w:color="auto"/>
              <w:right w:val="single" w:sz="4" w:space="0" w:color="auto"/>
            </w:tcBorders>
            <w:shd w:val="clear" w:color="auto" w:fill="auto"/>
            <w:hideMark/>
          </w:tcPr>
          <w:p w14:paraId="0A5A8B8E"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12</w:t>
            </w:r>
          </w:p>
        </w:tc>
        <w:tc>
          <w:tcPr>
            <w:tcW w:w="1462" w:type="dxa"/>
            <w:tcBorders>
              <w:top w:val="nil"/>
              <w:left w:val="nil"/>
              <w:bottom w:val="single" w:sz="4" w:space="0" w:color="auto"/>
              <w:right w:val="single" w:sz="4" w:space="0" w:color="auto"/>
            </w:tcBorders>
            <w:shd w:val="clear" w:color="auto" w:fill="auto"/>
            <w:hideMark/>
          </w:tcPr>
          <w:p w14:paraId="4EA88094"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12.00</w:t>
            </w:r>
          </w:p>
        </w:tc>
        <w:tc>
          <w:tcPr>
            <w:tcW w:w="2932" w:type="dxa"/>
            <w:tcBorders>
              <w:top w:val="nil"/>
              <w:left w:val="nil"/>
              <w:bottom w:val="single" w:sz="4" w:space="0" w:color="auto"/>
              <w:right w:val="single" w:sz="4" w:space="0" w:color="auto"/>
            </w:tcBorders>
            <w:shd w:val="clear" w:color="auto" w:fill="auto"/>
            <w:hideMark/>
          </w:tcPr>
          <w:p w14:paraId="31599E3C"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3AB7C14E"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78F35F8D"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20</w:t>
            </w:r>
          </w:p>
        </w:tc>
        <w:tc>
          <w:tcPr>
            <w:tcW w:w="1194" w:type="dxa"/>
            <w:tcBorders>
              <w:top w:val="nil"/>
              <w:left w:val="nil"/>
              <w:bottom w:val="single" w:sz="4" w:space="0" w:color="auto"/>
              <w:right w:val="single" w:sz="4" w:space="0" w:color="auto"/>
            </w:tcBorders>
            <w:shd w:val="clear" w:color="auto" w:fill="auto"/>
            <w:hideMark/>
          </w:tcPr>
          <w:p w14:paraId="2BA596DD"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MRA</w:t>
            </w:r>
          </w:p>
        </w:tc>
        <w:tc>
          <w:tcPr>
            <w:tcW w:w="1797" w:type="dxa"/>
            <w:tcBorders>
              <w:top w:val="nil"/>
              <w:left w:val="nil"/>
              <w:bottom w:val="single" w:sz="4" w:space="0" w:color="auto"/>
              <w:right w:val="single" w:sz="4" w:space="0" w:color="auto"/>
            </w:tcBorders>
            <w:shd w:val="clear" w:color="auto" w:fill="auto"/>
            <w:hideMark/>
          </w:tcPr>
          <w:p w14:paraId="0A9972D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21</w:t>
            </w:r>
          </w:p>
        </w:tc>
        <w:tc>
          <w:tcPr>
            <w:tcW w:w="1462" w:type="dxa"/>
            <w:tcBorders>
              <w:top w:val="nil"/>
              <w:left w:val="nil"/>
              <w:bottom w:val="single" w:sz="4" w:space="0" w:color="auto"/>
              <w:right w:val="single" w:sz="4" w:space="0" w:color="auto"/>
            </w:tcBorders>
            <w:shd w:val="clear" w:color="auto" w:fill="auto"/>
            <w:hideMark/>
          </w:tcPr>
          <w:p w14:paraId="3BD700FD"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21.00</w:t>
            </w:r>
          </w:p>
        </w:tc>
        <w:tc>
          <w:tcPr>
            <w:tcW w:w="2932" w:type="dxa"/>
            <w:tcBorders>
              <w:top w:val="nil"/>
              <w:left w:val="nil"/>
              <w:bottom w:val="single" w:sz="4" w:space="0" w:color="auto"/>
              <w:right w:val="single" w:sz="4" w:space="0" w:color="auto"/>
            </w:tcBorders>
            <w:shd w:val="clear" w:color="auto" w:fill="auto"/>
            <w:hideMark/>
          </w:tcPr>
          <w:p w14:paraId="424DB8CF"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1AC8DD63"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367F9A97"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21</w:t>
            </w:r>
          </w:p>
        </w:tc>
        <w:tc>
          <w:tcPr>
            <w:tcW w:w="1194" w:type="dxa"/>
            <w:tcBorders>
              <w:top w:val="nil"/>
              <w:left w:val="nil"/>
              <w:bottom w:val="single" w:sz="4" w:space="0" w:color="auto"/>
              <w:right w:val="single" w:sz="4" w:space="0" w:color="auto"/>
            </w:tcBorders>
            <w:shd w:val="clear" w:color="auto" w:fill="auto"/>
            <w:hideMark/>
          </w:tcPr>
          <w:p w14:paraId="585A50BF"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N</w:t>
            </w:r>
          </w:p>
        </w:tc>
        <w:tc>
          <w:tcPr>
            <w:tcW w:w="1797" w:type="dxa"/>
            <w:tcBorders>
              <w:top w:val="nil"/>
              <w:left w:val="nil"/>
              <w:bottom w:val="single" w:sz="4" w:space="0" w:color="auto"/>
              <w:right w:val="single" w:sz="4" w:space="0" w:color="auto"/>
            </w:tcBorders>
            <w:shd w:val="clear" w:color="auto" w:fill="auto"/>
            <w:hideMark/>
          </w:tcPr>
          <w:p w14:paraId="1BD88A94"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40</w:t>
            </w:r>
          </w:p>
        </w:tc>
        <w:tc>
          <w:tcPr>
            <w:tcW w:w="1462" w:type="dxa"/>
            <w:tcBorders>
              <w:top w:val="nil"/>
              <w:left w:val="nil"/>
              <w:bottom w:val="single" w:sz="4" w:space="0" w:color="auto"/>
              <w:right w:val="single" w:sz="4" w:space="0" w:color="auto"/>
            </w:tcBorders>
            <w:shd w:val="clear" w:color="auto" w:fill="auto"/>
            <w:hideMark/>
          </w:tcPr>
          <w:p w14:paraId="5D49056A"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40.00</w:t>
            </w:r>
          </w:p>
        </w:tc>
        <w:tc>
          <w:tcPr>
            <w:tcW w:w="2932" w:type="dxa"/>
            <w:tcBorders>
              <w:top w:val="nil"/>
              <w:left w:val="nil"/>
              <w:bottom w:val="single" w:sz="4" w:space="0" w:color="auto"/>
              <w:right w:val="single" w:sz="4" w:space="0" w:color="auto"/>
            </w:tcBorders>
            <w:shd w:val="clear" w:color="auto" w:fill="auto"/>
            <w:hideMark/>
          </w:tcPr>
          <w:p w14:paraId="55618F72"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18CBE64C"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26E1D1B1"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22</w:t>
            </w:r>
          </w:p>
        </w:tc>
        <w:tc>
          <w:tcPr>
            <w:tcW w:w="1194" w:type="dxa"/>
            <w:tcBorders>
              <w:top w:val="nil"/>
              <w:left w:val="nil"/>
              <w:bottom w:val="single" w:sz="4" w:space="0" w:color="auto"/>
              <w:right w:val="single" w:sz="4" w:space="0" w:color="auto"/>
            </w:tcBorders>
            <w:shd w:val="clear" w:color="auto" w:fill="auto"/>
            <w:hideMark/>
          </w:tcPr>
          <w:p w14:paraId="40364C04"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QNR</w:t>
            </w:r>
          </w:p>
        </w:tc>
        <w:tc>
          <w:tcPr>
            <w:tcW w:w="1797" w:type="dxa"/>
            <w:tcBorders>
              <w:top w:val="nil"/>
              <w:left w:val="nil"/>
              <w:bottom w:val="single" w:sz="4" w:space="0" w:color="auto"/>
              <w:right w:val="single" w:sz="4" w:space="0" w:color="auto"/>
            </w:tcBorders>
            <w:shd w:val="clear" w:color="auto" w:fill="auto"/>
            <w:hideMark/>
          </w:tcPr>
          <w:p w14:paraId="7E0F11B0"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14</w:t>
            </w:r>
          </w:p>
        </w:tc>
        <w:tc>
          <w:tcPr>
            <w:tcW w:w="1462" w:type="dxa"/>
            <w:tcBorders>
              <w:top w:val="nil"/>
              <w:left w:val="nil"/>
              <w:bottom w:val="single" w:sz="4" w:space="0" w:color="auto"/>
              <w:right w:val="single" w:sz="4" w:space="0" w:color="auto"/>
            </w:tcBorders>
            <w:shd w:val="clear" w:color="auto" w:fill="auto"/>
            <w:hideMark/>
          </w:tcPr>
          <w:p w14:paraId="23267DC8"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14.00</w:t>
            </w:r>
          </w:p>
        </w:tc>
        <w:tc>
          <w:tcPr>
            <w:tcW w:w="2932" w:type="dxa"/>
            <w:tcBorders>
              <w:top w:val="nil"/>
              <w:left w:val="nil"/>
              <w:bottom w:val="single" w:sz="4" w:space="0" w:color="auto"/>
              <w:right w:val="single" w:sz="4" w:space="0" w:color="auto"/>
            </w:tcBorders>
            <w:shd w:val="clear" w:color="auto" w:fill="auto"/>
            <w:hideMark/>
          </w:tcPr>
          <w:p w14:paraId="16B42A6A"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119F3D6F"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614EB784"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23</w:t>
            </w:r>
          </w:p>
        </w:tc>
        <w:tc>
          <w:tcPr>
            <w:tcW w:w="1194" w:type="dxa"/>
            <w:tcBorders>
              <w:top w:val="nil"/>
              <w:left w:val="nil"/>
              <w:bottom w:val="single" w:sz="4" w:space="0" w:color="auto"/>
              <w:right w:val="single" w:sz="4" w:space="0" w:color="auto"/>
            </w:tcBorders>
            <w:shd w:val="clear" w:color="auto" w:fill="auto"/>
            <w:hideMark/>
          </w:tcPr>
          <w:p w14:paraId="23E32EDA"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RP</w:t>
            </w:r>
          </w:p>
        </w:tc>
        <w:tc>
          <w:tcPr>
            <w:tcW w:w="1797" w:type="dxa"/>
            <w:tcBorders>
              <w:top w:val="nil"/>
              <w:left w:val="nil"/>
              <w:bottom w:val="single" w:sz="4" w:space="0" w:color="auto"/>
              <w:right w:val="single" w:sz="4" w:space="0" w:color="auto"/>
            </w:tcBorders>
            <w:shd w:val="clear" w:color="auto" w:fill="auto"/>
            <w:hideMark/>
          </w:tcPr>
          <w:p w14:paraId="5D892A40"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18</w:t>
            </w:r>
          </w:p>
        </w:tc>
        <w:tc>
          <w:tcPr>
            <w:tcW w:w="1462" w:type="dxa"/>
            <w:tcBorders>
              <w:top w:val="nil"/>
              <w:left w:val="nil"/>
              <w:bottom w:val="single" w:sz="4" w:space="0" w:color="auto"/>
              <w:right w:val="single" w:sz="4" w:space="0" w:color="auto"/>
            </w:tcBorders>
            <w:shd w:val="clear" w:color="auto" w:fill="auto"/>
            <w:hideMark/>
          </w:tcPr>
          <w:p w14:paraId="7226B6E8"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18.00</w:t>
            </w:r>
          </w:p>
        </w:tc>
        <w:tc>
          <w:tcPr>
            <w:tcW w:w="2932" w:type="dxa"/>
            <w:tcBorders>
              <w:top w:val="nil"/>
              <w:left w:val="nil"/>
              <w:bottom w:val="single" w:sz="4" w:space="0" w:color="auto"/>
              <w:right w:val="single" w:sz="4" w:space="0" w:color="auto"/>
            </w:tcBorders>
            <w:shd w:val="clear" w:color="auto" w:fill="auto"/>
            <w:hideMark/>
          </w:tcPr>
          <w:p w14:paraId="5243E46E"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4115359B"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25048D43"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24</w:t>
            </w:r>
          </w:p>
        </w:tc>
        <w:tc>
          <w:tcPr>
            <w:tcW w:w="1194" w:type="dxa"/>
            <w:tcBorders>
              <w:top w:val="nil"/>
              <w:left w:val="nil"/>
              <w:bottom w:val="single" w:sz="4" w:space="0" w:color="auto"/>
              <w:right w:val="single" w:sz="4" w:space="0" w:color="auto"/>
            </w:tcBorders>
            <w:shd w:val="clear" w:color="auto" w:fill="auto"/>
            <w:hideMark/>
          </w:tcPr>
          <w:p w14:paraId="3AAC172F"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SAL</w:t>
            </w:r>
          </w:p>
        </w:tc>
        <w:tc>
          <w:tcPr>
            <w:tcW w:w="1797" w:type="dxa"/>
            <w:tcBorders>
              <w:top w:val="nil"/>
              <w:left w:val="nil"/>
              <w:bottom w:val="single" w:sz="4" w:space="0" w:color="auto"/>
              <w:right w:val="single" w:sz="4" w:space="0" w:color="auto"/>
            </w:tcBorders>
            <w:shd w:val="clear" w:color="auto" w:fill="auto"/>
            <w:hideMark/>
          </w:tcPr>
          <w:p w14:paraId="770249BA"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21</w:t>
            </w:r>
          </w:p>
        </w:tc>
        <w:tc>
          <w:tcPr>
            <w:tcW w:w="1462" w:type="dxa"/>
            <w:tcBorders>
              <w:top w:val="nil"/>
              <w:left w:val="nil"/>
              <w:bottom w:val="single" w:sz="4" w:space="0" w:color="auto"/>
              <w:right w:val="single" w:sz="4" w:space="0" w:color="auto"/>
            </w:tcBorders>
            <w:shd w:val="clear" w:color="auto" w:fill="auto"/>
            <w:hideMark/>
          </w:tcPr>
          <w:p w14:paraId="2DD354BD"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21.00</w:t>
            </w:r>
          </w:p>
        </w:tc>
        <w:tc>
          <w:tcPr>
            <w:tcW w:w="2932" w:type="dxa"/>
            <w:tcBorders>
              <w:top w:val="nil"/>
              <w:left w:val="nil"/>
              <w:bottom w:val="single" w:sz="4" w:space="0" w:color="auto"/>
              <w:right w:val="single" w:sz="4" w:space="0" w:color="auto"/>
            </w:tcBorders>
            <w:shd w:val="clear" w:color="auto" w:fill="auto"/>
            <w:hideMark/>
          </w:tcPr>
          <w:p w14:paraId="1F66AD5B"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0D41C937"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65B641F7"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25</w:t>
            </w:r>
          </w:p>
        </w:tc>
        <w:tc>
          <w:tcPr>
            <w:tcW w:w="1194" w:type="dxa"/>
            <w:tcBorders>
              <w:top w:val="nil"/>
              <w:left w:val="nil"/>
              <w:bottom w:val="single" w:sz="4" w:space="0" w:color="auto"/>
              <w:right w:val="single" w:sz="4" w:space="0" w:color="auto"/>
            </w:tcBorders>
            <w:shd w:val="clear" w:color="auto" w:fill="auto"/>
            <w:hideMark/>
          </w:tcPr>
          <w:p w14:paraId="1C0D8596"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SF</w:t>
            </w:r>
          </w:p>
        </w:tc>
        <w:tc>
          <w:tcPr>
            <w:tcW w:w="1797" w:type="dxa"/>
            <w:tcBorders>
              <w:top w:val="nil"/>
              <w:left w:val="nil"/>
              <w:bottom w:val="single" w:sz="4" w:space="0" w:color="auto"/>
              <w:right w:val="single" w:sz="4" w:space="0" w:color="auto"/>
            </w:tcBorders>
            <w:shd w:val="clear" w:color="auto" w:fill="auto"/>
            <w:hideMark/>
          </w:tcPr>
          <w:p w14:paraId="4DCA91B3"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52</w:t>
            </w:r>
          </w:p>
        </w:tc>
        <w:tc>
          <w:tcPr>
            <w:tcW w:w="1462" w:type="dxa"/>
            <w:tcBorders>
              <w:top w:val="nil"/>
              <w:left w:val="nil"/>
              <w:bottom w:val="single" w:sz="4" w:space="0" w:color="auto"/>
              <w:right w:val="single" w:sz="4" w:space="0" w:color="auto"/>
            </w:tcBorders>
            <w:shd w:val="clear" w:color="auto" w:fill="auto"/>
            <w:hideMark/>
          </w:tcPr>
          <w:p w14:paraId="6F44616E"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52.00</w:t>
            </w:r>
          </w:p>
        </w:tc>
        <w:tc>
          <w:tcPr>
            <w:tcW w:w="2932" w:type="dxa"/>
            <w:tcBorders>
              <w:top w:val="nil"/>
              <w:left w:val="nil"/>
              <w:bottom w:val="single" w:sz="4" w:space="0" w:color="auto"/>
              <w:right w:val="single" w:sz="4" w:space="0" w:color="auto"/>
            </w:tcBorders>
            <w:shd w:val="clear" w:color="auto" w:fill="auto"/>
            <w:hideMark/>
          </w:tcPr>
          <w:p w14:paraId="2D5ABE43"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4BC402C7"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2FD0F14A"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26</w:t>
            </w:r>
          </w:p>
        </w:tc>
        <w:tc>
          <w:tcPr>
            <w:tcW w:w="1194" w:type="dxa"/>
            <w:tcBorders>
              <w:top w:val="nil"/>
              <w:left w:val="nil"/>
              <w:bottom w:val="single" w:sz="4" w:space="0" w:color="auto"/>
              <w:right w:val="single" w:sz="4" w:space="0" w:color="auto"/>
            </w:tcBorders>
            <w:shd w:val="clear" w:color="auto" w:fill="auto"/>
            <w:hideMark/>
          </w:tcPr>
          <w:p w14:paraId="7DC56119"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SA</w:t>
            </w:r>
          </w:p>
        </w:tc>
        <w:tc>
          <w:tcPr>
            <w:tcW w:w="1797" w:type="dxa"/>
            <w:tcBorders>
              <w:top w:val="nil"/>
              <w:left w:val="nil"/>
              <w:bottom w:val="single" w:sz="4" w:space="0" w:color="auto"/>
              <w:right w:val="single" w:sz="4" w:space="0" w:color="auto"/>
            </w:tcBorders>
            <w:shd w:val="clear" w:color="auto" w:fill="auto"/>
            <w:hideMark/>
          </w:tcPr>
          <w:p w14:paraId="182AE549"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20</w:t>
            </w:r>
          </w:p>
        </w:tc>
        <w:tc>
          <w:tcPr>
            <w:tcW w:w="1462" w:type="dxa"/>
            <w:tcBorders>
              <w:top w:val="nil"/>
              <w:left w:val="nil"/>
              <w:bottom w:val="single" w:sz="4" w:space="0" w:color="auto"/>
              <w:right w:val="single" w:sz="4" w:space="0" w:color="auto"/>
            </w:tcBorders>
            <w:shd w:val="clear" w:color="auto" w:fill="auto"/>
            <w:hideMark/>
          </w:tcPr>
          <w:p w14:paraId="40AAD5E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20.00</w:t>
            </w:r>
          </w:p>
        </w:tc>
        <w:tc>
          <w:tcPr>
            <w:tcW w:w="2932" w:type="dxa"/>
            <w:tcBorders>
              <w:top w:val="nil"/>
              <w:left w:val="nil"/>
              <w:bottom w:val="single" w:sz="4" w:space="0" w:color="auto"/>
              <w:right w:val="single" w:sz="4" w:space="0" w:color="auto"/>
            </w:tcBorders>
            <w:shd w:val="clear" w:color="auto" w:fill="auto"/>
            <w:hideMark/>
          </w:tcPr>
          <w:p w14:paraId="74DC8AC1"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05E05352"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39AB5F17"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27</w:t>
            </w:r>
          </w:p>
        </w:tc>
        <w:tc>
          <w:tcPr>
            <w:tcW w:w="1194" w:type="dxa"/>
            <w:tcBorders>
              <w:top w:val="nil"/>
              <w:left w:val="nil"/>
              <w:bottom w:val="single" w:sz="4" w:space="0" w:color="auto"/>
              <w:right w:val="single" w:sz="4" w:space="0" w:color="auto"/>
            </w:tcBorders>
            <w:shd w:val="clear" w:color="auto" w:fill="auto"/>
            <w:hideMark/>
          </w:tcPr>
          <w:p w14:paraId="7E6BC42D"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SN</w:t>
            </w:r>
          </w:p>
        </w:tc>
        <w:tc>
          <w:tcPr>
            <w:tcW w:w="1797" w:type="dxa"/>
            <w:tcBorders>
              <w:top w:val="nil"/>
              <w:left w:val="nil"/>
              <w:bottom w:val="single" w:sz="4" w:space="0" w:color="auto"/>
              <w:right w:val="single" w:sz="4" w:space="0" w:color="auto"/>
            </w:tcBorders>
            <w:shd w:val="clear" w:color="auto" w:fill="auto"/>
            <w:hideMark/>
          </w:tcPr>
          <w:p w14:paraId="0751F5DA"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30</w:t>
            </w:r>
          </w:p>
        </w:tc>
        <w:tc>
          <w:tcPr>
            <w:tcW w:w="1462" w:type="dxa"/>
            <w:tcBorders>
              <w:top w:val="nil"/>
              <w:left w:val="nil"/>
              <w:bottom w:val="single" w:sz="4" w:space="0" w:color="auto"/>
              <w:right w:val="single" w:sz="4" w:space="0" w:color="auto"/>
            </w:tcBorders>
            <w:shd w:val="clear" w:color="auto" w:fill="auto"/>
            <w:hideMark/>
          </w:tcPr>
          <w:p w14:paraId="6E515747"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30.00</w:t>
            </w:r>
          </w:p>
        </w:tc>
        <w:tc>
          <w:tcPr>
            <w:tcW w:w="2932" w:type="dxa"/>
            <w:tcBorders>
              <w:top w:val="nil"/>
              <w:left w:val="nil"/>
              <w:bottom w:val="single" w:sz="4" w:space="0" w:color="auto"/>
              <w:right w:val="single" w:sz="4" w:space="0" w:color="auto"/>
            </w:tcBorders>
            <w:shd w:val="clear" w:color="auto" w:fill="auto"/>
            <w:hideMark/>
          </w:tcPr>
          <w:p w14:paraId="418E29A4"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5C42068C"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09E922FF"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28</w:t>
            </w:r>
          </w:p>
        </w:tc>
        <w:tc>
          <w:tcPr>
            <w:tcW w:w="1194" w:type="dxa"/>
            <w:tcBorders>
              <w:top w:val="nil"/>
              <w:left w:val="nil"/>
              <w:bottom w:val="single" w:sz="4" w:space="0" w:color="auto"/>
              <w:right w:val="single" w:sz="4" w:space="0" w:color="auto"/>
            </w:tcBorders>
            <w:shd w:val="clear" w:color="auto" w:fill="auto"/>
            <w:hideMark/>
          </w:tcPr>
          <w:p w14:paraId="4FF03893"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T</w:t>
            </w:r>
          </w:p>
        </w:tc>
        <w:tc>
          <w:tcPr>
            <w:tcW w:w="1797" w:type="dxa"/>
            <w:tcBorders>
              <w:top w:val="nil"/>
              <w:left w:val="nil"/>
              <w:bottom w:val="single" w:sz="4" w:space="0" w:color="auto"/>
              <w:right w:val="single" w:sz="4" w:space="0" w:color="auto"/>
            </w:tcBorders>
            <w:shd w:val="clear" w:color="auto" w:fill="auto"/>
            <w:hideMark/>
          </w:tcPr>
          <w:p w14:paraId="4DB7321F"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40</w:t>
            </w:r>
          </w:p>
        </w:tc>
        <w:tc>
          <w:tcPr>
            <w:tcW w:w="1462" w:type="dxa"/>
            <w:tcBorders>
              <w:top w:val="nil"/>
              <w:left w:val="nil"/>
              <w:bottom w:val="single" w:sz="4" w:space="0" w:color="auto"/>
              <w:right w:val="single" w:sz="4" w:space="0" w:color="auto"/>
            </w:tcBorders>
            <w:shd w:val="clear" w:color="auto" w:fill="auto"/>
            <w:hideMark/>
          </w:tcPr>
          <w:p w14:paraId="080ABD7C"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40.00</w:t>
            </w:r>
          </w:p>
        </w:tc>
        <w:tc>
          <w:tcPr>
            <w:tcW w:w="2932" w:type="dxa"/>
            <w:tcBorders>
              <w:top w:val="nil"/>
              <w:left w:val="nil"/>
              <w:bottom w:val="single" w:sz="4" w:space="0" w:color="auto"/>
              <w:right w:val="single" w:sz="4" w:space="0" w:color="auto"/>
            </w:tcBorders>
            <w:shd w:val="clear" w:color="auto" w:fill="auto"/>
            <w:hideMark/>
          </w:tcPr>
          <w:p w14:paraId="1F13F8F1"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51778710"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6C021042"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29</w:t>
            </w:r>
          </w:p>
        </w:tc>
        <w:tc>
          <w:tcPr>
            <w:tcW w:w="1194" w:type="dxa"/>
            <w:tcBorders>
              <w:top w:val="nil"/>
              <w:left w:val="nil"/>
              <w:bottom w:val="single" w:sz="4" w:space="0" w:color="auto"/>
              <w:right w:val="single" w:sz="4" w:space="0" w:color="auto"/>
            </w:tcBorders>
            <w:shd w:val="clear" w:color="auto" w:fill="auto"/>
            <w:hideMark/>
          </w:tcPr>
          <w:p w14:paraId="2636A74B"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YSB</w:t>
            </w:r>
          </w:p>
        </w:tc>
        <w:tc>
          <w:tcPr>
            <w:tcW w:w="1797" w:type="dxa"/>
            <w:tcBorders>
              <w:top w:val="nil"/>
              <w:left w:val="nil"/>
              <w:bottom w:val="single" w:sz="4" w:space="0" w:color="auto"/>
              <w:right w:val="single" w:sz="4" w:space="0" w:color="auto"/>
            </w:tcBorders>
            <w:shd w:val="clear" w:color="auto" w:fill="auto"/>
            <w:hideMark/>
          </w:tcPr>
          <w:p w14:paraId="19BCB0B4"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38</w:t>
            </w:r>
          </w:p>
        </w:tc>
        <w:tc>
          <w:tcPr>
            <w:tcW w:w="1462" w:type="dxa"/>
            <w:tcBorders>
              <w:top w:val="nil"/>
              <w:left w:val="nil"/>
              <w:bottom w:val="single" w:sz="4" w:space="0" w:color="auto"/>
              <w:right w:val="single" w:sz="4" w:space="0" w:color="auto"/>
            </w:tcBorders>
            <w:shd w:val="clear" w:color="auto" w:fill="auto"/>
            <w:hideMark/>
          </w:tcPr>
          <w:p w14:paraId="76D3B5AA"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38.00</w:t>
            </w:r>
          </w:p>
        </w:tc>
        <w:tc>
          <w:tcPr>
            <w:tcW w:w="2932" w:type="dxa"/>
            <w:tcBorders>
              <w:top w:val="nil"/>
              <w:left w:val="nil"/>
              <w:bottom w:val="single" w:sz="4" w:space="0" w:color="auto"/>
              <w:right w:val="single" w:sz="4" w:space="0" w:color="auto"/>
            </w:tcBorders>
            <w:shd w:val="clear" w:color="auto" w:fill="auto"/>
            <w:hideMark/>
          </w:tcPr>
          <w:p w14:paraId="32ED3784"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1F27EB7B"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71854EEB"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30</w:t>
            </w:r>
          </w:p>
        </w:tc>
        <w:tc>
          <w:tcPr>
            <w:tcW w:w="1194" w:type="dxa"/>
            <w:tcBorders>
              <w:top w:val="nil"/>
              <w:left w:val="nil"/>
              <w:bottom w:val="single" w:sz="4" w:space="0" w:color="auto"/>
              <w:right w:val="single" w:sz="4" w:space="0" w:color="auto"/>
            </w:tcBorders>
            <w:shd w:val="clear" w:color="auto" w:fill="auto"/>
            <w:hideMark/>
          </w:tcPr>
          <w:p w14:paraId="223192F8"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Z</w:t>
            </w:r>
          </w:p>
        </w:tc>
        <w:tc>
          <w:tcPr>
            <w:tcW w:w="1797" w:type="dxa"/>
            <w:tcBorders>
              <w:top w:val="nil"/>
              <w:left w:val="nil"/>
              <w:bottom w:val="single" w:sz="4" w:space="0" w:color="auto"/>
              <w:right w:val="single" w:sz="4" w:space="0" w:color="auto"/>
            </w:tcBorders>
            <w:shd w:val="clear" w:color="auto" w:fill="auto"/>
            <w:hideMark/>
          </w:tcPr>
          <w:p w14:paraId="62E008D6"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14</w:t>
            </w:r>
          </w:p>
        </w:tc>
        <w:tc>
          <w:tcPr>
            <w:tcW w:w="1462" w:type="dxa"/>
            <w:tcBorders>
              <w:top w:val="nil"/>
              <w:left w:val="nil"/>
              <w:bottom w:val="single" w:sz="4" w:space="0" w:color="auto"/>
              <w:right w:val="single" w:sz="4" w:space="0" w:color="auto"/>
            </w:tcBorders>
            <w:shd w:val="clear" w:color="auto" w:fill="auto"/>
            <w:hideMark/>
          </w:tcPr>
          <w:p w14:paraId="47BFE44A"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14.00</w:t>
            </w:r>
          </w:p>
        </w:tc>
        <w:tc>
          <w:tcPr>
            <w:tcW w:w="2932" w:type="dxa"/>
            <w:tcBorders>
              <w:top w:val="nil"/>
              <w:left w:val="nil"/>
              <w:bottom w:val="single" w:sz="4" w:space="0" w:color="auto"/>
              <w:right w:val="single" w:sz="4" w:space="0" w:color="auto"/>
            </w:tcBorders>
            <w:shd w:val="clear" w:color="auto" w:fill="auto"/>
            <w:hideMark/>
          </w:tcPr>
          <w:p w14:paraId="27A5CFF6"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r w:rsidR="002B40AC" w:rsidRPr="002B40AC" w14:paraId="3AEDBA0C" w14:textId="77777777" w:rsidTr="002B40AC">
        <w:trPr>
          <w:trHeight w:val="288"/>
        </w:trPr>
        <w:tc>
          <w:tcPr>
            <w:tcW w:w="548" w:type="dxa"/>
            <w:tcBorders>
              <w:top w:val="nil"/>
              <w:left w:val="single" w:sz="4" w:space="0" w:color="auto"/>
              <w:bottom w:val="single" w:sz="4" w:space="0" w:color="auto"/>
              <w:right w:val="single" w:sz="4" w:space="0" w:color="auto"/>
            </w:tcBorders>
            <w:shd w:val="clear" w:color="auto" w:fill="auto"/>
            <w:hideMark/>
          </w:tcPr>
          <w:p w14:paraId="5981A2BA"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31</w:t>
            </w:r>
          </w:p>
        </w:tc>
        <w:tc>
          <w:tcPr>
            <w:tcW w:w="1194" w:type="dxa"/>
            <w:tcBorders>
              <w:top w:val="nil"/>
              <w:left w:val="nil"/>
              <w:bottom w:val="single" w:sz="4" w:space="0" w:color="auto"/>
              <w:right w:val="single" w:sz="4" w:space="0" w:color="auto"/>
            </w:tcBorders>
            <w:shd w:val="clear" w:color="auto" w:fill="auto"/>
            <w:hideMark/>
          </w:tcPr>
          <w:p w14:paraId="5D4C99A0"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ZSA</w:t>
            </w:r>
          </w:p>
        </w:tc>
        <w:tc>
          <w:tcPr>
            <w:tcW w:w="1797" w:type="dxa"/>
            <w:tcBorders>
              <w:top w:val="nil"/>
              <w:left w:val="nil"/>
              <w:bottom w:val="single" w:sz="4" w:space="0" w:color="auto"/>
              <w:right w:val="single" w:sz="4" w:space="0" w:color="auto"/>
            </w:tcBorders>
            <w:shd w:val="clear" w:color="auto" w:fill="auto"/>
            <w:hideMark/>
          </w:tcPr>
          <w:p w14:paraId="5EAE8A15"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18</w:t>
            </w:r>
          </w:p>
        </w:tc>
        <w:tc>
          <w:tcPr>
            <w:tcW w:w="1462" w:type="dxa"/>
            <w:tcBorders>
              <w:top w:val="nil"/>
              <w:left w:val="nil"/>
              <w:bottom w:val="single" w:sz="4" w:space="0" w:color="auto"/>
              <w:right w:val="single" w:sz="4" w:space="0" w:color="auto"/>
            </w:tcBorders>
            <w:shd w:val="clear" w:color="auto" w:fill="auto"/>
            <w:hideMark/>
          </w:tcPr>
          <w:p w14:paraId="68F4243D"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18.00</w:t>
            </w:r>
          </w:p>
        </w:tc>
        <w:tc>
          <w:tcPr>
            <w:tcW w:w="2932" w:type="dxa"/>
            <w:tcBorders>
              <w:top w:val="nil"/>
              <w:left w:val="nil"/>
              <w:bottom w:val="single" w:sz="4" w:space="0" w:color="auto"/>
              <w:right w:val="single" w:sz="4" w:space="0" w:color="auto"/>
            </w:tcBorders>
            <w:shd w:val="clear" w:color="auto" w:fill="auto"/>
            <w:hideMark/>
          </w:tcPr>
          <w:p w14:paraId="791F257A" w14:textId="77777777" w:rsidR="002B40AC" w:rsidRPr="002B40AC" w:rsidRDefault="002B40AC" w:rsidP="003479D3">
            <w:pPr>
              <w:spacing w:after="0" w:line="240" w:lineRule="auto"/>
              <w:rPr>
                <w:rFonts w:ascii="Times New Roman" w:eastAsia="Times New Roman" w:hAnsi="Times New Roman" w:cs="Times New Roman"/>
                <w:color w:val="000000"/>
                <w:sz w:val="24"/>
                <w:szCs w:val="24"/>
                <w:lang w:val="en-ID"/>
              </w:rPr>
            </w:pPr>
            <w:r w:rsidRPr="002B40AC">
              <w:rPr>
                <w:rFonts w:ascii="Times New Roman" w:eastAsia="Times New Roman" w:hAnsi="Times New Roman" w:cs="Times New Roman"/>
                <w:color w:val="000000"/>
                <w:sz w:val="24"/>
                <w:szCs w:val="24"/>
                <w:lang w:val="en-ID"/>
              </w:rPr>
              <w:t xml:space="preserve">Sangat </w:t>
            </w:r>
            <w:proofErr w:type="spellStart"/>
            <w:r w:rsidRPr="002B40AC">
              <w:rPr>
                <w:rFonts w:ascii="Times New Roman" w:eastAsia="Times New Roman" w:hAnsi="Times New Roman" w:cs="Times New Roman"/>
                <w:color w:val="000000"/>
                <w:sz w:val="24"/>
                <w:szCs w:val="24"/>
                <w:lang w:val="en-ID"/>
              </w:rPr>
              <w:t>Rendah</w:t>
            </w:r>
            <w:proofErr w:type="spellEnd"/>
          </w:p>
        </w:tc>
      </w:tr>
    </w:tbl>
    <w:p w14:paraId="4D073A98"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en-ID"/>
        </w:rPr>
        <w:t xml:space="preserve">Pada </w:t>
      </w:r>
      <w:proofErr w:type="spellStart"/>
      <w:r w:rsidRPr="002B40AC">
        <w:rPr>
          <w:rFonts w:ascii="Times New Roman" w:eastAsia="Book Antiqua" w:hAnsi="Times New Roman" w:cs="Times New Roman"/>
          <w:sz w:val="24"/>
          <w:szCs w:val="24"/>
          <w:lang w:val="en-ID"/>
        </w:rPr>
        <w:t>aspek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pengetahuan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prosedural</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menunjukkan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kesulitan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memahami</w:t>
      </w:r>
      <w:proofErr w:type="spellEnd"/>
      <w:r w:rsidRPr="002B40AC">
        <w:rPr>
          <w:rFonts w:ascii="Times New Roman" w:eastAsia="Book Antiqua" w:hAnsi="Times New Roman" w:cs="Times New Roman"/>
          <w:sz w:val="24"/>
          <w:szCs w:val="24"/>
          <w:lang w:val="en-ID"/>
        </w:rPr>
        <w:t xml:space="preserve"> dan </w:t>
      </w:r>
      <w:proofErr w:type="spellStart"/>
      <w:r w:rsidRPr="002B40AC">
        <w:rPr>
          <w:rFonts w:ascii="Times New Roman" w:eastAsia="Book Antiqua" w:hAnsi="Times New Roman" w:cs="Times New Roman"/>
          <w:sz w:val="24"/>
          <w:szCs w:val="24"/>
          <w:lang w:val="en-ID"/>
        </w:rPr>
        <w:t>mengaplikasikan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langkah-langkah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terstruktur</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seperti</w:t>
      </w:r>
      <w:proofErr w:type="spellEnd"/>
      <w:r w:rsidRPr="002B40AC">
        <w:rPr>
          <w:rFonts w:ascii="Times New Roman" w:eastAsia="Book Antiqua" w:hAnsi="Times New Roman" w:cs="Times New Roman"/>
          <w:sz w:val="24"/>
          <w:szCs w:val="24"/>
          <w:lang w:val="en-ID"/>
        </w:rPr>
        <w:t xml:space="preserve"> proses </w:t>
      </w:r>
      <w:proofErr w:type="spellStart"/>
      <w:r w:rsidRPr="002B40AC">
        <w:rPr>
          <w:rFonts w:ascii="Times New Roman" w:eastAsia="Book Antiqua" w:hAnsi="Times New Roman" w:cs="Times New Roman"/>
          <w:sz w:val="24"/>
          <w:szCs w:val="24"/>
          <w:lang w:val="en-ID"/>
        </w:rPr>
        <w:t>fotosintesis</w:t>
      </w:r>
      <w:proofErr w:type="spellEnd"/>
      <w:r w:rsidRPr="002B40AC">
        <w:rPr>
          <w:rFonts w:ascii="Times New Roman" w:eastAsia="Book Antiqua" w:hAnsi="Times New Roman" w:cs="Times New Roman"/>
          <w:sz w:val="24"/>
          <w:szCs w:val="24"/>
          <w:lang w:val="en-ID"/>
        </w:rPr>
        <w:t xml:space="preserve"> dan </w:t>
      </w:r>
      <w:proofErr w:type="spellStart"/>
      <w:r w:rsidRPr="002B40AC">
        <w:rPr>
          <w:rFonts w:ascii="Times New Roman" w:eastAsia="Book Antiqua" w:hAnsi="Times New Roman" w:cs="Times New Roman"/>
          <w:sz w:val="24"/>
          <w:szCs w:val="24"/>
          <w:lang w:val="en-ID"/>
        </w:rPr>
        <w:t>siklus</w:t>
      </w:r>
      <w:proofErr w:type="spellEnd"/>
      <w:r w:rsidRPr="002B40AC">
        <w:rPr>
          <w:rFonts w:ascii="Times New Roman" w:eastAsia="Book Antiqua" w:hAnsi="Times New Roman" w:cs="Times New Roman"/>
          <w:sz w:val="24"/>
          <w:szCs w:val="24"/>
          <w:lang w:val="en-ID"/>
        </w:rPr>
        <w:t xml:space="preserve"> air. </w:t>
      </w:r>
      <w:proofErr w:type="spellStart"/>
      <w:r w:rsidRPr="002B40AC">
        <w:rPr>
          <w:rFonts w:ascii="Times New Roman" w:eastAsia="Book Antiqua" w:hAnsi="Times New Roman" w:cs="Times New Roman"/>
          <w:sz w:val="24"/>
          <w:szCs w:val="24"/>
          <w:lang w:val="en-ID"/>
        </w:rPr>
        <w:t>Misalnya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ketika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diminta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menjelaskan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tahapan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fotosintesis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sebagian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besar</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hanya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mampu</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menyebutkan</w:t>
      </w:r>
      <w:proofErr w:type="spellEnd"/>
      <w:r w:rsidRPr="002B40AC">
        <w:rPr>
          <w:rFonts w:ascii="Times New Roman" w:eastAsia="Book Antiqua" w:hAnsi="Times New Roman" w:cs="Times New Roman"/>
          <w:sz w:val="24"/>
          <w:szCs w:val="24"/>
          <w:lang w:val="en-ID"/>
        </w:rPr>
        <w:t xml:space="preserve"> proses </w:t>
      </w:r>
      <w:proofErr w:type="spellStart"/>
      <w:r w:rsidRPr="002B40AC">
        <w:rPr>
          <w:rFonts w:ascii="Times New Roman" w:eastAsia="Book Antiqua" w:hAnsi="Times New Roman" w:cs="Times New Roman"/>
          <w:sz w:val="24"/>
          <w:szCs w:val="24"/>
          <w:lang w:val="en-ID"/>
        </w:rPr>
        <w:t>penyerapan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cahaya</w:t>
      </w:r>
      <w:proofErr w:type="spellEnd"/>
      <w:r w:rsidRPr="002B40AC">
        <w:rPr>
          <w:rFonts w:ascii="Times New Roman" w:eastAsia="Book Antiqua" w:hAnsi="Times New Roman" w:cs="Times New Roman"/>
          <w:sz w:val="24"/>
          <w:szCs w:val="24"/>
          <w:lang w:val="en-ID"/>
        </w:rPr>
        <w:t xml:space="preserve"> oleh </w:t>
      </w:r>
      <w:proofErr w:type="spellStart"/>
      <w:r w:rsidRPr="002B40AC">
        <w:rPr>
          <w:rFonts w:ascii="Times New Roman" w:eastAsia="Book Antiqua" w:hAnsi="Times New Roman" w:cs="Times New Roman"/>
          <w:sz w:val="24"/>
          <w:szCs w:val="24"/>
          <w:lang w:val="en-ID"/>
        </w:rPr>
        <w:t>tumbuhan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tanpa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mengaitkannya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dengan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reaksi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kimia</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terjadi</w:t>
      </w:r>
      <w:proofErr w:type="spellEnd"/>
      <w:r w:rsidRPr="002B40AC">
        <w:rPr>
          <w:rFonts w:ascii="Times New Roman" w:eastAsia="Book Antiqua" w:hAnsi="Times New Roman" w:cs="Times New Roman"/>
          <w:sz w:val="24"/>
          <w:szCs w:val="24"/>
          <w:lang w:val="en-ID"/>
        </w:rPr>
        <w:t xml:space="preserve"> di </w:t>
      </w:r>
      <w:proofErr w:type="spellStart"/>
      <w:r w:rsidRPr="002B40AC">
        <w:rPr>
          <w:rFonts w:ascii="Times New Roman" w:eastAsia="Book Antiqua" w:hAnsi="Times New Roman" w:cs="Times New Roman"/>
          <w:sz w:val="24"/>
          <w:szCs w:val="24"/>
          <w:lang w:val="en-ID"/>
        </w:rPr>
        <w:t>kloroplas</w:t>
      </w:r>
      <w:proofErr w:type="spellEnd"/>
      <w:r w:rsidRPr="002B40AC">
        <w:rPr>
          <w:rFonts w:ascii="Times New Roman" w:eastAsia="Book Antiqua" w:hAnsi="Times New Roman" w:cs="Times New Roman"/>
          <w:sz w:val="24"/>
          <w:szCs w:val="24"/>
          <w:lang w:val="en-ID"/>
        </w:rPr>
        <w:t xml:space="preserve">. Hal </w:t>
      </w:r>
      <w:proofErr w:type="spellStart"/>
      <w:r w:rsidRPr="002B40AC">
        <w:rPr>
          <w:rFonts w:ascii="Times New Roman" w:eastAsia="Book Antiqua" w:hAnsi="Times New Roman" w:cs="Times New Roman"/>
          <w:sz w:val="24"/>
          <w:szCs w:val="24"/>
          <w:lang w:val="en-ID"/>
        </w:rPr>
        <w:t>serupa</w:t>
      </w:r>
      <w:proofErr w:type="spellEnd"/>
      <w:r w:rsidRPr="002B40AC">
        <w:rPr>
          <w:rFonts w:ascii="Times New Roman" w:eastAsia="Book Antiqua" w:hAnsi="Times New Roman" w:cs="Times New Roman"/>
          <w:sz w:val="24"/>
          <w:szCs w:val="24"/>
          <w:lang w:val="en-ID"/>
        </w:rPr>
        <w:t xml:space="preserve"> juga </w:t>
      </w:r>
      <w:proofErr w:type="spellStart"/>
      <w:r w:rsidRPr="002B40AC">
        <w:rPr>
          <w:rFonts w:ascii="Times New Roman" w:eastAsia="Book Antiqua" w:hAnsi="Times New Roman" w:cs="Times New Roman"/>
          <w:sz w:val="24"/>
          <w:szCs w:val="24"/>
          <w:lang w:val="en-ID"/>
        </w:rPr>
        <w:t>ditemukan</w:t>
      </w:r>
      <w:proofErr w:type="spellEnd"/>
      <w:r w:rsidRPr="002B40AC">
        <w:rPr>
          <w:rFonts w:ascii="Times New Roman" w:eastAsia="Book Antiqua" w:hAnsi="Times New Roman" w:cs="Times New Roman"/>
          <w:sz w:val="24"/>
          <w:szCs w:val="24"/>
          <w:lang w:val="en-ID"/>
        </w:rPr>
        <w:t xml:space="preserve"> pada </w:t>
      </w:r>
      <w:proofErr w:type="spellStart"/>
      <w:r w:rsidRPr="002B40AC">
        <w:rPr>
          <w:rFonts w:ascii="Times New Roman" w:eastAsia="Book Antiqua" w:hAnsi="Times New Roman" w:cs="Times New Roman"/>
          <w:sz w:val="24"/>
          <w:szCs w:val="24"/>
          <w:lang w:val="en-ID"/>
        </w:rPr>
        <w:t>siklus</w:t>
      </w:r>
      <w:proofErr w:type="spellEnd"/>
      <w:r w:rsidRPr="002B40AC">
        <w:rPr>
          <w:rFonts w:ascii="Times New Roman" w:eastAsia="Book Antiqua" w:hAnsi="Times New Roman" w:cs="Times New Roman"/>
          <w:sz w:val="24"/>
          <w:szCs w:val="24"/>
          <w:lang w:val="en-ID"/>
        </w:rPr>
        <w:t xml:space="preserve"> air, di mana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sering</w:t>
      </w:r>
      <w:proofErr w:type="spellEnd"/>
      <w:r w:rsidRPr="002B40AC">
        <w:rPr>
          <w:rFonts w:ascii="Times New Roman" w:eastAsia="Book Antiqua" w:hAnsi="Times New Roman" w:cs="Times New Roman"/>
          <w:sz w:val="24"/>
          <w:szCs w:val="24"/>
          <w:lang w:val="en-ID"/>
        </w:rPr>
        <w:t xml:space="preserve"> kali </w:t>
      </w:r>
      <w:proofErr w:type="spellStart"/>
      <w:r w:rsidRPr="002B40AC">
        <w:rPr>
          <w:rFonts w:ascii="Times New Roman" w:eastAsia="Book Antiqua" w:hAnsi="Times New Roman" w:cs="Times New Roman"/>
          <w:sz w:val="24"/>
          <w:szCs w:val="24"/>
          <w:lang w:val="en-ID"/>
        </w:rPr>
        <w:t>tidak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mampu</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menjelaskan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tahapan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secara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berurutan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dari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evaporasi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hingga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presipitasi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Kelemahan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ini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mencerminkan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kesenjangan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pemahaman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mereka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terhadap</w:t>
      </w:r>
      <w:proofErr w:type="spellEnd"/>
      <w:r w:rsidRPr="002B40AC">
        <w:rPr>
          <w:rFonts w:ascii="Times New Roman" w:eastAsia="Book Antiqua" w:hAnsi="Times New Roman" w:cs="Times New Roman"/>
          <w:sz w:val="24"/>
          <w:szCs w:val="24"/>
          <w:lang w:val="en-ID"/>
        </w:rPr>
        <w:t xml:space="preserve"> proses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mendasar</w:t>
      </w:r>
      <w:proofErr w:type="spellEnd"/>
      <w:r w:rsidRPr="002B40AC">
        <w:rPr>
          <w:rFonts w:ascii="Times New Roman" w:eastAsia="Book Antiqua" w:hAnsi="Times New Roman" w:cs="Times New Roman"/>
          <w:sz w:val="24"/>
          <w:szCs w:val="24"/>
          <w:lang w:val="en-ID"/>
        </w:rPr>
        <w:t>.</w:t>
      </w:r>
    </w:p>
    <w:p w14:paraId="295FCA10"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en-ID"/>
        </w:rPr>
      </w:pPr>
      <w:proofErr w:type="spellStart"/>
      <w:r w:rsidRPr="002B40AC">
        <w:rPr>
          <w:rFonts w:ascii="Times New Roman" w:eastAsia="Book Antiqua" w:hAnsi="Times New Roman" w:cs="Times New Roman"/>
          <w:sz w:val="24"/>
          <w:szCs w:val="24"/>
          <w:lang w:val="en-ID"/>
        </w:rPr>
        <w:lastRenderedPageBreak/>
        <w:t>Penelitian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sebelumnya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mengungkapkan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bahwa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kesenjangan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pengetahuan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prosedural</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sering</w:t>
      </w:r>
      <w:proofErr w:type="spellEnd"/>
      <w:r w:rsidRPr="002B40AC">
        <w:rPr>
          <w:rFonts w:ascii="Times New Roman" w:eastAsia="Book Antiqua" w:hAnsi="Times New Roman" w:cs="Times New Roman"/>
          <w:sz w:val="24"/>
          <w:szCs w:val="24"/>
          <w:lang w:val="en-ID"/>
        </w:rPr>
        <w:t xml:space="preserve"> kali </w:t>
      </w:r>
      <w:proofErr w:type="spellStart"/>
      <w:r w:rsidRPr="002B40AC">
        <w:rPr>
          <w:rFonts w:ascii="Times New Roman" w:eastAsia="Book Antiqua" w:hAnsi="Times New Roman" w:cs="Times New Roman"/>
          <w:sz w:val="24"/>
          <w:szCs w:val="24"/>
          <w:lang w:val="en-ID"/>
        </w:rPr>
        <w:t>disebabkan</w:t>
      </w:r>
      <w:proofErr w:type="spellEnd"/>
      <w:r w:rsidRPr="002B40AC">
        <w:rPr>
          <w:rFonts w:ascii="Times New Roman" w:eastAsia="Book Antiqua" w:hAnsi="Times New Roman" w:cs="Times New Roman"/>
          <w:sz w:val="24"/>
          <w:szCs w:val="24"/>
          <w:lang w:val="en-ID"/>
        </w:rPr>
        <w:t xml:space="preserve"> oleh </w:t>
      </w:r>
      <w:proofErr w:type="spellStart"/>
      <w:r w:rsidRPr="002B40AC">
        <w:rPr>
          <w:rFonts w:ascii="Times New Roman" w:eastAsia="Book Antiqua" w:hAnsi="Times New Roman" w:cs="Times New Roman"/>
          <w:sz w:val="24"/>
          <w:szCs w:val="24"/>
          <w:lang w:val="en-ID"/>
        </w:rPr>
        <w:t>pendekatan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pengajaran</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kurang</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interaktif</w:t>
      </w:r>
      <w:proofErr w:type="spellEnd"/>
      <w:r w:rsidRPr="002B40AC">
        <w:rPr>
          <w:rFonts w:ascii="Times New Roman" w:eastAsia="Book Antiqua" w:hAnsi="Times New Roman" w:cs="Times New Roman"/>
          <w:sz w:val="24"/>
          <w:szCs w:val="24"/>
          <w:lang w:val="en-ID"/>
        </w:rPr>
        <w:t xml:space="preserve"> dan </w:t>
      </w:r>
      <w:proofErr w:type="spellStart"/>
      <w:r w:rsidRPr="002B40AC">
        <w:rPr>
          <w:rFonts w:ascii="Times New Roman" w:eastAsia="Book Antiqua" w:hAnsi="Times New Roman" w:cs="Times New Roman"/>
          <w:sz w:val="24"/>
          <w:szCs w:val="24"/>
          <w:lang w:val="en-ID"/>
        </w:rPr>
        <w:t>minimnya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pengalaman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praktis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kegiatan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(Sengul, 2019).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terlibat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pembelajaran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berbasis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inkuiri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cenderung</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menunjukkan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kemampuan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lebih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baik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menjelaskan</w:t>
      </w:r>
      <w:proofErr w:type="spellEnd"/>
      <w:r w:rsidRPr="002B40AC">
        <w:rPr>
          <w:rFonts w:ascii="Times New Roman" w:eastAsia="Book Antiqua" w:hAnsi="Times New Roman" w:cs="Times New Roman"/>
          <w:sz w:val="24"/>
          <w:szCs w:val="24"/>
          <w:lang w:val="en-ID"/>
        </w:rPr>
        <w:t xml:space="preserve"> proses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secara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terstruktur</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dibandingkan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hanya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mengandalkan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metode</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hafalan</w:t>
      </w:r>
      <w:proofErr w:type="spellEnd"/>
      <w:r w:rsidRPr="002B40AC">
        <w:rPr>
          <w:rFonts w:ascii="Times New Roman" w:eastAsia="Book Antiqua" w:hAnsi="Times New Roman" w:cs="Times New Roman"/>
          <w:sz w:val="24"/>
          <w:szCs w:val="24"/>
          <w:lang w:val="en-ID"/>
        </w:rPr>
        <w:t xml:space="preserve"> (Wahyuni &amp; Wang, 2023). </w:t>
      </w:r>
      <w:proofErr w:type="spellStart"/>
      <w:r w:rsidRPr="002B40AC">
        <w:rPr>
          <w:rFonts w:ascii="Times New Roman" w:eastAsia="Book Antiqua" w:hAnsi="Times New Roman" w:cs="Times New Roman"/>
          <w:sz w:val="24"/>
          <w:szCs w:val="24"/>
          <w:lang w:val="en-ID"/>
        </w:rPr>
        <w:t>Namun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sebagian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besar</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penelitian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ini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menunjukkan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rendahnya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keterlibatan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pengalaman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belajar</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berbasis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inkuiri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Kesulitan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ini</w:t>
      </w:r>
      <w:proofErr w:type="spellEnd"/>
      <w:r w:rsidRPr="002B40AC">
        <w:rPr>
          <w:rFonts w:ascii="Times New Roman" w:eastAsia="Book Antiqua" w:hAnsi="Times New Roman" w:cs="Times New Roman"/>
          <w:sz w:val="24"/>
          <w:szCs w:val="24"/>
          <w:lang w:val="en-ID"/>
        </w:rPr>
        <w:t xml:space="preserve"> juga </w:t>
      </w:r>
      <w:proofErr w:type="spellStart"/>
      <w:r w:rsidRPr="002B40AC">
        <w:rPr>
          <w:rFonts w:ascii="Times New Roman" w:eastAsia="Book Antiqua" w:hAnsi="Times New Roman" w:cs="Times New Roman"/>
          <w:sz w:val="24"/>
          <w:szCs w:val="24"/>
          <w:lang w:val="en-ID"/>
        </w:rPr>
        <w:t>disebabkan</w:t>
      </w:r>
      <w:proofErr w:type="spellEnd"/>
      <w:r w:rsidRPr="002B40AC">
        <w:rPr>
          <w:rFonts w:ascii="Times New Roman" w:eastAsia="Book Antiqua" w:hAnsi="Times New Roman" w:cs="Times New Roman"/>
          <w:sz w:val="24"/>
          <w:szCs w:val="24"/>
          <w:lang w:val="en-ID"/>
        </w:rPr>
        <w:t xml:space="preserve"> oleh </w:t>
      </w:r>
      <w:proofErr w:type="spellStart"/>
      <w:r w:rsidRPr="002B40AC">
        <w:rPr>
          <w:rFonts w:ascii="Times New Roman" w:eastAsia="Book Antiqua" w:hAnsi="Times New Roman" w:cs="Times New Roman"/>
          <w:sz w:val="24"/>
          <w:szCs w:val="24"/>
          <w:lang w:val="en-ID"/>
        </w:rPr>
        <w:t>keterbatasan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mengintegrasikan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langkah-langkah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seperti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formulasi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hipotesis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desain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eksperimen</w:t>
      </w:r>
      <w:proofErr w:type="spellEnd"/>
      <w:r w:rsidRPr="002B40AC">
        <w:rPr>
          <w:rFonts w:ascii="Times New Roman" w:eastAsia="Book Antiqua" w:hAnsi="Times New Roman" w:cs="Times New Roman"/>
          <w:sz w:val="24"/>
          <w:szCs w:val="24"/>
          <w:lang w:val="en-ID"/>
        </w:rPr>
        <w:t xml:space="preserve">, dan </w:t>
      </w:r>
      <w:proofErr w:type="spellStart"/>
      <w:r w:rsidRPr="002B40AC">
        <w:rPr>
          <w:rFonts w:ascii="Times New Roman" w:eastAsia="Book Antiqua" w:hAnsi="Times New Roman" w:cs="Times New Roman"/>
          <w:sz w:val="24"/>
          <w:szCs w:val="24"/>
          <w:lang w:val="en-ID"/>
        </w:rPr>
        <w:t>analisis</w:t>
      </w:r>
      <w:proofErr w:type="spellEnd"/>
      <w:r w:rsidRPr="002B40AC">
        <w:rPr>
          <w:rFonts w:ascii="Times New Roman" w:eastAsia="Book Antiqua" w:hAnsi="Times New Roman" w:cs="Times New Roman"/>
          <w:sz w:val="24"/>
          <w:szCs w:val="24"/>
          <w:lang w:val="en-ID"/>
        </w:rPr>
        <w:t xml:space="preserve"> data (</w:t>
      </w:r>
      <w:proofErr w:type="spellStart"/>
      <w:r w:rsidRPr="002B40AC">
        <w:rPr>
          <w:rFonts w:ascii="Times New Roman" w:eastAsia="Book Antiqua" w:hAnsi="Times New Roman" w:cs="Times New Roman"/>
          <w:sz w:val="24"/>
          <w:szCs w:val="24"/>
          <w:lang w:val="en-ID"/>
        </w:rPr>
        <w:t>Altenberga</w:t>
      </w:r>
      <w:proofErr w:type="spellEnd"/>
      <w:r w:rsidRPr="002B40AC">
        <w:rPr>
          <w:rFonts w:ascii="Times New Roman" w:eastAsia="Book Antiqua" w:hAnsi="Times New Roman" w:cs="Times New Roman"/>
          <w:sz w:val="24"/>
          <w:szCs w:val="24"/>
          <w:lang w:val="en-ID"/>
        </w:rPr>
        <w:t xml:space="preserve"> &amp; Rubene, 2022).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dengan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tingkat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pemahaman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prosedural</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tinggi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cenderung</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berpartisipasi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proyek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kolaboratif</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menekankan</w:t>
      </w:r>
      <w:proofErr w:type="spellEnd"/>
      <w:r w:rsidRPr="002B40AC">
        <w:rPr>
          <w:rFonts w:ascii="Times New Roman" w:eastAsia="Book Antiqua" w:hAnsi="Times New Roman" w:cs="Times New Roman"/>
          <w:sz w:val="24"/>
          <w:szCs w:val="24"/>
          <w:lang w:val="en-ID"/>
        </w:rPr>
        <w:t xml:space="preserve"> pada </w:t>
      </w:r>
      <w:proofErr w:type="spellStart"/>
      <w:r w:rsidRPr="002B40AC">
        <w:rPr>
          <w:rFonts w:ascii="Times New Roman" w:eastAsia="Book Antiqua" w:hAnsi="Times New Roman" w:cs="Times New Roman"/>
          <w:sz w:val="24"/>
          <w:szCs w:val="24"/>
          <w:lang w:val="en-ID"/>
        </w:rPr>
        <w:t>pemecahan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masalah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sementara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dengan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pemahaman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rendah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sering</w:t>
      </w:r>
      <w:proofErr w:type="spellEnd"/>
      <w:r w:rsidRPr="002B40AC">
        <w:rPr>
          <w:rFonts w:ascii="Times New Roman" w:eastAsia="Book Antiqua" w:hAnsi="Times New Roman" w:cs="Times New Roman"/>
          <w:sz w:val="24"/>
          <w:szCs w:val="24"/>
          <w:lang w:val="en-ID"/>
        </w:rPr>
        <w:t xml:space="preserve"> kali </w:t>
      </w:r>
      <w:proofErr w:type="spellStart"/>
      <w:r w:rsidRPr="002B40AC">
        <w:rPr>
          <w:rFonts w:ascii="Times New Roman" w:eastAsia="Book Antiqua" w:hAnsi="Times New Roman" w:cs="Times New Roman"/>
          <w:sz w:val="24"/>
          <w:szCs w:val="24"/>
          <w:lang w:val="en-ID"/>
        </w:rPr>
        <w:t>kesulitan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menghubungkan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teori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dengan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praktik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nyata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Fatmawati</w:t>
      </w:r>
      <w:proofErr w:type="spellEnd"/>
      <w:r w:rsidRPr="002B40AC">
        <w:rPr>
          <w:rFonts w:ascii="Times New Roman" w:eastAsia="Book Antiqua" w:hAnsi="Times New Roman" w:cs="Times New Roman"/>
          <w:sz w:val="24"/>
          <w:szCs w:val="24"/>
          <w:lang w:val="en-ID"/>
        </w:rPr>
        <w:t>, 2024).</w:t>
      </w:r>
    </w:p>
    <w:p w14:paraId="5AD7906B"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en-ID"/>
        </w:rPr>
        <w:t xml:space="preserve">Pada </w:t>
      </w:r>
      <w:proofErr w:type="spellStart"/>
      <w:r w:rsidRPr="002B40AC">
        <w:rPr>
          <w:rFonts w:ascii="Times New Roman" w:eastAsia="Book Antiqua" w:hAnsi="Times New Roman" w:cs="Times New Roman"/>
          <w:sz w:val="24"/>
          <w:szCs w:val="24"/>
          <w:lang w:val="en-ID"/>
        </w:rPr>
        <w:t>aspek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pengetahuan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epistemik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mengalami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kesulitan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memahami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bagaimana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pengetahuan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dikembangkan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divalidasi</w:t>
      </w:r>
      <w:proofErr w:type="spellEnd"/>
      <w:r w:rsidRPr="002B40AC">
        <w:rPr>
          <w:rFonts w:ascii="Times New Roman" w:eastAsia="Book Antiqua" w:hAnsi="Times New Roman" w:cs="Times New Roman"/>
          <w:sz w:val="24"/>
          <w:szCs w:val="24"/>
          <w:lang w:val="en-ID"/>
        </w:rPr>
        <w:t xml:space="preserve">, dan </w:t>
      </w:r>
      <w:proofErr w:type="spellStart"/>
      <w:r w:rsidRPr="002B40AC">
        <w:rPr>
          <w:rFonts w:ascii="Times New Roman" w:eastAsia="Book Antiqua" w:hAnsi="Times New Roman" w:cs="Times New Roman"/>
          <w:sz w:val="24"/>
          <w:szCs w:val="24"/>
          <w:lang w:val="en-ID"/>
        </w:rPr>
        <w:t>diterapkan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Misalnya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ketika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diminta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menjelaskan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bagaimana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ilmuwan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menentukan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efektivitas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energi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terbarukan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seperti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angin</w:t>
      </w:r>
      <w:proofErr w:type="spellEnd"/>
      <w:r w:rsidRPr="002B40AC">
        <w:rPr>
          <w:rFonts w:ascii="Times New Roman" w:eastAsia="Book Antiqua" w:hAnsi="Times New Roman" w:cs="Times New Roman"/>
          <w:sz w:val="24"/>
          <w:szCs w:val="24"/>
          <w:lang w:val="en-ID"/>
        </w:rPr>
        <w:t xml:space="preserve"> dan </w:t>
      </w:r>
      <w:proofErr w:type="spellStart"/>
      <w:r w:rsidRPr="002B40AC">
        <w:rPr>
          <w:rFonts w:ascii="Times New Roman" w:eastAsia="Book Antiqua" w:hAnsi="Times New Roman" w:cs="Times New Roman"/>
          <w:sz w:val="24"/>
          <w:szCs w:val="24"/>
          <w:lang w:val="en-ID"/>
        </w:rPr>
        <w:t>matahari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sebagian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besar</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memberikan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jawaban</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bersifat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umum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tanpa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mengaitkan</w:t>
      </w:r>
      <w:proofErr w:type="spellEnd"/>
      <w:r w:rsidRPr="002B40AC">
        <w:rPr>
          <w:rFonts w:ascii="Times New Roman" w:eastAsia="Book Antiqua" w:hAnsi="Times New Roman" w:cs="Times New Roman"/>
          <w:sz w:val="24"/>
          <w:szCs w:val="24"/>
          <w:lang w:val="en-ID"/>
        </w:rPr>
        <w:t xml:space="preserve"> proses </w:t>
      </w:r>
      <w:proofErr w:type="spellStart"/>
      <w:r w:rsidRPr="002B40AC">
        <w:rPr>
          <w:rFonts w:ascii="Times New Roman" w:eastAsia="Book Antiqua" w:hAnsi="Times New Roman" w:cs="Times New Roman"/>
          <w:sz w:val="24"/>
          <w:szCs w:val="24"/>
          <w:lang w:val="en-ID"/>
        </w:rPr>
        <w:t>tersebut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dengan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pengumpulan</w:t>
      </w:r>
      <w:proofErr w:type="spellEnd"/>
      <w:r w:rsidRPr="002B40AC">
        <w:rPr>
          <w:rFonts w:ascii="Times New Roman" w:eastAsia="Book Antiqua" w:hAnsi="Times New Roman" w:cs="Times New Roman"/>
          <w:sz w:val="24"/>
          <w:szCs w:val="24"/>
          <w:lang w:val="en-ID"/>
        </w:rPr>
        <w:t xml:space="preserve"> data </w:t>
      </w:r>
      <w:proofErr w:type="spellStart"/>
      <w:r w:rsidRPr="002B40AC">
        <w:rPr>
          <w:rFonts w:ascii="Times New Roman" w:eastAsia="Book Antiqua" w:hAnsi="Times New Roman" w:cs="Times New Roman"/>
          <w:sz w:val="24"/>
          <w:szCs w:val="24"/>
          <w:lang w:val="en-ID"/>
        </w:rPr>
        <w:t>empiris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atau</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eksperimen</w:t>
      </w:r>
      <w:proofErr w:type="spellEnd"/>
      <w:r w:rsidRPr="002B40AC">
        <w:rPr>
          <w:rFonts w:ascii="Times New Roman" w:eastAsia="Book Antiqua" w:hAnsi="Times New Roman" w:cs="Times New Roman"/>
          <w:sz w:val="24"/>
          <w:szCs w:val="24"/>
          <w:lang w:val="en-ID"/>
        </w:rPr>
        <w:t xml:space="preserve">. Hal </w:t>
      </w:r>
      <w:proofErr w:type="spellStart"/>
      <w:r w:rsidRPr="002B40AC">
        <w:rPr>
          <w:rFonts w:ascii="Times New Roman" w:eastAsia="Book Antiqua" w:hAnsi="Times New Roman" w:cs="Times New Roman"/>
          <w:sz w:val="24"/>
          <w:szCs w:val="24"/>
          <w:lang w:val="en-ID"/>
        </w:rPr>
        <w:t>ini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mencerminkan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kurangnya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pemahaman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tentang</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sifat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dinamis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dari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ilmu</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pengetahuan</w:t>
      </w:r>
      <w:proofErr w:type="spellEnd"/>
      <w:r w:rsidRPr="002B40AC">
        <w:rPr>
          <w:rFonts w:ascii="Times New Roman" w:eastAsia="Book Antiqua" w:hAnsi="Times New Roman" w:cs="Times New Roman"/>
          <w:sz w:val="24"/>
          <w:szCs w:val="24"/>
          <w:lang w:val="en-ID"/>
        </w:rPr>
        <w:t>.</w:t>
      </w:r>
    </w:p>
    <w:p w14:paraId="1ACC3316"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en-ID"/>
        </w:rPr>
      </w:pPr>
      <w:proofErr w:type="spellStart"/>
      <w:r w:rsidRPr="002B40AC">
        <w:rPr>
          <w:rFonts w:ascii="Times New Roman" w:eastAsia="Book Antiqua" w:hAnsi="Times New Roman" w:cs="Times New Roman"/>
          <w:sz w:val="24"/>
          <w:szCs w:val="24"/>
          <w:lang w:val="en-ID"/>
        </w:rPr>
        <w:t>Pengetahuan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epistemik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mencakup</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pemahaman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tentang</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sifat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pengetahuan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termasuk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bagaimana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fakta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dapat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berkembang</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seiring</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waktu</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berdasarkan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bukti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baru</w:t>
      </w:r>
      <w:proofErr w:type="spellEnd"/>
      <w:r w:rsidRPr="002B40AC">
        <w:rPr>
          <w:rFonts w:ascii="Times New Roman" w:eastAsia="Book Antiqua" w:hAnsi="Times New Roman" w:cs="Times New Roman"/>
          <w:sz w:val="24"/>
          <w:szCs w:val="24"/>
          <w:lang w:val="en-ID"/>
        </w:rPr>
        <w:t xml:space="preserve"> (Liu &amp; Chan, 2018; Tan et al., 2021). </w:t>
      </w:r>
      <w:proofErr w:type="spellStart"/>
      <w:r w:rsidRPr="002B40AC">
        <w:rPr>
          <w:rFonts w:ascii="Times New Roman" w:eastAsia="Book Antiqua" w:hAnsi="Times New Roman" w:cs="Times New Roman"/>
          <w:sz w:val="24"/>
          <w:szCs w:val="24"/>
          <w:lang w:val="en-ID"/>
        </w:rPr>
        <w:t>Namun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sebagian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besar</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penelitian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ini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masih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memiliki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pandangan</w:t>
      </w:r>
      <w:proofErr w:type="spellEnd"/>
      <w:r w:rsidRPr="002B40AC">
        <w:rPr>
          <w:rFonts w:ascii="Times New Roman" w:eastAsia="Book Antiqua" w:hAnsi="Times New Roman" w:cs="Times New Roman"/>
          <w:sz w:val="24"/>
          <w:szCs w:val="24"/>
          <w:lang w:val="en-ID"/>
        </w:rPr>
        <w:t xml:space="preserve"> statis </w:t>
      </w:r>
      <w:proofErr w:type="spellStart"/>
      <w:r w:rsidRPr="002B40AC">
        <w:rPr>
          <w:rFonts w:ascii="Times New Roman" w:eastAsia="Book Antiqua" w:hAnsi="Times New Roman" w:cs="Times New Roman"/>
          <w:sz w:val="24"/>
          <w:szCs w:val="24"/>
          <w:lang w:val="en-ID"/>
        </w:rPr>
        <w:t>terhadap</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pengetahuan</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membuat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mereka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sulit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memahami</w:t>
      </w:r>
      <w:proofErr w:type="spellEnd"/>
      <w:r w:rsidRPr="002B40AC">
        <w:rPr>
          <w:rFonts w:ascii="Times New Roman" w:eastAsia="Book Antiqua" w:hAnsi="Times New Roman" w:cs="Times New Roman"/>
          <w:sz w:val="24"/>
          <w:szCs w:val="24"/>
          <w:lang w:val="en-ID"/>
        </w:rPr>
        <w:t xml:space="preserve"> proses </w:t>
      </w:r>
      <w:proofErr w:type="spellStart"/>
      <w:r w:rsidRPr="002B40AC">
        <w:rPr>
          <w:rFonts w:ascii="Times New Roman" w:eastAsia="Book Antiqua" w:hAnsi="Times New Roman" w:cs="Times New Roman"/>
          <w:sz w:val="24"/>
          <w:szCs w:val="24"/>
          <w:lang w:val="en-ID"/>
        </w:rPr>
        <w:t>validasi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(Guo et al., 2022; Schiefer et al., 2019). </w:t>
      </w:r>
      <w:proofErr w:type="spellStart"/>
      <w:r w:rsidRPr="002B40AC">
        <w:rPr>
          <w:rFonts w:ascii="Times New Roman" w:eastAsia="Book Antiqua" w:hAnsi="Times New Roman" w:cs="Times New Roman"/>
          <w:sz w:val="24"/>
          <w:szCs w:val="24"/>
          <w:lang w:val="en-ID"/>
        </w:rPr>
        <w:t>Kesulitan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ini</w:t>
      </w:r>
      <w:proofErr w:type="spellEnd"/>
      <w:r w:rsidRPr="002B40AC">
        <w:rPr>
          <w:rFonts w:ascii="Times New Roman" w:eastAsia="Book Antiqua" w:hAnsi="Times New Roman" w:cs="Times New Roman"/>
          <w:sz w:val="24"/>
          <w:szCs w:val="24"/>
          <w:lang w:val="en-ID"/>
        </w:rPr>
        <w:t xml:space="preserve"> juga </w:t>
      </w:r>
      <w:proofErr w:type="spellStart"/>
      <w:r w:rsidRPr="002B40AC">
        <w:rPr>
          <w:rFonts w:ascii="Times New Roman" w:eastAsia="Book Antiqua" w:hAnsi="Times New Roman" w:cs="Times New Roman"/>
          <w:sz w:val="24"/>
          <w:szCs w:val="24"/>
          <w:lang w:val="en-ID"/>
        </w:rPr>
        <w:t>diperparah</w:t>
      </w:r>
      <w:proofErr w:type="spellEnd"/>
      <w:r w:rsidRPr="002B40AC">
        <w:rPr>
          <w:rFonts w:ascii="Times New Roman" w:eastAsia="Book Antiqua" w:hAnsi="Times New Roman" w:cs="Times New Roman"/>
          <w:sz w:val="24"/>
          <w:szCs w:val="24"/>
          <w:lang w:val="en-ID"/>
        </w:rPr>
        <w:t xml:space="preserve"> oleh </w:t>
      </w:r>
      <w:proofErr w:type="spellStart"/>
      <w:r w:rsidRPr="002B40AC">
        <w:rPr>
          <w:rFonts w:ascii="Times New Roman" w:eastAsia="Book Antiqua" w:hAnsi="Times New Roman" w:cs="Times New Roman"/>
          <w:sz w:val="24"/>
          <w:szCs w:val="24"/>
          <w:lang w:val="en-ID"/>
        </w:rPr>
        <w:t>kurangnya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kemampuan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untuk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membedakan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antara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klaim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berbasis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bukti</w:t>
      </w:r>
      <w:proofErr w:type="spellEnd"/>
      <w:r w:rsidRPr="002B40AC">
        <w:rPr>
          <w:rFonts w:ascii="Times New Roman" w:eastAsia="Book Antiqua" w:hAnsi="Times New Roman" w:cs="Times New Roman"/>
          <w:sz w:val="24"/>
          <w:szCs w:val="24"/>
          <w:lang w:val="en-ID"/>
        </w:rPr>
        <w:t xml:space="preserve"> dan </w:t>
      </w:r>
      <w:proofErr w:type="spellStart"/>
      <w:r w:rsidRPr="002B40AC">
        <w:rPr>
          <w:rFonts w:ascii="Times New Roman" w:eastAsia="Book Antiqua" w:hAnsi="Times New Roman" w:cs="Times New Roman"/>
          <w:sz w:val="24"/>
          <w:szCs w:val="24"/>
          <w:lang w:val="en-ID"/>
        </w:rPr>
        <w:t>klaim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anekdotal</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menghambat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kemampuan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mereka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mengevaluasi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informasi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secara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kritis</w:t>
      </w:r>
      <w:proofErr w:type="spellEnd"/>
      <w:r w:rsidRPr="002B40AC">
        <w:rPr>
          <w:rFonts w:ascii="Times New Roman" w:eastAsia="Book Antiqua" w:hAnsi="Times New Roman" w:cs="Times New Roman"/>
          <w:sz w:val="24"/>
          <w:szCs w:val="24"/>
          <w:lang w:val="en-ID"/>
        </w:rPr>
        <w:t xml:space="preserve"> (Schwarz, 2020).</w:t>
      </w:r>
    </w:p>
    <w:p w14:paraId="26D0A125"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en-ID"/>
        </w:rPr>
      </w:pPr>
      <w:proofErr w:type="spellStart"/>
      <w:r w:rsidRPr="002B40AC">
        <w:rPr>
          <w:rFonts w:ascii="Times New Roman" w:eastAsia="Book Antiqua" w:hAnsi="Times New Roman" w:cs="Times New Roman"/>
          <w:sz w:val="24"/>
          <w:szCs w:val="24"/>
          <w:lang w:val="en-ID"/>
        </w:rPr>
        <w:t>Sebaliknya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terlibat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pembelajaran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kolaboratif</w:t>
      </w:r>
      <w:proofErr w:type="spellEnd"/>
      <w:r w:rsidRPr="002B40AC">
        <w:rPr>
          <w:rFonts w:ascii="Times New Roman" w:eastAsia="Book Antiqua" w:hAnsi="Times New Roman" w:cs="Times New Roman"/>
          <w:sz w:val="24"/>
          <w:szCs w:val="24"/>
          <w:lang w:val="en-ID"/>
        </w:rPr>
        <w:t xml:space="preserve"> dan </w:t>
      </w:r>
      <w:proofErr w:type="spellStart"/>
      <w:r w:rsidRPr="002B40AC">
        <w:rPr>
          <w:rFonts w:ascii="Times New Roman" w:eastAsia="Book Antiqua" w:hAnsi="Times New Roman" w:cs="Times New Roman"/>
          <w:sz w:val="24"/>
          <w:szCs w:val="24"/>
          <w:lang w:val="en-ID"/>
        </w:rPr>
        <w:t>diskusi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reflektif</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tentang</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konsep</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cenderung</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menunjukkan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pemahaman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epistemik</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lebih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baik</w:t>
      </w:r>
      <w:proofErr w:type="spellEnd"/>
      <w:r w:rsidRPr="002B40AC">
        <w:rPr>
          <w:rFonts w:ascii="Times New Roman" w:eastAsia="Book Antiqua" w:hAnsi="Times New Roman" w:cs="Times New Roman"/>
          <w:sz w:val="24"/>
          <w:szCs w:val="24"/>
          <w:lang w:val="en-ID"/>
        </w:rPr>
        <w:t xml:space="preserve"> (Greene et al., 2018; </w:t>
      </w:r>
      <w:proofErr w:type="spellStart"/>
      <w:r w:rsidRPr="002B40AC">
        <w:rPr>
          <w:rFonts w:ascii="Times New Roman" w:eastAsia="Book Antiqua" w:hAnsi="Times New Roman" w:cs="Times New Roman"/>
          <w:sz w:val="24"/>
          <w:szCs w:val="24"/>
          <w:lang w:val="en-ID"/>
        </w:rPr>
        <w:t>Blumberga</w:t>
      </w:r>
      <w:proofErr w:type="spellEnd"/>
      <w:r w:rsidRPr="002B40AC">
        <w:rPr>
          <w:rFonts w:ascii="Times New Roman" w:eastAsia="Book Antiqua" w:hAnsi="Times New Roman" w:cs="Times New Roman"/>
          <w:sz w:val="24"/>
          <w:szCs w:val="24"/>
          <w:lang w:val="en-ID"/>
        </w:rPr>
        <w:t xml:space="preserve">, 2015). Studi </w:t>
      </w:r>
      <w:proofErr w:type="spellStart"/>
      <w:r w:rsidRPr="002B40AC">
        <w:rPr>
          <w:rFonts w:ascii="Times New Roman" w:eastAsia="Book Antiqua" w:hAnsi="Times New Roman" w:cs="Times New Roman"/>
          <w:sz w:val="24"/>
          <w:szCs w:val="24"/>
          <w:lang w:val="en-ID"/>
        </w:rPr>
        <w:t>kasus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mengungkapkan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bahwa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secara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aktif</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berpartisipasi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kegiatan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inkuiri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lebih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mampu</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memahami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prinsip</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epistemik</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kompleks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seperti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pentingnya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pengumpulan</w:t>
      </w:r>
      <w:proofErr w:type="spellEnd"/>
      <w:r w:rsidRPr="002B40AC">
        <w:rPr>
          <w:rFonts w:ascii="Times New Roman" w:eastAsia="Book Antiqua" w:hAnsi="Times New Roman" w:cs="Times New Roman"/>
          <w:sz w:val="24"/>
          <w:szCs w:val="24"/>
          <w:lang w:val="en-ID"/>
        </w:rPr>
        <w:t xml:space="preserve"> data yang valid dan proses </w:t>
      </w:r>
      <w:proofErr w:type="spellStart"/>
      <w:r w:rsidRPr="002B40AC">
        <w:rPr>
          <w:rFonts w:ascii="Times New Roman" w:eastAsia="Book Antiqua" w:hAnsi="Times New Roman" w:cs="Times New Roman"/>
          <w:sz w:val="24"/>
          <w:szCs w:val="24"/>
          <w:lang w:val="en-ID"/>
        </w:rPr>
        <w:t>revisi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teori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berdasarkan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temuan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baru</w:t>
      </w:r>
      <w:proofErr w:type="spellEnd"/>
      <w:r w:rsidRPr="002B40AC">
        <w:rPr>
          <w:rFonts w:ascii="Times New Roman" w:eastAsia="Book Antiqua" w:hAnsi="Times New Roman" w:cs="Times New Roman"/>
          <w:sz w:val="24"/>
          <w:szCs w:val="24"/>
          <w:lang w:val="en-ID"/>
        </w:rPr>
        <w:t xml:space="preserve"> (Faber &amp; Benson, 2017). Hasil </w:t>
      </w:r>
      <w:proofErr w:type="spellStart"/>
      <w:r w:rsidRPr="002B40AC">
        <w:rPr>
          <w:rFonts w:ascii="Times New Roman" w:eastAsia="Book Antiqua" w:hAnsi="Times New Roman" w:cs="Times New Roman"/>
          <w:sz w:val="24"/>
          <w:szCs w:val="24"/>
          <w:lang w:val="en-ID"/>
        </w:rPr>
        <w:t>ini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menunjukkan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bahwa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pendekatan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pembelajaran</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mendukung</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diskusi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kritis</w:t>
      </w:r>
      <w:proofErr w:type="spellEnd"/>
      <w:r w:rsidRPr="002B40AC">
        <w:rPr>
          <w:rFonts w:ascii="Times New Roman" w:eastAsia="Book Antiqua" w:hAnsi="Times New Roman" w:cs="Times New Roman"/>
          <w:sz w:val="24"/>
          <w:szCs w:val="24"/>
          <w:lang w:val="en-ID"/>
        </w:rPr>
        <w:t xml:space="preserve"> dan </w:t>
      </w:r>
      <w:proofErr w:type="spellStart"/>
      <w:r w:rsidRPr="002B40AC">
        <w:rPr>
          <w:rFonts w:ascii="Times New Roman" w:eastAsia="Book Antiqua" w:hAnsi="Times New Roman" w:cs="Times New Roman"/>
          <w:sz w:val="24"/>
          <w:szCs w:val="24"/>
          <w:lang w:val="en-ID"/>
        </w:rPr>
        <w:t>eksplorasi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dapat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memperbaiki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pemahaman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epistemik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w:t>
      </w:r>
    </w:p>
    <w:p w14:paraId="2CC2CD3A"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en-ID"/>
        </w:rPr>
        <w:t xml:space="preserve">Pada </w:t>
      </w:r>
      <w:proofErr w:type="spellStart"/>
      <w:r w:rsidRPr="002B40AC">
        <w:rPr>
          <w:rFonts w:ascii="Times New Roman" w:eastAsia="Book Antiqua" w:hAnsi="Times New Roman" w:cs="Times New Roman"/>
          <w:sz w:val="24"/>
          <w:szCs w:val="24"/>
          <w:lang w:val="en-ID"/>
        </w:rPr>
        <w:t>aspek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kompetensi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menunjukkan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pemahaman</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terbatas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menghubungkan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konsep</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teoretis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dengan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fenomena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nyata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Sebagai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contoh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ketika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diminta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menjelaskan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perubahan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wujud</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logam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saat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dipanaskan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sebagian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besar</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hanya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menyebutkan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bahwa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logam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mencair</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tanpa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menjelaskan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mekanisme</w:t>
      </w:r>
      <w:proofErr w:type="spellEnd"/>
      <w:r w:rsidRPr="002B40AC">
        <w:rPr>
          <w:rFonts w:ascii="Times New Roman" w:eastAsia="Book Antiqua" w:hAnsi="Times New Roman" w:cs="Times New Roman"/>
          <w:sz w:val="24"/>
          <w:szCs w:val="24"/>
          <w:lang w:val="en-ID"/>
        </w:rPr>
        <w:t xml:space="preserve"> di </w:t>
      </w:r>
      <w:proofErr w:type="spellStart"/>
      <w:r w:rsidRPr="002B40AC">
        <w:rPr>
          <w:rFonts w:ascii="Times New Roman" w:eastAsia="Book Antiqua" w:hAnsi="Times New Roman" w:cs="Times New Roman"/>
          <w:sz w:val="24"/>
          <w:szCs w:val="24"/>
          <w:lang w:val="en-ID"/>
        </w:rPr>
        <w:t>balik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fenomena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tersebut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seperti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peningkatan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energi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kinetik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partikel</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hingga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mencapai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titik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leleh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Rendahnya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kompetensi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ini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mengindikasikan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lastRenderedPageBreak/>
        <w:t>bahwa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kesulitan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mengaplikasikan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konsep</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fisika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dasar</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untuk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memahami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fenomena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kehidupan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sehari-hari</w:t>
      </w:r>
      <w:proofErr w:type="spellEnd"/>
      <w:r w:rsidRPr="002B40AC">
        <w:rPr>
          <w:rFonts w:ascii="Times New Roman" w:eastAsia="Book Antiqua" w:hAnsi="Times New Roman" w:cs="Times New Roman"/>
          <w:sz w:val="24"/>
          <w:szCs w:val="24"/>
          <w:lang w:val="en-ID"/>
        </w:rPr>
        <w:t>.</w:t>
      </w:r>
    </w:p>
    <w:p w14:paraId="4847FA2B"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proofErr w:type="spellStart"/>
      <w:r w:rsidRPr="002B40AC">
        <w:rPr>
          <w:rFonts w:ascii="Times New Roman" w:eastAsia="Book Antiqua" w:hAnsi="Times New Roman" w:cs="Times New Roman"/>
          <w:sz w:val="24"/>
          <w:szCs w:val="24"/>
          <w:lang w:val="en-ID"/>
        </w:rPr>
        <w:t>Penelitian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menunjukkan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bahwa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kompetensi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rendah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sering</w:t>
      </w:r>
      <w:proofErr w:type="spellEnd"/>
      <w:r w:rsidRPr="002B40AC">
        <w:rPr>
          <w:rFonts w:ascii="Times New Roman" w:eastAsia="Book Antiqua" w:hAnsi="Times New Roman" w:cs="Times New Roman"/>
          <w:sz w:val="24"/>
          <w:szCs w:val="24"/>
          <w:lang w:val="en-ID"/>
        </w:rPr>
        <w:t xml:space="preserve"> kali </w:t>
      </w:r>
      <w:proofErr w:type="spellStart"/>
      <w:r w:rsidRPr="002B40AC">
        <w:rPr>
          <w:rFonts w:ascii="Times New Roman" w:eastAsia="Book Antiqua" w:hAnsi="Times New Roman" w:cs="Times New Roman"/>
          <w:sz w:val="24"/>
          <w:szCs w:val="24"/>
          <w:lang w:val="en-ID"/>
        </w:rPr>
        <w:t>disebabkan</w:t>
      </w:r>
      <w:proofErr w:type="spellEnd"/>
      <w:r w:rsidRPr="002B40AC">
        <w:rPr>
          <w:rFonts w:ascii="Times New Roman" w:eastAsia="Book Antiqua" w:hAnsi="Times New Roman" w:cs="Times New Roman"/>
          <w:sz w:val="24"/>
          <w:szCs w:val="24"/>
          <w:lang w:val="en-ID"/>
        </w:rPr>
        <w:t xml:space="preserve"> oleh </w:t>
      </w:r>
      <w:proofErr w:type="spellStart"/>
      <w:r w:rsidRPr="002B40AC">
        <w:rPr>
          <w:rFonts w:ascii="Times New Roman" w:eastAsia="Book Antiqua" w:hAnsi="Times New Roman" w:cs="Times New Roman"/>
          <w:sz w:val="24"/>
          <w:szCs w:val="24"/>
          <w:lang w:val="en-ID"/>
        </w:rPr>
        <w:t>pendekatan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pembelajaran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tradisional</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tidak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memberikan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cukup</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ruang</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bagi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untuk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melakukan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eksplorasi</w:t>
      </w:r>
      <w:proofErr w:type="spellEnd"/>
      <w:r w:rsidRPr="002B40AC">
        <w:rPr>
          <w:rFonts w:ascii="Times New Roman" w:eastAsia="Book Antiqua" w:hAnsi="Times New Roman" w:cs="Times New Roman"/>
          <w:sz w:val="24"/>
          <w:szCs w:val="24"/>
          <w:lang w:val="en-ID"/>
        </w:rPr>
        <w:t xml:space="preserve"> dan </w:t>
      </w:r>
      <w:proofErr w:type="spellStart"/>
      <w:r w:rsidRPr="002B40AC">
        <w:rPr>
          <w:rFonts w:ascii="Times New Roman" w:eastAsia="Book Antiqua" w:hAnsi="Times New Roman" w:cs="Times New Roman"/>
          <w:sz w:val="24"/>
          <w:szCs w:val="24"/>
          <w:lang w:val="en-ID"/>
        </w:rPr>
        <w:t>eksperimen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Suprianti</w:t>
      </w:r>
      <w:proofErr w:type="spellEnd"/>
      <w:r w:rsidRPr="002B40AC">
        <w:rPr>
          <w:rFonts w:ascii="Times New Roman" w:eastAsia="Book Antiqua" w:hAnsi="Times New Roman" w:cs="Times New Roman"/>
          <w:sz w:val="24"/>
          <w:szCs w:val="24"/>
          <w:lang w:val="en-ID"/>
        </w:rPr>
        <w:t xml:space="preserve"> et al., 2021; </w:t>
      </w:r>
      <w:proofErr w:type="spellStart"/>
      <w:r w:rsidRPr="002B40AC">
        <w:rPr>
          <w:rFonts w:ascii="Times New Roman" w:eastAsia="Book Antiqua" w:hAnsi="Times New Roman" w:cs="Times New Roman"/>
          <w:sz w:val="24"/>
          <w:szCs w:val="24"/>
          <w:lang w:val="en-ID"/>
        </w:rPr>
        <w:t>Kartimi</w:t>
      </w:r>
      <w:proofErr w:type="spellEnd"/>
      <w:r w:rsidRPr="002B40AC">
        <w:rPr>
          <w:rFonts w:ascii="Times New Roman" w:eastAsia="Book Antiqua" w:hAnsi="Times New Roman" w:cs="Times New Roman"/>
          <w:sz w:val="24"/>
          <w:szCs w:val="24"/>
          <w:lang w:val="en-ID"/>
        </w:rPr>
        <w:t xml:space="preserve"> &amp; </w:t>
      </w:r>
      <w:proofErr w:type="spellStart"/>
      <w:r w:rsidRPr="002B40AC">
        <w:rPr>
          <w:rFonts w:ascii="Times New Roman" w:eastAsia="Book Antiqua" w:hAnsi="Times New Roman" w:cs="Times New Roman"/>
          <w:sz w:val="24"/>
          <w:szCs w:val="24"/>
          <w:lang w:val="en-ID"/>
        </w:rPr>
        <w:t>Winarso</w:t>
      </w:r>
      <w:proofErr w:type="spellEnd"/>
      <w:r w:rsidRPr="002B40AC">
        <w:rPr>
          <w:rFonts w:ascii="Times New Roman" w:eastAsia="Book Antiqua" w:hAnsi="Times New Roman" w:cs="Times New Roman"/>
          <w:sz w:val="24"/>
          <w:szCs w:val="24"/>
          <w:lang w:val="en-ID"/>
        </w:rPr>
        <w:t xml:space="preserve">, 2021). </w:t>
      </w:r>
      <w:proofErr w:type="spellStart"/>
      <w:r w:rsidRPr="002B40AC">
        <w:rPr>
          <w:rFonts w:ascii="Times New Roman" w:eastAsia="Book Antiqua" w:hAnsi="Times New Roman" w:cs="Times New Roman"/>
          <w:sz w:val="24"/>
          <w:szCs w:val="24"/>
          <w:lang w:val="en-ID"/>
        </w:rPr>
        <w:t>Sebaliknya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terlibat</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pembelajaran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berbasis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proyek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PjBL</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menunjukkan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peningkatan</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signifikan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kompetensi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mereka</w:t>
      </w:r>
      <w:proofErr w:type="spellEnd"/>
      <w:r w:rsidRPr="002B40AC">
        <w:rPr>
          <w:rFonts w:ascii="Times New Roman" w:eastAsia="Book Antiqua" w:hAnsi="Times New Roman" w:cs="Times New Roman"/>
          <w:sz w:val="24"/>
          <w:szCs w:val="24"/>
          <w:lang w:val="en-ID"/>
        </w:rPr>
        <w:t xml:space="preserve"> (Wahyu, 2023; </w:t>
      </w:r>
      <w:proofErr w:type="spellStart"/>
      <w:r w:rsidRPr="002B40AC">
        <w:rPr>
          <w:rFonts w:ascii="Times New Roman" w:eastAsia="Book Antiqua" w:hAnsi="Times New Roman" w:cs="Times New Roman"/>
          <w:sz w:val="24"/>
          <w:szCs w:val="24"/>
          <w:lang w:val="en-ID"/>
        </w:rPr>
        <w:t>Listiyana</w:t>
      </w:r>
      <w:proofErr w:type="spellEnd"/>
      <w:r w:rsidRPr="002B40AC">
        <w:rPr>
          <w:rFonts w:ascii="Times New Roman" w:eastAsia="Book Antiqua" w:hAnsi="Times New Roman" w:cs="Times New Roman"/>
          <w:sz w:val="24"/>
          <w:szCs w:val="24"/>
          <w:lang w:val="en-ID"/>
        </w:rPr>
        <w:t xml:space="preserve">, 2023).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dengan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kompetensi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tinggi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sering</w:t>
      </w:r>
      <w:proofErr w:type="spellEnd"/>
      <w:r w:rsidRPr="002B40AC">
        <w:rPr>
          <w:rFonts w:ascii="Times New Roman" w:eastAsia="Book Antiqua" w:hAnsi="Times New Roman" w:cs="Times New Roman"/>
          <w:sz w:val="24"/>
          <w:szCs w:val="24"/>
          <w:lang w:val="en-ID"/>
        </w:rPr>
        <w:t xml:space="preserve"> kali </w:t>
      </w:r>
      <w:proofErr w:type="spellStart"/>
      <w:r w:rsidRPr="002B40AC">
        <w:rPr>
          <w:rFonts w:ascii="Times New Roman" w:eastAsia="Book Antiqua" w:hAnsi="Times New Roman" w:cs="Times New Roman"/>
          <w:sz w:val="24"/>
          <w:szCs w:val="24"/>
          <w:lang w:val="en-ID"/>
        </w:rPr>
        <w:t>dilibatkan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proyek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kolaboratif</w:t>
      </w:r>
      <w:proofErr w:type="spellEnd"/>
      <w:r w:rsidRPr="002B40AC">
        <w:rPr>
          <w:rFonts w:ascii="Times New Roman" w:eastAsia="Book Antiqua" w:hAnsi="Times New Roman" w:cs="Times New Roman"/>
          <w:sz w:val="24"/>
          <w:szCs w:val="24"/>
          <w:lang w:val="en-ID"/>
        </w:rPr>
        <w:t xml:space="preserve"> yang </w:t>
      </w:r>
      <w:proofErr w:type="spellStart"/>
      <w:r w:rsidRPr="002B40AC">
        <w:rPr>
          <w:rFonts w:ascii="Times New Roman" w:eastAsia="Book Antiqua" w:hAnsi="Times New Roman" w:cs="Times New Roman"/>
          <w:sz w:val="24"/>
          <w:szCs w:val="24"/>
          <w:lang w:val="en-ID"/>
        </w:rPr>
        <w:t>menekankan</w:t>
      </w:r>
      <w:proofErr w:type="spellEnd"/>
      <w:r w:rsidRPr="002B40AC">
        <w:rPr>
          <w:rFonts w:ascii="Times New Roman" w:eastAsia="Book Antiqua" w:hAnsi="Times New Roman" w:cs="Times New Roman"/>
          <w:sz w:val="24"/>
          <w:szCs w:val="24"/>
          <w:lang w:val="en-ID"/>
        </w:rPr>
        <w:t xml:space="preserve"> pada </w:t>
      </w:r>
      <w:proofErr w:type="spellStart"/>
      <w:r w:rsidRPr="002B40AC">
        <w:rPr>
          <w:rFonts w:ascii="Times New Roman" w:eastAsia="Book Antiqua" w:hAnsi="Times New Roman" w:cs="Times New Roman"/>
          <w:sz w:val="24"/>
          <w:szCs w:val="24"/>
          <w:lang w:val="en-ID"/>
        </w:rPr>
        <w:t>penerapan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konsep</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ilmiah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konteks</w:t>
      </w:r>
      <w:proofErr w:type="spellEnd"/>
      <w:r w:rsidRPr="002B40AC">
        <w:rPr>
          <w:rFonts w:ascii="Times New Roman" w:eastAsia="Book Antiqua" w:hAnsi="Times New Roman" w:cs="Times New Roman"/>
          <w:sz w:val="24"/>
          <w:szCs w:val="24"/>
          <w:lang w:val="en-ID"/>
        </w:rPr>
        <w:t xml:space="preserve"> dunia </w:t>
      </w:r>
      <w:proofErr w:type="spellStart"/>
      <w:r w:rsidRPr="002B40AC">
        <w:rPr>
          <w:rFonts w:ascii="Times New Roman" w:eastAsia="Book Antiqua" w:hAnsi="Times New Roman" w:cs="Times New Roman"/>
          <w:sz w:val="24"/>
          <w:szCs w:val="24"/>
          <w:lang w:val="en-ID"/>
        </w:rPr>
        <w:t>nyata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seperti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pengembangan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solusi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untuk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masalah</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lingkungan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atau</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teknologi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baru</w:t>
      </w:r>
      <w:proofErr w:type="spellEnd"/>
      <w:r w:rsidRPr="002B40AC">
        <w:rPr>
          <w:rFonts w:ascii="Times New Roman" w:eastAsia="Book Antiqua" w:hAnsi="Times New Roman" w:cs="Times New Roman"/>
          <w:sz w:val="24"/>
          <w:szCs w:val="24"/>
          <w:lang w:val="en-ID"/>
        </w:rPr>
        <w:t xml:space="preserve"> (Karimah, 2023; </w:t>
      </w:r>
      <w:proofErr w:type="spellStart"/>
      <w:r w:rsidRPr="002B40AC">
        <w:rPr>
          <w:rFonts w:ascii="Times New Roman" w:eastAsia="Book Antiqua" w:hAnsi="Times New Roman" w:cs="Times New Roman"/>
          <w:sz w:val="24"/>
          <w:szCs w:val="24"/>
          <w:lang w:val="en-ID"/>
        </w:rPr>
        <w:t>Utaminingsih</w:t>
      </w:r>
      <w:proofErr w:type="spellEnd"/>
      <w:r w:rsidRPr="002B40AC">
        <w:rPr>
          <w:rFonts w:ascii="Times New Roman" w:eastAsia="Book Antiqua" w:hAnsi="Times New Roman" w:cs="Times New Roman"/>
          <w:sz w:val="24"/>
          <w:szCs w:val="24"/>
          <w:lang w:val="en-ID"/>
        </w:rPr>
        <w:t xml:space="preserve"> &amp; Ibrahim, 2018). </w:t>
      </w:r>
      <w:r w:rsidRPr="002B40AC">
        <w:rPr>
          <w:rFonts w:ascii="Times New Roman" w:eastAsia="Book Antiqua" w:hAnsi="Times New Roman" w:cs="Times New Roman"/>
          <w:sz w:val="24"/>
          <w:szCs w:val="24"/>
          <w:lang w:val="sv-SE"/>
        </w:rPr>
        <w:t>Namun, siswa dengan kompetensi rendah cenderung hanya menghafal fakta tanpa mampu menghubungkannya dengan aplikasi praktis.</w:t>
      </w:r>
    </w:p>
    <w:p w14:paraId="0C552422"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sz w:val="24"/>
          <w:szCs w:val="24"/>
          <w:lang w:val="sv-SE"/>
        </w:rPr>
        <w:t>Pada aspek pengetahuan konten, siswa memiliki pemahaman dasar tentang konsep-konsep ilmiah, seperti fungsi organ pernapasan manusia. Namun, jawaban mereka sering kali tidak mencakup mekanisme yang lebih mendalam, seperti proses pertukaran gas di alveolus dan pentingnya oksigen dalam respirasi seluler. Keterbatasan ini menunjukkan bahwa siswa membutuhkan pemahaman yang lebih komprehensif untuk menguasai konsep-konsep biologis.</w:t>
      </w:r>
    </w:p>
    <w:p w14:paraId="3957DE08"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sz w:val="24"/>
          <w:szCs w:val="24"/>
          <w:lang w:val="sv-SE"/>
        </w:rPr>
        <w:t>Pengetahuan konten mencakup pemahaman siswa terhadap fakta, konsep, dan prinsip ilmiah yang mendasari pembelajaran sains (Vashti, 2021; Sumanik et al., 2021). Siswa dengan pengetahuan konten yang kuat cenderung mampu menghubungkan konsep ilmiah dengan situasi nyata dan menerapkannya dalam berbagai konteks (Cahya, 2021; Faurisiawati et al., 2022). Misalnya, siswa yang terlibat dalam pembelajaran berbasis proyek menunjukkan pemahaman yang lebih baik tentang konsep fotosintesis dengan mengaitkannya pada praktik lokal, seperti pemanfaatan tanaman untuk kebutuhan pangan dan obat-obatan (Latip, 2024). Namun, mayoritas siswa dalam penelitian ini masih menunjukkan keterbatasan dalam memahami hubungan antara teori dan praktik.</w:t>
      </w:r>
    </w:p>
    <w:p w14:paraId="7AED9CCA"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sz w:val="24"/>
          <w:szCs w:val="24"/>
          <w:lang w:val="sv-SE"/>
        </w:rPr>
        <w:t>Pentingnya pengetahuan konten tidak hanya terbatas pada hasil belajar siswa, tetapi juga memengaruhi sikap ilmiah dan kemampuan berpikir kritis mereka (Sumanik et al., 2021; Haryono et al., 2019). Pengembangan strategi pengajaran yang mendorong eksplorasi mendalam terhadap konsep-konsep ilmiah diperlukan untuk memperbaiki pemahaman konten siswa. Strategi ini juga harus mengintegrasikan konteks lokal untuk membuat pembelajaran lebih relevan dan menarik bagi siswa.</w:t>
      </w:r>
    </w:p>
    <w:p w14:paraId="08A4E0F4" w14:textId="77777777" w:rsidR="002B40AC" w:rsidRPr="002B40AC" w:rsidRDefault="002B40AC" w:rsidP="002B40AC">
      <w:pPr>
        <w:spacing w:after="0" w:line="240" w:lineRule="auto"/>
        <w:ind w:firstLine="567"/>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sz w:val="24"/>
          <w:szCs w:val="24"/>
          <w:lang w:val="sv-SE"/>
        </w:rPr>
        <w:t xml:space="preserve">Untuk meningkatkan literasi sains siswa sekolah dasar, pengembangan bahan ajar berbasis kearifan lokal adalah langkah strategis yang relevan dan efektif. Bahan ajar ini dapat mengintegrasikan elemen-elemen budaya dan lingkungan lokal, seperti tradisi pengelolaan air atau penggunaan tanaman obat, untuk menjelaskan konsep-konsep ilmiah. Penelitian menunjukkan bahwa pendekatan berbasis kearifan lokal tidak hanya meningkatkan pemahaman siswa terhadap konsep ilmiah, tetapi juga membangun kesadaran mereka akan pentingnya pelestarian budaya dan lingkungan (Widiya et al., 2021; Mufaridah et al., 2020). Selain itu, penggunaan teknologi seperti e-modul dan video pembelajaran dapat membuat </w:t>
      </w:r>
      <w:r w:rsidRPr="002B40AC">
        <w:rPr>
          <w:rFonts w:ascii="Times New Roman" w:eastAsia="Book Antiqua" w:hAnsi="Times New Roman" w:cs="Times New Roman"/>
          <w:sz w:val="24"/>
          <w:szCs w:val="24"/>
          <w:lang w:val="sv-SE"/>
        </w:rPr>
        <w:lastRenderedPageBreak/>
        <w:t>bahan ajar lebih menarik dan mudah diakses (Taufik, 2023; Suantara, 2023). Implementasi bahan ajar ini memerlukan pelatihan guru untuk memastikan pengintegrasian elemen kearifan lokal secara efektif ke dalam pembelajaran, serta kolaborasi antara sekolah, komunitas, dan ahli pendidikan untuk menciptakan bahan ajar yang relevan secara ilmiah dan budaya. Pendekatan ini diharapkan dapat meningkatkan literasi sains siswa, memotivasi mereka untuk belajar, serta membekali mereka dengan keterampilan berpikir kritis yang esensial untuk menghadapi tantangan global.</w:t>
      </w:r>
    </w:p>
    <w:p w14:paraId="3856B5F3" w14:textId="77777777" w:rsidR="002B40AC" w:rsidRPr="002B40AC" w:rsidRDefault="002B40AC" w:rsidP="002B40AC">
      <w:pPr>
        <w:spacing w:after="0" w:line="240" w:lineRule="auto"/>
        <w:rPr>
          <w:rFonts w:ascii="Times New Roman" w:eastAsia="Book Antiqua" w:hAnsi="Times New Roman" w:cs="Times New Roman"/>
          <w:b/>
          <w:sz w:val="24"/>
          <w:szCs w:val="24"/>
          <w:lang w:val="sv-SE"/>
        </w:rPr>
      </w:pPr>
    </w:p>
    <w:p w14:paraId="718F05CA" w14:textId="77777777" w:rsidR="002B40AC" w:rsidRPr="002B40AC" w:rsidRDefault="002B40AC" w:rsidP="002B40AC">
      <w:pPr>
        <w:spacing w:after="0" w:line="240" w:lineRule="auto"/>
        <w:rPr>
          <w:rFonts w:ascii="Times New Roman" w:eastAsia="Book Antiqua" w:hAnsi="Times New Roman" w:cs="Times New Roman"/>
          <w:b/>
          <w:sz w:val="24"/>
          <w:szCs w:val="24"/>
          <w:lang w:val="sv-SE"/>
        </w:rPr>
      </w:pPr>
      <w:r w:rsidRPr="002B40AC">
        <w:rPr>
          <w:rFonts w:ascii="Times New Roman" w:eastAsia="Book Antiqua" w:hAnsi="Times New Roman" w:cs="Times New Roman"/>
          <w:b/>
          <w:sz w:val="24"/>
          <w:szCs w:val="24"/>
          <w:lang w:val="sv-SE"/>
        </w:rPr>
        <w:t xml:space="preserve">KESIMPULAN </w:t>
      </w:r>
    </w:p>
    <w:p w14:paraId="16DE0069" w14:textId="77777777" w:rsidR="002B40AC" w:rsidRPr="002B40AC" w:rsidRDefault="002B40AC" w:rsidP="002B40AC">
      <w:pPr>
        <w:spacing w:after="0" w:line="240" w:lineRule="auto"/>
        <w:ind w:firstLine="567"/>
        <w:jc w:val="both"/>
        <w:rPr>
          <w:rFonts w:ascii="Times New Roman" w:eastAsia="Book Antiqua" w:hAnsi="Times New Roman" w:cs="Times New Roman"/>
          <w:bCs/>
          <w:sz w:val="24"/>
          <w:szCs w:val="24"/>
          <w:lang w:val="fi-FI"/>
        </w:rPr>
      </w:pPr>
      <w:r w:rsidRPr="002B40AC">
        <w:rPr>
          <w:rFonts w:ascii="Times New Roman" w:eastAsia="Book Antiqua" w:hAnsi="Times New Roman" w:cs="Times New Roman"/>
          <w:bCs/>
          <w:sz w:val="24"/>
          <w:szCs w:val="24"/>
          <w:lang w:val="sv-SE"/>
        </w:rPr>
        <w:t xml:space="preserve">Penelitian ini mengungkapkan bahwa literasi sains siswa sekolah dasar, khususnya dalam pembelajaran Ilmu Pengetahuan Alam dan Sosial (IPAS), masih berada pada kategori sangat rendah hingga rendah. </w:t>
      </w:r>
      <w:r w:rsidRPr="002B40AC">
        <w:rPr>
          <w:rFonts w:ascii="Times New Roman" w:eastAsia="Book Antiqua" w:hAnsi="Times New Roman" w:cs="Times New Roman"/>
          <w:bCs/>
          <w:sz w:val="24"/>
          <w:szCs w:val="24"/>
          <w:lang w:val="fi-FI"/>
        </w:rPr>
        <w:t>Kelemahan ini tampak jelas dalam aspek pengetahuan prosedural, epistemik, kompetensi ilmiah, dan konten. Rendahnya literasi sains ini disebabkan oleh kurangnya pendekatan pembelajaran berbasis inkuiri, terbatasnya pengalaman praktis siswa dalam kegiatan ilmiah, serta minimnya integrasi kearifan lokal dalam proses pembelajaran.</w:t>
      </w:r>
    </w:p>
    <w:p w14:paraId="5DC27085" w14:textId="77777777" w:rsidR="002B40AC" w:rsidRPr="002B40AC" w:rsidRDefault="002B40AC" w:rsidP="002B40AC">
      <w:pPr>
        <w:spacing w:after="0" w:line="240" w:lineRule="auto"/>
        <w:ind w:firstLine="567"/>
        <w:jc w:val="both"/>
        <w:rPr>
          <w:rFonts w:ascii="Times New Roman" w:eastAsia="Book Antiqua" w:hAnsi="Times New Roman" w:cs="Times New Roman"/>
          <w:bCs/>
          <w:sz w:val="24"/>
          <w:szCs w:val="24"/>
          <w:lang w:val="fi-FI"/>
        </w:rPr>
      </w:pPr>
      <w:r w:rsidRPr="002B40AC">
        <w:rPr>
          <w:rFonts w:ascii="Times New Roman" w:eastAsia="Book Antiqua" w:hAnsi="Times New Roman" w:cs="Times New Roman"/>
          <w:bCs/>
          <w:sz w:val="24"/>
          <w:szCs w:val="24"/>
          <w:lang w:val="fi-FI"/>
        </w:rPr>
        <w:t>Hasil penelitian ini menunjukkan bahwa pengembangan bahan ajar berbasis kearifan lokal memiliki potensi besar untuk meningkatkan pemahaman, keterlibatan, dan motivasi belajar siswa. Pendekatan ini tidak hanya membantu siswa memahami konsep ilmiah secara lebih kontekstual, tetapi juga menumbuhkan penghargaan terhadap budaya dan lingkungan lokal.</w:t>
      </w:r>
    </w:p>
    <w:p w14:paraId="076376E3" w14:textId="77777777" w:rsidR="002B40AC" w:rsidRPr="002B40AC" w:rsidRDefault="002B40AC" w:rsidP="002B40AC">
      <w:pPr>
        <w:spacing w:after="0" w:line="240" w:lineRule="auto"/>
        <w:ind w:firstLine="567"/>
        <w:jc w:val="both"/>
        <w:rPr>
          <w:rFonts w:ascii="Times New Roman" w:eastAsia="Book Antiqua" w:hAnsi="Times New Roman" w:cs="Times New Roman"/>
          <w:bCs/>
          <w:sz w:val="24"/>
          <w:szCs w:val="24"/>
          <w:lang w:val="fi-FI"/>
        </w:rPr>
      </w:pPr>
      <w:r w:rsidRPr="002B40AC">
        <w:rPr>
          <w:rFonts w:ascii="Times New Roman" w:eastAsia="Book Antiqua" w:hAnsi="Times New Roman" w:cs="Times New Roman"/>
          <w:bCs/>
          <w:sz w:val="24"/>
          <w:szCs w:val="24"/>
          <w:lang w:val="fi-FI"/>
        </w:rPr>
        <w:t>Untuk meningkatkan literasi sains siswa, diperlukan pelatihan bagi guru dalam mengembangkan bahan ajar berbasis kearifan lokal, serta kolaborasi antara sekolah, komunitas, dan ahli pendidikan. Langkah-langkah ini dapat menciptakan pembelajaran yang lebih relevan, efektif, dan berdampak positif bagi siswa dan masyarakat. Penelitian ini memberikan kontribusi penting dalam merancang strategi pendidikan sains yang inovatif dan berorientasi pada pengembangan holistik siswa.</w:t>
      </w:r>
    </w:p>
    <w:p w14:paraId="0DD48A68" w14:textId="77777777" w:rsidR="002B40AC" w:rsidRPr="002B40AC" w:rsidRDefault="002B40AC" w:rsidP="002B40AC">
      <w:pPr>
        <w:spacing w:after="0" w:line="240" w:lineRule="auto"/>
        <w:rPr>
          <w:rFonts w:ascii="Times New Roman" w:eastAsia="Book Antiqua" w:hAnsi="Times New Roman" w:cs="Times New Roman"/>
          <w:b/>
          <w:sz w:val="24"/>
          <w:szCs w:val="24"/>
          <w:lang w:val="fi-FI"/>
        </w:rPr>
      </w:pPr>
    </w:p>
    <w:p w14:paraId="2DCE6424" w14:textId="77777777" w:rsidR="002B40AC" w:rsidRPr="002B40AC" w:rsidRDefault="002B40AC" w:rsidP="002B40AC">
      <w:pPr>
        <w:spacing w:after="0" w:line="240" w:lineRule="auto"/>
        <w:rPr>
          <w:rFonts w:ascii="Times New Roman" w:eastAsia="Book Antiqua" w:hAnsi="Times New Roman" w:cs="Times New Roman"/>
          <w:b/>
          <w:sz w:val="24"/>
          <w:szCs w:val="24"/>
          <w:lang w:val="fi-FI"/>
        </w:rPr>
      </w:pPr>
      <w:r w:rsidRPr="002B40AC">
        <w:rPr>
          <w:rFonts w:ascii="Times New Roman" w:eastAsia="Book Antiqua" w:hAnsi="Times New Roman" w:cs="Times New Roman"/>
          <w:b/>
          <w:sz w:val="24"/>
          <w:szCs w:val="24"/>
          <w:lang w:val="fi-FI"/>
        </w:rPr>
        <w:t>REKOMENDASI</w:t>
      </w:r>
    </w:p>
    <w:p w14:paraId="61E480EF" w14:textId="77777777" w:rsidR="002B40AC" w:rsidRPr="002B40AC" w:rsidRDefault="002B40AC" w:rsidP="002B40AC">
      <w:pPr>
        <w:spacing w:after="0" w:line="240" w:lineRule="auto"/>
        <w:ind w:firstLine="567"/>
        <w:jc w:val="both"/>
        <w:rPr>
          <w:rFonts w:ascii="Times New Roman" w:eastAsia="Book Antiqua" w:hAnsi="Times New Roman" w:cs="Times New Roman"/>
          <w:bCs/>
          <w:sz w:val="24"/>
          <w:szCs w:val="24"/>
          <w:lang w:val="sv-SE"/>
        </w:rPr>
      </w:pPr>
      <w:r w:rsidRPr="002B40AC">
        <w:rPr>
          <w:rFonts w:ascii="Times New Roman" w:eastAsia="Book Antiqua" w:hAnsi="Times New Roman" w:cs="Times New Roman"/>
          <w:bCs/>
          <w:sz w:val="24"/>
          <w:szCs w:val="24"/>
          <w:lang w:val="fi-FI"/>
        </w:rPr>
        <w:t xml:space="preserve">Pengembangan bahan ajar berbasis kearifan lokal merupakan strategi efektif untuk meningkatkan literasi sains siswa sekolah dasar. Integrasi elemen budaya lokal, seperti tradisi, praktik, dan pengetahuan masyarakat setempat, ke dalam pembelajaran sains dapat menciptakan pengalaman belajar yang relevan dan bermakna. Pendekatan ini membantu siswa memahami konsep-konsep ilmiah dalam konteks yang lebih dekat dengan kehidupan mereka sehari-hari, sehingga meningkatkan keterlibatan dan pemahaman. Dengan memanfaatkan kearifan lokal, siswa tidak hanya belajar sains, tetapi juga menghargai dan melestarikan budaya serta lingkungan mereka. </w:t>
      </w:r>
      <w:r w:rsidRPr="002B40AC">
        <w:rPr>
          <w:rFonts w:ascii="Times New Roman" w:eastAsia="Book Antiqua" w:hAnsi="Times New Roman" w:cs="Times New Roman"/>
          <w:bCs/>
          <w:sz w:val="24"/>
          <w:szCs w:val="24"/>
          <w:lang w:val="sv-SE"/>
        </w:rPr>
        <w:t>Langkah ini sekaligus memperkuat hubungan antara pendidikan, budaya, dan keberlanjutan.</w:t>
      </w:r>
    </w:p>
    <w:p w14:paraId="16333216" w14:textId="77777777" w:rsidR="002B40AC" w:rsidRPr="002B40AC" w:rsidRDefault="002B40AC" w:rsidP="002B40AC">
      <w:pPr>
        <w:spacing w:before="240" w:after="0" w:line="240" w:lineRule="auto"/>
        <w:jc w:val="both"/>
        <w:rPr>
          <w:rFonts w:ascii="Times New Roman" w:eastAsia="Book Antiqua" w:hAnsi="Times New Roman" w:cs="Times New Roman"/>
          <w:b/>
          <w:sz w:val="24"/>
          <w:szCs w:val="24"/>
          <w:lang w:val="sv-SE"/>
        </w:rPr>
      </w:pPr>
      <w:r w:rsidRPr="002B40AC">
        <w:rPr>
          <w:rFonts w:ascii="Times New Roman" w:eastAsia="Book Antiqua" w:hAnsi="Times New Roman" w:cs="Times New Roman"/>
          <w:b/>
          <w:sz w:val="24"/>
          <w:szCs w:val="24"/>
          <w:lang w:val="sv-SE"/>
        </w:rPr>
        <w:t>DAFTAR PUSTAKA</w:t>
      </w:r>
    </w:p>
    <w:p w14:paraId="451520A0"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sv-SE"/>
        </w:rPr>
        <w:t xml:space="preserve">Alkhateeb, H., &amp; Alkhateeb, A. (2022). </w:t>
      </w:r>
      <w:r w:rsidRPr="002B40AC">
        <w:rPr>
          <w:rFonts w:ascii="Times New Roman" w:eastAsia="Book Antiqua" w:hAnsi="Times New Roman" w:cs="Times New Roman"/>
          <w:sz w:val="24"/>
          <w:szCs w:val="24"/>
          <w:lang w:val="en-ID"/>
        </w:rPr>
        <w:t xml:space="preserve">Science teaching efficacy beliefs of Palestinian elementary education students. </w:t>
      </w:r>
      <w:r w:rsidRPr="002B40AC">
        <w:rPr>
          <w:rFonts w:ascii="Times New Roman" w:eastAsia="Book Antiqua" w:hAnsi="Times New Roman" w:cs="Times New Roman"/>
          <w:i/>
          <w:iCs/>
          <w:sz w:val="24"/>
          <w:szCs w:val="24"/>
          <w:lang w:val="en-ID"/>
        </w:rPr>
        <w:t>Journal of Psychological Research, 4</w:t>
      </w:r>
      <w:r w:rsidRPr="002B40AC">
        <w:rPr>
          <w:rFonts w:ascii="Times New Roman" w:eastAsia="Book Antiqua" w:hAnsi="Times New Roman" w:cs="Times New Roman"/>
          <w:sz w:val="24"/>
          <w:szCs w:val="24"/>
          <w:lang w:val="en-ID"/>
        </w:rPr>
        <w:t xml:space="preserve">(2), 18–23. </w:t>
      </w:r>
      <w:hyperlink r:id="rId13" w:history="1">
        <w:r w:rsidRPr="002B40AC">
          <w:rPr>
            <w:rStyle w:val="Hyperlink"/>
            <w:rFonts w:ascii="Times New Roman" w:eastAsia="Book Antiqua" w:hAnsi="Times New Roman" w:cs="Times New Roman"/>
            <w:sz w:val="24"/>
            <w:szCs w:val="24"/>
            <w:lang w:val="en-ID"/>
          </w:rPr>
          <w:t>https://doi.org/10.30564/jpr.v4i2.4686</w:t>
        </w:r>
      </w:hyperlink>
    </w:p>
    <w:p w14:paraId="56918186"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sv-SE"/>
        </w:rPr>
      </w:pPr>
      <w:proofErr w:type="spellStart"/>
      <w:r w:rsidRPr="002B40AC">
        <w:rPr>
          <w:rFonts w:ascii="Times New Roman" w:eastAsia="Book Antiqua" w:hAnsi="Times New Roman" w:cs="Times New Roman"/>
          <w:sz w:val="24"/>
          <w:szCs w:val="24"/>
          <w:lang w:val="en-ID"/>
        </w:rPr>
        <w:lastRenderedPageBreak/>
        <w:t>Altenberga</w:t>
      </w:r>
      <w:proofErr w:type="spellEnd"/>
      <w:r w:rsidRPr="002B40AC">
        <w:rPr>
          <w:rFonts w:ascii="Times New Roman" w:eastAsia="Book Antiqua" w:hAnsi="Times New Roman" w:cs="Times New Roman"/>
          <w:sz w:val="24"/>
          <w:szCs w:val="24"/>
          <w:lang w:val="en-ID"/>
        </w:rPr>
        <w:t xml:space="preserve">, J., &amp; Rubene, Z. (2022). How to learn science literacy? Overview of most topical and researched learning approaches. In </w:t>
      </w:r>
      <w:r w:rsidRPr="002B40AC">
        <w:rPr>
          <w:rFonts w:ascii="Times New Roman" w:eastAsia="Book Antiqua" w:hAnsi="Times New Roman" w:cs="Times New Roman"/>
          <w:i/>
          <w:iCs/>
          <w:sz w:val="24"/>
          <w:szCs w:val="24"/>
          <w:lang w:val="en-ID"/>
        </w:rPr>
        <w:t>Proceedings of the ATEE Annual Conference</w:t>
      </w:r>
      <w:r w:rsidRPr="002B40AC">
        <w:rPr>
          <w:rFonts w:ascii="Times New Roman" w:eastAsia="Book Antiqua" w:hAnsi="Times New Roman" w:cs="Times New Roman"/>
          <w:sz w:val="24"/>
          <w:szCs w:val="24"/>
          <w:lang w:val="en-ID"/>
        </w:rPr>
        <w:t xml:space="preserve">, 487–498. </w:t>
      </w:r>
      <w:hyperlink r:id="rId14" w:history="1">
        <w:r w:rsidRPr="002B40AC">
          <w:rPr>
            <w:rStyle w:val="Hyperlink"/>
            <w:rFonts w:ascii="Times New Roman" w:eastAsia="Book Antiqua" w:hAnsi="Times New Roman" w:cs="Times New Roman"/>
            <w:sz w:val="24"/>
            <w:szCs w:val="24"/>
            <w:lang w:val="sv-SE"/>
          </w:rPr>
          <w:t>https://doi.org/10.22364/htqe.2022.35</w:t>
        </w:r>
      </w:hyperlink>
    </w:p>
    <w:p w14:paraId="2722E4FF"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sv-SE"/>
        </w:rPr>
        <w:t xml:space="preserve">Avikasari, A., Rukayah, R., &amp; Indriayu, M. (2018). </w:t>
      </w:r>
      <w:r w:rsidRPr="002B40AC">
        <w:rPr>
          <w:rFonts w:ascii="Times New Roman" w:eastAsia="Book Antiqua" w:hAnsi="Times New Roman" w:cs="Times New Roman"/>
          <w:sz w:val="24"/>
          <w:szCs w:val="24"/>
          <w:lang w:val="en-ID"/>
        </w:rPr>
        <w:t xml:space="preserve">The influence of science literacy-based teaching material towards science achievement. </w:t>
      </w:r>
      <w:r w:rsidRPr="002B40AC">
        <w:rPr>
          <w:rFonts w:ascii="Times New Roman" w:eastAsia="Book Antiqua" w:hAnsi="Times New Roman" w:cs="Times New Roman"/>
          <w:i/>
          <w:iCs/>
          <w:sz w:val="24"/>
          <w:szCs w:val="24"/>
          <w:lang w:val="en-ID"/>
        </w:rPr>
        <w:t>International Journal of Evaluation and Research in Education (IJERE, 7</w:t>
      </w:r>
      <w:r w:rsidRPr="002B40AC">
        <w:rPr>
          <w:rFonts w:ascii="Times New Roman" w:eastAsia="Book Antiqua" w:hAnsi="Times New Roman" w:cs="Times New Roman"/>
          <w:sz w:val="24"/>
          <w:szCs w:val="24"/>
          <w:lang w:val="en-ID"/>
        </w:rPr>
        <w:t xml:space="preserve">(3), 182. </w:t>
      </w:r>
      <w:hyperlink r:id="rId15" w:history="1">
        <w:r w:rsidRPr="002B40AC">
          <w:rPr>
            <w:rStyle w:val="Hyperlink"/>
            <w:rFonts w:ascii="Times New Roman" w:eastAsia="Book Antiqua" w:hAnsi="Times New Roman" w:cs="Times New Roman"/>
            <w:sz w:val="24"/>
            <w:szCs w:val="24"/>
            <w:lang w:val="en-ID"/>
          </w:rPr>
          <w:t>https://doi.org/10.11591/ijere.v7i3.14033</w:t>
        </w:r>
      </w:hyperlink>
    </w:p>
    <w:p w14:paraId="00B7D306"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en-ID"/>
        </w:rPr>
        <w:t xml:space="preserve">Bismack, A., Davis, E., &amp; </w:t>
      </w:r>
      <w:proofErr w:type="spellStart"/>
      <w:r w:rsidRPr="002B40AC">
        <w:rPr>
          <w:rFonts w:ascii="Times New Roman" w:eastAsia="Book Antiqua" w:hAnsi="Times New Roman" w:cs="Times New Roman"/>
          <w:sz w:val="24"/>
          <w:szCs w:val="24"/>
          <w:lang w:val="en-ID"/>
        </w:rPr>
        <w:t>Palincsar</w:t>
      </w:r>
      <w:proofErr w:type="spellEnd"/>
      <w:r w:rsidRPr="002B40AC">
        <w:rPr>
          <w:rFonts w:ascii="Times New Roman" w:eastAsia="Book Antiqua" w:hAnsi="Times New Roman" w:cs="Times New Roman"/>
          <w:sz w:val="24"/>
          <w:szCs w:val="24"/>
          <w:lang w:val="en-ID"/>
        </w:rPr>
        <w:t xml:space="preserve">, A. (2022). Science practice‐readiness: Novice elementary teachers' developing knowledge of science practices. </w:t>
      </w:r>
      <w:r w:rsidRPr="002B40AC">
        <w:rPr>
          <w:rFonts w:ascii="Times New Roman" w:eastAsia="Book Antiqua" w:hAnsi="Times New Roman" w:cs="Times New Roman"/>
          <w:i/>
          <w:iCs/>
          <w:sz w:val="24"/>
          <w:szCs w:val="24"/>
          <w:lang w:val="en-ID"/>
        </w:rPr>
        <w:t>Science Education, 106</w:t>
      </w:r>
      <w:r w:rsidRPr="002B40AC">
        <w:rPr>
          <w:rFonts w:ascii="Times New Roman" w:eastAsia="Book Antiqua" w:hAnsi="Times New Roman" w:cs="Times New Roman"/>
          <w:sz w:val="24"/>
          <w:szCs w:val="24"/>
          <w:lang w:val="en-ID"/>
        </w:rPr>
        <w:t xml:space="preserve">(2), 364–384. </w:t>
      </w:r>
      <w:hyperlink r:id="rId16" w:history="1">
        <w:r w:rsidRPr="002B40AC">
          <w:rPr>
            <w:rStyle w:val="Hyperlink"/>
            <w:rFonts w:ascii="Times New Roman" w:eastAsia="Book Antiqua" w:hAnsi="Times New Roman" w:cs="Times New Roman"/>
            <w:sz w:val="24"/>
            <w:szCs w:val="24"/>
            <w:lang w:val="en-ID"/>
          </w:rPr>
          <w:t>https://doi.org/10.1002/sce.21698</w:t>
        </w:r>
      </w:hyperlink>
    </w:p>
    <w:p w14:paraId="27272C20"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proofErr w:type="spellStart"/>
      <w:r w:rsidRPr="002B40AC">
        <w:rPr>
          <w:rFonts w:ascii="Times New Roman" w:eastAsia="Book Antiqua" w:hAnsi="Times New Roman" w:cs="Times New Roman"/>
          <w:sz w:val="24"/>
          <w:szCs w:val="24"/>
          <w:lang w:val="en-ID"/>
        </w:rPr>
        <w:t>Blumberga</w:t>
      </w:r>
      <w:proofErr w:type="spellEnd"/>
      <w:r w:rsidRPr="002B40AC">
        <w:rPr>
          <w:rFonts w:ascii="Times New Roman" w:eastAsia="Book Antiqua" w:hAnsi="Times New Roman" w:cs="Times New Roman"/>
          <w:sz w:val="24"/>
          <w:szCs w:val="24"/>
          <w:lang w:val="en-ID"/>
        </w:rPr>
        <w:t xml:space="preserve">, S. (2015). University professors' epistemic authority assessment in actual and time-remote interaction. </w:t>
      </w:r>
      <w:r w:rsidRPr="002B40AC">
        <w:rPr>
          <w:rFonts w:ascii="Times New Roman" w:eastAsia="Book Antiqua" w:hAnsi="Times New Roman" w:cs="Times New Roman"/>
          <w:i/>
          <w:iCs/>
          <w:sz w:val="24"/>
          <w:szCs w:val="24"/>
          <w:lang w:val="en-ID"/>
        </w:rPr>
        <w:t>Society Integration Education Proceedings of the International Scientific Conference, 1,</w:t>
      </w:r>
      <w:r w:rsidRPr="002B40AC">
        <w:rPr>
          <w:rFonts w:ascii="Times New Roman" w:eastAsia="Book Antiqua" w:hAnsi="Times New Roman" w:cs="Times New Roman"/>
          <w:sz w:val="24"/>
          <w:szCs w:val="24"/>
          <w:lang w:val="en-ID"/>
        </w:rPr>
        <w:t xml:space="preserve"> 90. </w:t>
      </w:r>
      <w:hyperlink r:id="rId17" w:history="1">
        <w:r w:rsidRPr="002B40AC">
          <w:rPr>
            <w:rStyle w:val="Hyperlink"/>
            <w:rFonts w:ascii="Times New Roman" w:eastAsia="Book Antiqua" w:hAnsi="Times New Roman" w:cs="Times New Roman"/>
            <w:sz w:val="24"/>
            <w:szCs w:val="24"/>
            <w:lang w:val="en-ID"/>
          </w:rPr>
          <w:t>https://doi.org/10.17770/sie2015vol1.303</w:t>
        </w:r>
      </w:hyperlink>
    </w:p>
    <w:p w14:paraId="24D4A224"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sz w:val="24"/>
          <w:szCs w:val="24"/>
          <w:lang w:val="en-ID"/>
        </w:rPr>
        <w:t xml:space="preserve">Cahya, D. (2021). Kajian </w:t>
      </w:r>
      <w:proofErr w:type="spellStart"/>
      <w:r w:rsidRPr="002B40AC">
        <w:rPr>
          <w:rFonts w:ascii="Times New Roman" w:eastAsia="Book Antiqua" w:hAnsi="Times New Roman" w:cs="Times New Roman"/>
          <w:sz w:val="24"/>
          <w:szCs w:val="24"/>
          <w:lang w:val="en-ID"/>
        </w:rPr>
        <w:t>soal-soal</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buku</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teks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matematika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kelas</w:t>
      </w:r>
      <w:proofErr w:type="spellEnd"/>
      <w:r w:rsidRPr="002B40AC">
        <w:rPr>
          <w:rFonts w:ascii="Times New Roman" w:eastAsia="Book Antiqua" w:hAnsi="Times New Roman" w:cs="Times New Roman"/>
          <w:sz w:val="24"/>
          <w:szCs w:val="24"/>
          <w:lang w:val="en-ID"/>
        </w:rPr>
        <w:t xml:space="preserve"> V </w:t>
      </w:r>
      <w:proofErr w:type="spellStart"/>
      <w:r w:rsidRPr="002B40AC">
        <w:rPr>
          <w:rFonts w:ascii="Times New Roman" w:eastAsia="Book Antiqua" w:hAnsi="Times New Roman" w:cs="Times New Roman"/>
          <w:sz w:val="24"/>
          <w:szCs w:val="24"/>
          <w:lang w:val="en-ID"/>
        </w:rPr>
        <w:t>berdasarkan</w:t>
      </w:r>
      <w:proofErr w:type="spellEnd"/>
      <w:r w:rsidRPr="002B40AC">
        <w:rPr>
          <w:rFonts w:ascii="Times New Roman" w:eastAsia="Book Antiqua" w:hAnsi="Times New Roman" w:cs="Times New Roman"/>
          <w:sz w:val="24"/>
          <w:szCs w:val="24"/>
          <w:lang w:val="en-ID"/>
        </w:rPr>
        <w:t xml:space="preserve"> framework PISA. </w:t>
      </w:r>
      <w:r w:rsidRPr="002B40AC">
        <w:rPr>
          <w:rFonts w:ascii="Times New Roman" w:eastAsia="Book Antiqua" w:hAnsi="Times New Roman" w:cs="Times New Roman"/>
          <w:i/>
          <w:iCs/>
          <w:sz w:val="24"/>
          <w:szCs w:val="24"/>
          <w:lang w:val="sv-SE"/>
        </w:rPr>
        <w:t>Jurnal Pembelajaran Dan Pengajaran Pendidikan Dasar, 5</w:t>
      </w:r>
      <w:r w:rsidRPr="002B40AC">
        <w:rPr>
          <w:rFonts w:ascii="Times New Roman" w:eastAsia="Book Antiqua" w:hAnsi="Times New Roman" w:cs="Times New Roman"/>
          <w:sz w:val="24"/>
          <w:szCs w:val="24"/>
          <w:lang w:val="sv-SE"/>
        </w:rPr>
        <w:t xml:space="preserve">(1), 134–145. </w:t>
      </w:r>
      <w:r w:rsidRPr="002B40AC">
        <w:rPr>
          <w:rFonts w:ascii="Times New Roman" w:hAnsi="Times New Roman" w:cs="Times New Roman"/>
        </w:rPr>
        <w:fldChar w:fldCharType="begin"/>
      </w:r>
      <w:r w:rsidRPr="002B40AC">
        <w:rPr>
          <w:rFonts w:ascii="Times New Roman" w:hAnsi="Times New Roman" w:cs="Times New Roman"/>
          <w:lang w:val="sv-SE"/>
        </w:rPr>
        <w:instrText>HYPERLINK "https://doi.org/10.33369/dikdas.v5i1.15214"</w:instrText>
      </w:r>
      <w:r w:rsidRPr="002B40AC">
        <w:rPr>
          <w:rFonts w:ascii="Times New Roman" w:hAnsi="Times New Roman" w:cs="Times New Roman"/>
        </w:rPr>
      </w:r>
      <w:r w:rsidRPr="002B40AC">
        <w:rPr>
          <w:rFonts w:ascii="Times New Roman" w:hAnsi="Times New Roman" w:cs="Times New Roman"/>
        </w:rPr>
        <w:fldChar w:fldCharType="separate"/>
      </w:r>
      <w:r w:rsidRPr="002B40AC">
        <w:rPr>
          <w:rStyle w:val="Hyperlink"/>
          <w:rFonts w:ascii="Times New Roman" w:eastAsia="Book Antiqua" w:hAnsi="Times New Roman" w:cs="Times New Roman"/>
          <w:sz w:val="24"/>
          <w:szCs w:val="24"/>
          <w:lang w:val="sv-SE"/>
        </w:rPr>
        <w:t>https://doi.org/10.33369/dikdas.v5i1.15214</w:t>
      </w:r>
      <w:r w:rsidRPr="002B40AC">
        <w:rPr>
          <w:rFonts w:ascii="Times New Roman" w:hAnsi="Times New Roman" w:cs="Times New Roman"/>
        </w:rPr>
        <w:fldChar w:fldCharType="end"/>
      </w:r>
    </w:p>
    <w:p w14:paraId="0C5D0E3E"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en-ID"/>
        </w:rPr>
        <w:t xml:space="preserve">Curran, F. (2017). Income-based disparities in early elementary school science achievement. </w:t>
      </w:r>
      <w:r w:rsidRPr="002B40AC">
        <w:rPr>
          <w:rFonts w:ascii="Times New Roman" w:eastAsia="Book Antiqua" w:hAnsi="Times New Roman" w:cs="Times New Roman"/>
          <w:i/>
          <w:iCs/>
          <w:sz w:val="24"/>
          <w:szCs w:val="24"/>
          <w:lang w:val="en-ID"/>
        </w:rPr>
        <w:t>The Elementary School Journal, 118</w:t>
      </w:r>
      <w:r w:rsidRPr="002B40AC">
        <w:rPr>
          <w:rFonts w:ascii="Times New Roman" w:eastAsia="Book Antiqua" w:hAnsi="Times New Roman" w:cs="Times New Roman"/>
          <w:sz w:val="24"/>
          <w:szCs w:val="24"/>
          <w:lang w:val="en-ID"/>
        </w:rPr>
        <w:t xml:space="preserve">(2), 207–231. </w:t>
      </w:r>
      <w:hyperlink r:id="rId18" w:history="1">
        <w:r w:rsidRPr="002B40AC">
          <w:rPr>
            <w:rStyle w:val="Hyperlink"/>
            <w:rFonts w:ascii="Times New Roman" w:eastAsia="Book Antiqua" w:hAnsi="Times New Roman" w:cs="Times New Roman"/>
            <w:sz w:val="24"/>
            <w:szCs w:val="24"/>
            <w:lang w:val="en-ID"/>
          </w:rPr>
          <w:t>https://doi.org/10.1086/694218</w:t>
        </w:r>
      </w:hyperlink>
    </w:p>
    <w:p w14:paraId="68F82378"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en-ID"/>
        </w:rPr>
        <w:t xml:space="preserve">Curran, F., &amp; Kellogg, A. (2016). Understanding science achievement gaps by race/ethnicity and gender in kindergarten and first grade. </w:t>
      </w:r>
      <w:r w:rsidRPr="002B40AC">
        <w:rPr>
          <w:rFonts w:ascii="Times New Roman" w:eastAsia="Book Antiqua" w:hAnsi="Times New Roman" w:cs="Times New Roman"/>
          <w:i/>
          <w:iCs/>
          <w:sz w:val="24"/>
          <w:szCs w:val="24"/>
          <w:lang w:val="en-ID"/>
        </w:rPr>
        <w:t>Educational Researcher, 45</w:t>
      </w:r>
      <w:r w:rsidRPr="002B40AC">
        <w:rPr>
          <w:rFonts w:ascii="Times New Roman" w:eastAsia="Book Antiqua" w:hAnsi="Times New Roman" w:cs="Times New Roman"/>
          <w:sz w:val="24"/>
          <w:szCs w:val="24"/>
          <w:lang w:val="en-ID"/>
        </w:rPr>
        <w:t xml:space="preserve">(5), 273–282. </w:t>
      </w:r>
      <w:hyperlink r:id="rId19" w:history="1">
        <w:r w:rsidRPr="002B40AC">
          <w:rPr>
            <w:rStyle w:val="Hyperlink"/>
            <w:rFonts w:ascii="Times New Roman" w:eastAsia="Book Antiqua" w:hAnsi="Times New Roman" w:cs="Times New Roman"/>
            <w:sz w:val="24"/>
            <w:szCs w:val="24"/>
            <w:lang w:val="en-ID"/>
          </w:rPr>
          <w:t>https://doi.org/10.3102/0013189x16656611</w:t>
        </w:r>
      </w:hyperlink>
    </w:p>
    <w:p w14:paraId="1275AAF8"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en-ID"/>
        </w:rPr>
        <w:t xml:space="preserve">Faber, C., &amp; Benson, L. (2017). Engineering students' epistemic cognition in the context of problem solving. </w:t>
      </w:r>
      <w:r w:rsidRPr="002B40AC">
        <w:rPr>
          <w:rFonts w:ascii="Times New Roman" w:eastAsia="Book Antiqua" w:hAnsi="Times New Roman" w:cs="Times New Roman"/>
          <w:i/>
          <w:iCs/>
          <w:sz w:val="24"/>
          <w:szCs w:val="24"/>
          <w:lang w:val="en-ID"/>
        </w:rPr>
        <w:t>Journal of Engineering Education, 106</w:t>
      </w:r>
      <w:r w:rsidRPr="002B40AC">
        <w:rPr>
          <w:rFonts w:ascii="Times New Roman" w:eastAsia="Book Antiqua" w:hAnsi="Times New Roman" w:cs="Times New Roman"/>
          <w:sz w:val="24"/>
          <w:szCs w:val="24"/>
          <w:lang w:val="en-ID"/>
        </w:rPr>
        <w:t xml:space="preserve">(4), 677–709. </w:t>
      </w:r>
      <w:hyperlink r:id="rId20" w:history="1">
        <w:r w:rsidRPr="002B40AC">
          <w:rPr>
            <w:rStyle w:val="Hyperlink"/>
            <w:rFonts w:ascii="Times New Roman" w:eastAsia="Book Antiqua" w:hAnsi="Times New Roman" w:cs="Times New Roman"/>
            <w:sz w:val="24"/>
            <w:szCs w:val="24"/>
            <w:lang w:val="en-ID"/>
          </w:rPr>
          <w:t>https://doi.org/10.1002/jee.20183</w:t>
        </w:r>
      </w:hyperlink>
    </w:p>
    <w:p w14:paraId="472CAB55"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proofErr w:type="spellStart"/>
      <w:r w:rsidRPr="002B40AC">
        <w:rPr>
          <w:rFonts w:ascii="Times New Roman" w:eastAsia="Book Antiqua" w:hAnsi="Times New Roman" w:cs="Times New Roman"/>
          <w:sz w:val="24"/>
          <w:szCs w:val="24"/>
          <w:lang w:val="en-ID"/>
        </w:rPr>
        <w:t>Fananta</w:t>
      </w:r>
      <w:proofErr w:type="spellEnd"/>
      <w:r w:rsidRPr="002B40AC">
        <w:rPr>
          <w:rFonts w:ascii="Times New Roman" w:eastAsia="Book Antiqua" w:hAnsi="Times New Roman" w:cs="Times New Roman"/>
          <w:sz w:val="24"/>
          <w:szCs w:val="24"/>
          <w:lang w:val="en-ID"/>
        </w:rPr>
        <w:t xml:space="preserve">, M., </w:t>
      </w:r>
      <w:proofErr w:type="spellStart"/>
      <w:r w:rsidRPr="002B40AC">
        <w:rPr>
          <w:rFonts w:ascii="Times New Roman" w:eastAsia="Book Antiqua" w:hAnsi="Times New Roman" w:cs="Times New Roman"/>
          <w:sz w:val="24"/>
          <w:szCs w:val="24"/>
          <w:lang w:val="en-ID"/>
        </w:rPr>
        <w:t>Umbara</w:t>
      </w:r>
      <w:proofErr w:type="spellEnd"/>
      <w:r w:rsidRPr="002B40AC">
        <w:rPr>
          <w:rFonts w:ascii="Times New Roman" w:eastAsia="Book Antiqua" w:hAnsi="Times New Roman" w:cs="Times New Roman"/>
          <w:sz w:val="24"/>
          <w:szCs w:val="24"/>
          <w:lang w:val="en-ID"/>
        </w:rPr>
        <w:t xml:space="preserve">, T., &amp; Valdez, N. (2019). The effect of inquiry-based science comics on primary learners' scientific literacy skills. </w:t>
      </w:r>
      <w:r w:rsidRPr="002B40AC">
        <w:rPr>
          <w:rFonts w:ascii="Times New Roman" w:eastAsia="Book Antiqua" w:hAnsi="Times New Roman" w:cs="Times New Roman"/>
          <w:i/>
          <w:iCs/>
          <w:sz w:val="24"/>
          <w:szCs w:val="24"/>
          <w:lang w:val="en-ID"/>
        </w:rPr>
        <w:t>GATR Global Journal of Business and Social Sciences Review, 7</w:t>
      </w:r>
      <w:r w:rsidRPr="002B40AC">
        <w:rPr>
          <w:rFonts w:ascii="Times New Roman" w:eastAsia="Book Antiqua" w:hAnsi="Times New Roman" w:cs="Times New Roman"/>
          <w:sz w:val="24"/>
          <w:szCs w:val="24"/>
          <w:lang w:val="en-ID"/>
        </w:rPr>
        <w:t xml:space="preserve">(4), 210–216. </w:t>
      </w:r>
      <w:hyperlink r:id="rId21" w:history="1">
        <w:r w:rsidRPr="002B40AC">
          <w:rPr>
            <w:rStyle w:val="Hyperlink"/>
            <w:rFonts w:ascii="Times New Roman" w:eastAsia="Book Antiqua" w:hAnsi="Times New Roman" w:cs="Times New Roman"/>
            <w:sz w:val="24"/>
            <w:szCs w:val="24"/>
            <w:lang w:val="en-ID"/>
          </w:rPr>
          <w:t>https://doi.org/10.35609/gjbssr.2019.7.4(1)</w:t>
        </w:r>
      </w:hyperlink>
    </w:p>
    <w:p w14:paraId="17B5C169"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proofErr w:type="spellStart"/>
      <w:r w:rsidRPr="002B40AC">
        <w:rPr>
          <w:rFonts w:ascii="Times New Roman" w:eastAsia="Book Antiqua" w:hAnsi="Times New Roman" w:cs="Times New Roman"/>
          <w:sz w:val="24"/>
          <w:szCs w:val="24"/>
          <w:lang w:val="en-ID"/>
        </w:rPr>
        <w:t>Fatmawati</w:t>
      </w:r>
      <w:proofErr w:type="spellEnd"/>
      <w:r w:rsidRPr="002B40AC">
        <w:rPr>
          <w:rFonts w:ascii="Times New Roman" w:eastAsia="Book Antiqua" w:hAnsi="Times New Roman" w:cs="Times New Roman"/>
          <w:sz w:val="24"/>
          <w:szCs w:val="24"/>
          <w:lang w:val="en-ID"/>
        </w:rPr>
        <w:t xml:space="preserve">, A. (2024). </w:t>
      </w:r>
      <w:proofErr w:type="gramStart"/>
      <w:r w:rsidRPr="002B40AC">
        <w:rPr>
          <w:rFonts w:ascii="Times New Roman" w:eastAsia="Book Antiqua" w:hAnsi="Times New Roman" w:cs="Times New Roman"/>
          <w:sz w:val="24"/>
          <w:szCs w:val="24"/>
          <w:lang w:val="en-ID"/>
        </w:rPr>
        <w:t>Students</w:t>
      </w:r>
      <w:proofErr w:type="gramEnd"/>
      <w:r w:rsidRPr="002B40AC">
        <w:rPr>
          <w:rFonts w:ascii="Times New Roman" w:eastAsia="Book Antiqua" w:hAnsi="Times New Roman" w:cs="Times New Roman"/>
          <w:sz w:val="24"/>
          <w:szCs w:val="24"/>
          <w:lang w:val="en-ID"/>
        </w:rPr>
        <w:t xml:space="preserve"> science literacy differences based on gender using project-based learning model. </w:t>
      </w:r>
      <w:proofErr w:type="spellStart"/>
      <w:r w:rsidRPr="002B40AC">
        <w:rPr>
          <w:rFonts w:ascii="Times New Roman" w:eastAsia="Book Antiqua" w:hAnsi="Times New Roman" w:cs="Times New Roman"/>
          <w:i/>
          <w:iCs/>
          <w:sz w:val="24"/>
          <w:szCs w:val="24"/>
          <w:lang w:val="en-ID"/>
        </w:rPr>
        <w:t>Jurnal</w:t>
      </w:r>
      <w:proofErr w:type="spellEnd"/>
      <w:r w:rsidRPr="002B40AC">
        <w:rPr>
          <w:rFonts w:ascii="Times New Roman" w:eastAsia="Book Antiqua" w:hAnsi="Times New Roman" w:cs="Times New Roman"/>
          <w:i/>
          <w:iCs/>
          <w:sz w:val="24"/>
          <w:szCs w:val="24"/>
          <w:lang w:val="en-ID"/>
        </w:rPr>
        <w:t xml:space="preserve"> </w:t>
      </w:r>
      <w:proofErr w:type="spellStart"/>
      <w:r w:rsidRPr="002B40AC">
        <w:rPr>
          <w:rFonts w:ascii="Times New Roman" w:eastAsia="Book Antiqua" w:hAnsi="Times New Roman" w:cs="Times New Roman"/>
          <w:i/>
          <w:iCs/>
          <w:sz w:val="24"/>
          <w:szCs w:val="24"/>
          <w:lang w:val="en-ID"/>
        </w:rPr>
        <w:t>Penelitian</w:t>
      </w:r>
      <w:proofErr w:type="spellEnd"/>
      <w:r w:rsidRPr="002B40AC">
        <w:rPr>
          <w:rFonts w:ascii="Times New Roman" w:eastAsia="Book Antiqua" w:hAnsi="Times New Roman" w:cs="Times New Roman"/>
          <w:i/>
          <w:iCs/>
          <w:sz w:val="24"/>
          <w:szCs w:val="24"/>
          <w:lang w:val="en-ID"/>
        </w:rPr>
        <w:t xml:space="preserve"> Pendidikan IPA, 10</w:t>
      </w:r>
      <w:r w:rsidRPr="002B40AC">
        <w:rPr>
          <w:rFonts w:ascii="Times New Roman" w:eastAsia="Book Antiqua" w:hAnsi="Times New Roman" w:cs="Times New Roman"/>
          <w:sz w:val="24"/>
          <w:szCs w:val="24"/>
          <w:lang w:val="en-ID"/>
        </w:rPr>
        <w:t xml:space="preserve">(5), 2431–2437. </w:t>
      </w:r>
      <w:hyperlink r:id="rId22" w:history="1">
        <w:r w:rsidRPr="002B40AC">
          <w:rPr>
            <w:rStyle w:val="Hyperlink"/>
            <w:rFonts w:ascii="Times New Roman" w:eastAsia="Book Antiqua" w:hAnsi="Times New Roman" w:cs="Times New Roman"/>
            <w:sz w:val="24"/>
            <w:szCs w:val="24"/>
            <w:lang w:val="en-ID"/>
          </w:rPr>
          <w:t>https://doi.org/10.29303/jppipa.v10i5.7429</w:t>
        </w:r>
      </w:hyperlink>
    </w:p>
    <w:p w14:paraId="32C99158"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sv-SE"/>
        </w:rPr>
      </w:pPr>
      <w:proofErr w:type="spellStart"/>
      <w:r w:rsidRPr="002B40AC">
        <w:rPr>
          <w:rFonts w:ascii="Times New Roman" w:eastAsia="Book Antiqua" w:hAnsi="Times New Roman" w:cs="Times New Roman"/>
          <w:sz w:val="24"/>
          <w:szCs w:val="24"/>
          <w:lang w:val="en-ID"/>
        </w:rPr>
        <w:t>Fitriyah</w:t>
      </w:r>
      <w:proofErr w:type="spellEnd"/>
      <w:r w:rsidRPr="002B40AC">
        <w:rPr>
          <w:rFonts w:ascii="Times New Roman" w:eastAsia="Book Antiqua" w:hAnsi="Times New Roman" w:cs="Times New Roman"/>
          <w:sz w:val="24"/>
          <w:szCs w:val="24"/>
          <w:lang w:val="en-ID"/>
        </w:rPr>
        <w:t xml:space="preserve">, S. (2024). </w:t>
      </w:r>
      <w:proofErr w:type="spellStart"/>
      <w:r w:rsidRPr="002B40AC">
        <w:rPr>
          <w:rFonts w:ascii="Times New Roman" w:eastAsia="Book Antiqua" w:hAnsi="Times New Roman" w:cs="Times New Roman"/>
          <w:sz w:val="24"/>
          <w:szCs w:val="24"/>
          <w:lang w:val="en-ID"/>
        </w:rPr>
        <w:t>Pengembangan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bahan</w:t>
      </w:r>
      <w:proofErr w:type="spellEnd"/>
      <w:r w:rsidRPr="002B40AC">
        <w:rPr>
          <w:rFonts w:ascii="Times New Roman" w:eastAsia="Book Antiqua" w:hAnsi="Times New Roman" w:cs="Times New Roman"/>
          <w:sz w:val="24"/>
          <w:szCs w:val="24"/>
          <w:lang w:val="en-ID"/>
        </w:rPr>
        <w:t xml:space="preserve"> ajar IPAS </w:t>
      </w:r>
      <w:proofErr w:type="spellStart"/>
      <w:r w:rsidRPr="002B40AC">
        <w:rPr>
          <w:rFonts w:ascii="Times New Roman" w:eastAsia="Book Antiqua" w:hAnsi="Times New Roman" w:cs="Times New Roman"/>
          <w:sz w:val="24"/>
          <w:szCs w:val="24"/>
          <w:lang w:val="en-ID"/>
        </w:rPr>
        <w:t>berbasis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kearifan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lokal</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berbantuan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aplikasi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Heyzine</w:t>
      </w:r>
      <w:proofErr w:type="spellEnd"/>
      <w:r w:rsidRPr="002B40AC">
        <w:rPr>
          <w:rFonts w:ascii="Times New Roman" w:eastAsia="Book Antiqua" w:hAnsi="Times New Roman" w:cs="Times New Roman"/>
          <w:sz w:val="24"/>
          <w:szCs w:val="24"/>
          <w:lang w:val="en-ID"/>
        </w:rPr>
        <w:t xml:space="preserve"> pada </w:t>
      </w:r>
      <w:proofErr w:type="spellStart"/>
      <w:r w:rsidRPr="002B40AC">
        <w:rPr>
          <w:rFonts w:ascii="Times New Roman" w:eastAsia="Book Antiqua" w:hAnsi="Times New Roman" w:cs="Times New Roman"/>
          <w:sz w:val="24"/>
          <w:szCs w:val="24"/>
          <w:lang w:val="en-ID"/>
        </w:rPr>
        <w:t>muatan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cerita</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tentang</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daerahku</w:t>
      </w:r>
      <w:proofErr w:type="spellEnd"/>
      <w:r w:rsidRPr="002B40AC">
        <w:rPr>
          <w:rFonts w:ascii="Times New Roman" w:eastAsia="Book Antiqua" w:hAnsi="Times New Roman" w:cs="Times New Roman"/>
          <w:sz w:val="24"/>
          <w:szCs w:val="24"/>
          <w:lang w:val="en-ID"/>
        </w:rPr>
        <w:t xml:space="preserve">. </w:t>
      </w:r>
      <w:r w:rsidRPr="002B40AC">
        <w:rPr>
          <w:rFonts w:ascii="Times New Roman" w:eastAsia="Book Antiqua" w:hAnsi="Times New Roman" w:cs="Times New Roman"/>
          <w:i/>
          <w:iCs/>
          <w:sz w:val="24"/>
          <w:szCs w:val="24"/>
          <w:lang w:val="sv-SE"/>
        </w:rPr>
        <w:t>JIIP - Jurnal Ilmiah Ilmu Pendidikan, 7</w:t>
      </w:r>
      <w:r w:rsidRPr="002B40AC">
        <w:rPr>
          <w:rFonts w:ascii="Times New Roman" w:eastAsia="Book Antiqua" w:hAnsi="Times New Roman" w:cs="Times New Roman"/>
          <w:sz w:val="24"/>
          <w:szCs w:val="24"/>
          <w:lang w:val="sv-SE"/>
        </w:rPr>
        <w:t xml:space="preserve">(6), 5230–5236. </w:t>
      </w:r>
      <w:r w:rsidRPr="002B40AC">
        <w:rPr>
          <w:rFonts w:ascii="Times New Roman" w:hAnsi="Times New Roman" w:cs="Times New Roman"/>
        </w:rPr>
        <w:fldChar w:fldCharType="begin"/>
      </w:r>
      <w:r w:rsidRPr="002B40AC">
        <w:rPr>
          <w:rFonts w:ascii="Times New Roman" w:hAnsi="Times New Roman" w:cs="Times New Roman"/>
          <w:lang w:val="sv-SE"/>
        </w:rPr>
        <w:instrText>HYPERLINK "https://doi.org/10.54371/jiip.v7i6.4447"</w:instrText>
      </w:r>
      <w:r w:rsidRPr="002B40AC">
        <w:rPr>
          <w:rFonts w:ascii="Times New Roman" w:hAnsi="Times New Roman" w:cs="Times New Roman"/>
        </w:rPr>
      </w:r>
      <w:r w:rsidRPr="002B40AC">
        <w:rPr>
          <w:rFonts w:ascii="Times New Roman" w:hAnsi="Times New Roman" w:cs="Times New Roman"/>
        </w:rPr>
        <w:fldChar w:fldCharType="separate"/>
      </w:r>
      <w:r w:rsidRPr="002B40AC">
        <w:rPr>
          <w:rStyle w:val="Hyperlink"/>
          <w:rFonts w:ascii="Times New Roman" w:eastAsia="Book Antiqua" w:hAnsi="Times New Roman" w:cs="Times New Roman"/>
          <w:sz w:val="24"/>
          <w:szCs w:val="24"/>
          <w:lang w:val="sv-SE"/>
        </w:rPr>
        <w:t>https://doi.org/10.54371/jiip.v7i6.4447</w:t>
      </w:r>
      <w:r w:rsidRPr="002B40AC">
        <w:rPr>
          <w:rFonts w:ascii="Times New Roman" w:hAnsi="Times New Roman" w:cs="Times New Roman"/>
        </w:rPr>
        <w:fldChar w:fldCharType="end"/>
      </w:r>
    </w:p>
    <w:p w14:paraId="79D99948"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en-ID"/>
        </w:rPr>
        <w:t xml:space="preserve">Fitria, Y. (2018). Scientific literacy as foundation in character building for early childhood and elementary grade school. In </w:t>
      </w:r>
      <w:r w:rsidRPr="002B40AC">
        <w:rPr>
          <w:rFonts w:ascii="Times New Roman" w:eastAsia="Book Antiqua" w:hAnsi="Times New Roman" w:cs="Times New Roman"/>
          <w:i/>
          <w:iCs/>
          <w:sz w:val="24"/>
          <w:szCs w:val="24"/>
          <w:lang w:val="en-ID"/>
        </w:rPr>
        <w:t>Proceedings of the International Conference on Early Childhood Education</w:t>
      </w:r>
      <w:r w:rsidRPr="002B40AC">
        <w:rPr>
          <w:rFonts w:ascii="Times New Roman" w:eastAsia="Book Antiqua" w:hAnsi="Times New Roman" w:cs="Times New Roman"/>
          <w:sz w:val="24"/>
          <w:szCs w:val="24"/>
          <w:lang w:val="en-ID"/>
        </w:rPr>
        <w:t xml:space="preserve">, 19. </w:t>
      </w:r>
      <w:hyperlink r:id="rId23" w:history="1">
        <w:r w:rsidRPr="002B40AC">
          <w:rPr>
            <w:rStyle w:val="Hyperlink"/>
            <w:rFonts w:ascii="Times New Roman" w:eastAsia="Book Antiqua" w:hAnsi="Times New Roman" w:cs="Times New Roman"/>
            <w:sz w:val="24"/>
            <w:szCs w:val="24"/>
            <w:lang w:val="en-ID"/>
          </w:rPr>
          <w:t>https://doi.org/10.2991/icece-17.2018.19</w:t>
        </w:r>
      </w:hyperlink>
    </w:p>
    <w:p w14:paraId="2BDA67D4"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proofErr w:type="spellStart"/>
      <w:r w:rsidRPr="002B40AC">
        <w:rPr>
          <w:rFonts w:ascii="Times New Roman" w:eastAsia="Book Antiqua" w:hAnsi="Times New Roman" w:cs="Times New Roman"/>
          <w:sz w:val="24"/>
          <w:szCs w:val="24"/>
          <w:lang w:val="en-ID"/>
        </w:rPr>
        <w:t>Faurisiawati</w:t>
      </w:r>
      <w:proofErr w:type="spellEnd"/>
      <w:r w:rsidRPr="002B40AC">
        <w:rPr>
          <w:rFonts w:ascii="Times New Roman" w:eastAsia="Book Antiqua" w:hAnsi="Times New Roman" w:cs="Times New Roman"/>
          <w:sz w:val="24"/>
          <w:szCs w:val="24"/>
          <w:lang w:val="en-ID"/>
        </w:rPr>
        <w:t xml:space="preserve">, M., </w:t>
      </w:r>
      <w:proofErr w:type="spellStart"/>
      <w:r w:rsidRPr="002B40AC">
        <w:rPr>
          <w:rFonts w:ascii="Times New Roman" w:eastAsia="Book Antiqua" w:hAnsi="Times New Roman" w:cs="Times New Roman"/>
          <w:sz w:val="24"/>
          <w:szCs w:val="24"/>
          <w:lang w:val="en-ID"/>
        </w:rPr>
        <w:t>Supeno</w:t>
      </w:r>
      <w:proofErr w:type="spellEnd"/>
      <w:r w:rsidRPr="002B40AC">
        <w:rPr>
          <w:rFonts w:ascii="Times New Roman" w:eastAsia="Book Antiqua" w:hAnsi="Times New Roman" w:cs="Times New Roman"/>
          <w:sz w:val="24"/>
          <w:szCs w:val="24"/>
          <w:lang w:val="en-ID"/>
        </w:rPr>
        <w:t xml:space="preserve">, S., &amp; </w:t>
      </w:r>
      <w:proofErr w:type="spellStart"/>
      <w:r w:rsidRPr="002B40AC">
        <w:rPr>
          <w:rFonts w:ascii="Times New Roman" w:eastAsia="Book Antiqua" w:hAnsi="Times New Roman" w:cs="Times New Roman"/>
          <w:sz w:val="24"/>
          <w:szCs w:val="24"/>
          <w:lang w:val="en-ID"/>
        </w:rPr>
        <w:t>Suparti</w:t>
      </w:r>
      <w:proofErr w:type="spellEnd"/>
      <w:r w:rsidRPr="002B40AC">
        <w:rPr>
          <w:rFonts w:ascii="Times New Roman" w:eastAsia="Book Antiqua" w:hAnsi="Times New Roman" w:cs="Times New Roman"/>
          <w:sz w:val="24"/>
          <w:szCs w:val="24"/>
          <w:lang w:val="en-ID"/>
        </w:rPr>
        <w:t xml:space="preserve">, S. (2022). </w:t>
      </w:r>
      <w:proofErr w:type="spellStart"/>
      <w:r w:rsidRPr="002B40AC">
        <w:rPr>
          <w:rFonts w:ascii="Times New Roman" w:eastAsia="Book Antiqua" w:hAnsi="Times New Roman" w:cs="Times New Roman"/>
          <w:sz w:val="24"/>
          <w:szCs w:val="24"/>
          <w:lang w:val="en-ID"/>
        </w:rPr>
        <w:t>Keterampilan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menulis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laporan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praktikum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SD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pembelajaran</w:t>
      </w:r>
      <w:proofErr w:type="spellEnd"/>
      <w:r w:rsidRPr="002B40AC">
        <w:rPr>
          <w:rFonts w:ascii="Times New Roman" w:eastAsia="Book Antiqua" w:hAnsi="Times New Roman" w:cs="Times New Roman"/>
          <w:sz w:val="24"/>
          <w:szCs w:val="24"/>
          <w:lang w:val="en-ID"/>
        </w:rPr>
        <w:t xml:space="preserve"> IPA </w:t>
      </w:r>
      <w:proofErr w:type="spellStart"/>
      <w:r w:rsidRPr="002B40AC">
        <w:rPr>
          <w:rFonts w:ascii="Times New Roman" w:eastAsia="Book Antiqua" w:hAnsi="Times New Roman" w:cs="Times New Roman"/>
          <w:sz w:val="24"/>
          <w:szCs w:val="24"/>
          <w:lang w:val="en-ID"/>
        </w:rPr>
        <w:t>menggunakan</w:t>
      </w:r>
      <w:proofErr w:type="spellEnd"/>
      <w:r w:rsidRPr="002B40AC">
        <w:rPr>
          <w:rFonts w:ascii="Times New Roman" w:eastAsia="Book Antiqua" w:hAnsi="Times New Roman" w:cs="Times New Roman"/>
          <w:sz w:val="24"/>
          <w:szCs w:val="24"/>
          <w:lang w:val="en-ID"/>
        </w:rPr>
        <w:t xml:space="preserve"> model project-based learning. </w:t>
      </w:r>
      <w:proofErr w:type="spellStart"/>
      <w:r w:rsidRPr="002B40AC">
        <w:rPr>
          <w:rFonts w:ascii="Times New Roman" w:eastAsia="Book Antiqua" w:hAnsi="Times New Roman" w:cs="Times New Roman"/>
          <w:i/>
          <w:iCs/>
          <w:sz w:val="24"/>
          <w:szCs w:val="24"/>
          <w:lang w:val="en-ID"/>
        </w:rPr>
        <w:t>Edukatif</w:t>
      </w:r>
      <w:proofErr w:type="spellEnd"/>
      <w:r w:rsidRPr="002B40AC">
        <w:rPr>
          <w:rFonts w:ascii="Times New Roman" w:eastAsia="Book Antiqua" w:hAnsi="Times New Roman" w:cs="Times New Roman"/>
          <w:i/>
          <w:iCs/>
          <w:sz w:val="24"/>
          <w:szCs w:val="24"/>
          <w:lang w:val="en-ID"/>
        </w:rPr>
        <w:t xml:space="preserve"> </w:t>
      </w:r>
      <w:proofErr w:type="spellStart"/>
      <w:r w:rsidRPr="002B40AC">
        <w:rPr>
          <w:rFonts w:ascii="Times New Roman" w:eastAsia="Book Antiqua" w:hAnsi="Times New Roman" w:cs="Times New Roman"/>
          <w:i/>
          <w:iCs/>
          <w:sz w:val="24"/>
          <w:szCs w:val="24"/>
          <w:lang w:val="en-ID"/>
        </w:rPr>
        <w:t>Jurnal</w:t>
      </w:r>
      <w:proofErr w:type="spellEnd"/>
      <w:r w:rsidRPr="002B40AC">
        <w:rPr>
          <w:rFonts w:ascii="Times New Roman" w:eastAsia="Book Antiqua" w:hAnsi="Times New Roman" w:cs="Times New Roman"/>
          <w:i/>
          <w:iCs/>
          <w:sz w:val="24"/>
          <w:szCs w:val="24"/>
          <w:lang w:val="en-ID"/>
        </w:rPr>
        <w:t xml:space="preserve"> </w:t>
      </w:r>
      <w:proofErr w:type="spellStart"/>
      <w:r w:rsidRPr="002B40AC">
        <w:rPr>
          <w:rFonts w:ascii="Times New Roman" w:eastAsia="Book Antiqua" w:hAnsi="Times New Roman" w:cs="Times New Roman"/>
          <w:i/>
          <w:iCs/>
          <w:sz w:val="24"/>
          <w:szCs w:val="24"/>
          <w:lang w:val="en-ID"/>
        </w:rPr>
        <w:t>Ilmu</w:t>
      </w:r>
      <w:proofErr w:type="spellEnd"/>
      <w:r w:rsidRPr="002B40AC">
        <w:rPr>
          <w:rFonts w:ascii="Times New Roman" w:eastAsia="Book Antiqua" w:hAnsi="Times New Roman" w:cs="Times New Roman"/>
          <w:i/>
          <w:iCs/>
          <w:sz w:val="24"/>
          <w:szCs w:val="24"/>
          <w:lang w:val="en-ID"/>
        </w:rPr>
        <w:t xml:space="preserve"> Pendidikan, 4</w:t>
      </w:r>
      <w:r w:rsidRPr="002B40AC">
        <w:rPr>
          <w:rFonts w:ascii="Times New Roman" w:eastAsia="Book Antiqua" w:hAnsi="Times New Roman" w:cs="Times New Roman"/>
          <w:sz w:val="24"/>
          <w:szCs w:val="24"/>
          <w:lang w:val="en-ID"/>
        </w:rPr>
        <w:t xml:space="preserve">(4), 5903–5911. </w:t>
      </w:r>
      <w:hyperlink r:id="rId24" w:history="1">
        <w:r w:rsidRPr="002B40AC">
          <w:rPr>
            <w:rStyle w:val="Hyperlink"/>
            <w:rFonts w:ascii="Times New Roman" w:eastAsia="Book Antiqua" w:hAnsi="Times New Roman" w:cs="Times New Roman"/>
            <w:sz w:val="24"/>
            <w:szCs w:val="24"/>
            <w:lang w:val="en-ID"/>
          </w:rPr>
          <w:t>https://doi.org/10.31004/edukatif.v4i4.3314</w:t>
        </w:r>
      </w:hyperlink>
    </w:p>
    <w:p w14:paraId="74CDEF7A"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en-ID"/>
        </w:rPr>
        <w:lastRenderedPageBreak/>
        <w:t xml:space="preserve">Greene, J., </w:t>
      </w:r>
      <w:proofErr w:type="spellStart"/>
      <w:r w:rsidRPr="002B40AC">
        <w:rPr>
          <w:rFonts w:ascii="Times New Roman" w:eastAsia="Book Antiqua" w:hAnsi="Times New Roman" w:cs="Times New Roman"/>
          <w:sz w:val="24"/>
          <w:szCs w:val="24"/>
          <w:lang w:val="en-ID"/>
        </w:rPr>
        <w:t>Cartiff</w:t>
      </w:r>
      <w:proofErr w:type="spellEnd"/>
      <w:r w:rsidRPr="002B40AC">
        <w:rPr>
          <w:rFonts w:ascii="Times New Roman" w:eastAsia="Book Antiqua" w:hAnsi="Times New Roman" w:cs="Times New Roman"/>
          <w:sz w:val="24"/>
          <w:szCs w:val="24"/>
          <w:lang w:val="en-ID"/>
        </w:rPr>
        <w:t xml:space="preserve">, B., &amp; Duke, R. (2018). A meta-analytic review of the relationship between epistemic cognition and academic achievement. </w:t>
      </w:r>
      <w:r w:rsidRPr="002B40AC">
        <w:rPr>
          <w:rFonts w:ascii="Times New Roman" w:eastAsia="Book Antiqua" w:hAnsi="Times New Roman" w:cs="Times New Roman"/>
          <w:i/>
          <w:iCs/>
          <w:sz w:val="24"/>
          <w:szCs w:val="24"/>
          <w:lang w:val="en-ID"/>
        </w:rPr>
        <w:t>Journal of Educational Psychology, 110</w:t>
      </w:r>
      <w:r w:rsidRPr="002B40AC">
        <w:rPr>
          <w:rFonts w:ascii="Times New Roman" w:eastAsia="Book Antiqua" w:hAnsi="Times New Roman" w:cs="Times New Roman"/>
          <w:sz w:val="24"/>
          <w:szCs w:val="24"/>
          <w:lang w:val="en-ID"/>
        </w:rPr>
        <w:t xml:space="preserve">(8), 1084–1111. </w:t>
      </w:r>
      <w:hyperlink r:id="rId25" w:history="1">
        <w:r w:rsidRPr="002B40AC">
          <w:rPr>
            <w:rStyle w:val="Hyperlink"/>
            <w:rFonts w:ascii="Times New Roman" w:eastAsia="Book Antiqua" w:hAnsi="Times New Roman" w:cs="Times New Roman"/>
            <w:sz w:val="24"/>
            <w:szCs w:val="24"/>
            <w:lang w:val="en-ID"/>
          </w:rPr>
          <w:t>https://doi.org/10.1037/edu0000263</w:t>
        </w:r>
      </w:hyperlink>
    </w:p>
    <w:p w14:paraId="1B6915C1"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en-ID"/>
        </w:rPr>
        <w:t xml:space="preserve">Guo, J., Hu, X., Marsh, H., &amp; </w:t>
      </w:r>
      <w:proofErr w:type="spellStart"/>
      <w:r w:rsidRPr="002B40AC">
        <w:rPr>
          <w:rFonts w:ascii="Times New Roman" w:eastAsia="Book Antiqua" w:hAnsi="Times New Roman" w:cs="Times New Roman"/>
          <w:sz w:val="24"/>
          <w:szCs w:val="24"/>
          <w:lang w:val="en-ID"/>
        </w:rPr>
        <w:t>Pekrun</w:t>
      </w:r>
      <w:proofErr w:type="spellEnd"/>
      <w:r w:rsidRPr="002B40AC">
        <w:rPr>
          <w:rFonts w:ascii="Times New Roman" w:eastAsia="Book Antiqua" w:hAnsi="Times New Roman" w:cs="Times New Roman"/>
          <w:sz w:val="24"/>
          <w:szCs w:val="24"/>
          <w:lang w:val="en-ID"/>
        </w:rPr>
        <w:t xml:space="preserve">, R. (2022). Relations of epistemic beliefs with motivation, achievement, and aspirations in science: Generalizability across 72 societies. </w:t>
      </w:r>
      <w:r w:rsidRPr="002B40AC">
        <w:rPr>
          <w:rFonts w:ascii="Times New Roman" w:eastAsia="Book Antiqua" w:hAnsi="Times New Roman" w:cs="Times New Roman"/>
          <w:i/>
          <w:iCs/>
          <w:sz w:val="24"/>
          <w:szCs w:val="24"/>
          <w:lang w:val="en-ID"/>
        </w:rPr>
        <w:t>Journal of Educational Psychology, 114</w:t>
      </w:r>
      <w:r w:rsidRPr="002B40AC">
        <w:rPr>
          <w:rFonts w:ascii="Times New Roman" w:eastAsia="Book Antiqua" w:hAnsi="Times New Roman" w:cs="Times New Roman"/>
          <w:sz w:val="24"/>
          <w:szCs w:val="24"/>
          <w:lang w:val="en-ID"/>
        </w:rPr>
        <w:t xml:space="preserve">(4), 734–751. </w:t>
      </w:r>
      <w:hyperlink r:id="rId26" w:history="1">
        <w:r w:rsidRPr="002B40AC">
          <w:rPr>
            <w:rStyle w:val="Hyperlink"/>
            <w:rFonts w:ascii="Times New Roman" w:eastAsia="Book Antiqua" w:hAnsi="Times New Roman" w:cs="Times New Roman"/>
            <w:sz w:val="24"/>
            <w:szCs w:val="24"/>
            <w:lang w:val="en-ID"/>
          </w:rPr>
          <w:t>https://doi.org/10.1037/edu0000660</w:t>
        </w:r>
      </w:hyperlink>
    </w:p>
    <w:p w14:paraId="29745F76"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sz w:val="24"/>
          <w:szCs w:val="24"/>
          <w:lang w:val="en-ID"/>
        </w:rPr>
        <w:t xml:space="preserve">Haryono, L., </w:t>
      </w:r>
      <w:proofErr w:type="spellStart"/>
      <w:r w:rsidRPr="002B40AC">
        <w:rPr>
          <w:rFonts w:ascii="Times New Roman" w:eastAsia="Book Antiqua" w:hAnsi="Times New Roman" w:cs="Times New Roman"/>
          <w:sz w:val="24"/>
          <w:szCs w:val="24"/>
          <w:lang w:val="en-ID"/>
        </w:rPr>
        <w:t>Parta</w:t>
      </w:r>
      <w:proofErr w:type="spellEnd"/>
      <w:r w:rsidRPr="002B40AC">
        <w:rPr>
          <w:rFonts w:ascii="Times New Roman" w:eastAsia="Book Antiqua" w:hAnsi="Times New Roman" w:cs="Times New Roman"/>
          <w:sz w:val="24"/>
          <w:szCs w:val="24"/>
          <w:lang w:val="en-ID"/>
        </w:rPr>
        <w:t xml:space="preserve">, I., &amp; </w:t>
      </w:r>
      <w:proofErr w:type="spellStart"/>
      <w:r w:rsidRPr="002B40AC">
        <w:rPr>
          <w:rFonts w:ascii="Times New Roman" w:eastAsia="Book Antiqua" w:hAnsi="Times New Roman" w:cs="Times New Roman"/>
          <w:sz w:val="24"/>
          <w:szCs w:val="24"/>
          <w:lang w:val="en-ID"/>
        </w:rPr>
        <w:t>Muhsetyo</w:t>
      </w:r>
      <w:proofErr w:type="spellEnd"/>
      <w:r w:rsidRPr="002B40AC">
        <w:rPr>
          <w:rFonts w:ascii="Times New Roman" w:eastAsia="Book Antiqua" w:hAnsi="Times New Roman" w:cs="Times New Roman"/>
          <w:sz w:val="24"/>
          <w:szCs w:val="24"/>
          <w:lang w:val="en-ID"/>
        </w:rPr>
        <w:t xml:space="preserve">, G. (2019). </w:t>
      </w:r>
      <w:r w:rsidRPr="002B40AC">
        <w:rPr>
          <w:rFonts w:ascii="Times New Roman" w:eastAsia="Book Antiqua" w:hAnsi="Times New Roman" w:cs="Times New Roman"/>
          <w:sz w:val="24"/>
          <w:szCs w:val="24"/>
          <w:lang w:val="sv-SE"/>
        </w:rPr>
        <w:t xml:space="preserve">Pengetahuan konten pedagogik guru matematika pemula pada program LINIE. </w:t>
      </w:r>
      <w:r w:rsidRPr="002B40AC">
        <w:rPr>
          <w:rFonts w:ascii="Times New Roman" w:eastAsia="Book Antiqua" w:hAnsi="Times New Roman" w:cs="Times New Roman"/>
          <w:i/>
          <w:iCs/>
          <w:sz w:val="24"/>
          <w:szCs w:val="24"/>
          <w:lang w:val="sv-SE"/>
        </w:rPr>
        <w:t>Jurnal Pendidikan Teori Penelitian Dan Pengembangan, 4</w:t>
      </w:r>
      <w:r w:rsidRPr="002B40AC">
        <w:rPr>
          <w:rFonts w:ascii="Times New Roman" w:eastAsia="Book Antiqua" w:hAnsi="Times New Roman" w:cs="Times New Roman"/>
          <w:sz w:val="24"/>
          <w:szCs w:val="24"/>
          <w:lang w:val="sv-SE"/>
        </w:rPr>
        <w:t xml:space="preserve">(8), 1103. </w:t>
      </w:r>
      <w:r w:rsidRPr="002B40AC">
        <w:rPr>
          <w:rFonts w:ascii="Times New Roman" w:hAnsi="Times New Roman" w:cs="Times New Roman"/>
        </w:rPr>
        <w:fldChar w:fldCharType="begin"/>
      </w:r>
      <w:r w:rsidRPr="002B40AC">
        <w:rPr>
          <w:rFonts w:ascii="Times New Roman" w:hAnsi="Times New Roman" w:cs="Times New Roman"/>
          <w:lang w:val="sv-SE"/>
        </w:rPr>
        <w:instrText>HYPERLINK "https://doi.org/10.17977/jptpp.v4i8.12683"</w:instrText>
      </w:r>
      <w:r w:rsidRPr="002B40AC">
        <w:rPr>
          <w:rFonts w:ascii="Times New Roman" w:hAnsi="Times New Roman" w:cs="Times New Roman"/>
        </w:rPr>
      </w:r>
      <w:r w:rsidRPr="002B40AC">
        <w:rPr>
          <w:rFonts w:ascii="Times New Roman" w:hAnsi="Times New Roman" w:cs="Times New Roman"/>
        </w:rPr>
        <w:fldChar w:fldCharType="separate"/>
      </w:r>
      <w:r w:rsidRPr="002B40AC">
        <w:rPr>
          <w:rStyle w:val="Hyperlink"/>
          <w:rFonts w:ascii="Times New Roman" w:eastAsia="Book Antiqua" w:hAnsi="Times New Roman" w:cs="Times New Roman"/>
          <w:sz w:val="24"/>
          <w:szCs w:val="24"/>
          <w:lang w:val="sv-SE"/>
        </w:rPr>
        <w:t>https://doi.org/10.17977/jptpp.v4i8.12683</w:t>
      </w:r>
      <w:r w:rsidRPr="002B40AC">
        <w:rPr>
          <w:rFonts w:ascii="Times New Roman" w:hAnsi="Times New Roman" w:cs="Times New Roman"/>
        </w:rPr>
        <w:fldChar w:fldCharType="end"/>
      </w:r>
    </w:p>
    <w:p w14:paraId="707EFD3E"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fi-FI"/>
        </w:rPr>
        <w:t xml:space="preserve">Kadaritna, N., Rosidin, U., Sari, N., &amp; Rakhmawati, I. (2020). </w:t>
      </w:r>
      <w:r w:rsidRPr="002B40AC">
        <w:rPr>
          <w:rFonts w:ascii="Times New Roman" w:eastAsia="Book Antiqua" w:hAnsi="Times New Roman" w:cs="Times New Roman"/>
          <w:sz w:val="24"/>
          <w:szCs w:val="24"/>
          <w:lang w:val="en-ID"/>
        </w:rPr>
        <w:t xml:space="preserve">Identification of scientific literacy of elementary school students in Central Lampung district. </w:t>
      </w:r>
      <w:proofErr w:type="spellStart"/>
      <w:r w:rsidRPr="002B40AC">
        <w:rPr>
          <w:rFonts w:ascii="Times New Roman" w:eastAsia="Book Antiqua" w:hAnsi="Times New Roman" w:cs="Times New Roman"/>
          <w:i/>
          <w:iCs/>
          <w:sz w:val="24"/>
          <w:szCs w:val="24"/>
          <w:lang w:val="en-ID"/>
        </w:rPr>
        <w:t>Jurnal</w:t>
      </w:r>
      <w:proofErr w:type="spellEnd"/>
      <w:r w:rsidRPr="002B40AC">
        <w:rPr>
          <w:rFonts w:ascii="Times New Roman" w:eastAsia="Book Antiqua" w:hAnsi="Times New Roman" w:cs="Times New Roman"/>
          <w:i/>
          <w:iCs/>
          <w:sz w:val="24"/>
          <w:szCs w:val="24"/>
          <w:lang w:val="en-ID"/>
        </w:rPr>
        <w:t xml:space="preserve"> Pendidikan </w:t>
      </w:r>
      <w:proofErr w:type="spellStart"/>
      <w:r w:rsidRPr="002B40AC">
        <w:rPr>
          <w:rFonts w:ascii="Times New Roman" w:eastAsia="Book Antiqua" w:hAnsi="Times New Roman" w:cs="Times New Roman"/>
          <w:i/>
          <w:iCs/>
          <w:sz w:val="24"/>
          <w:szCs w:val="24"/>
          <w:lang w:val="en-ID"/>
        </w:rPr>
        <w:t>Progresif</w:t>
      </w:r>
      <w:proofErr w:type="spellEnd"/>
      <w:r w:rsidRPr="002B40AC">
        <w:rPr>
          <w:rFonts w:ascii="Times New Roman" w:eastAsia="Book Antiqua" w:hAnsi="Times New Roman" w:cs="Times New Roman"/>
          <w:i/>
          <w:iCs/>
          <w:sz w:val="24"/>
          <w:szCs w:val="24"/>
          <w:lang w:val="en-ID"/>
        </w:rPr>
        <w:t>, 10</w:t>
      </w:r>
      <w:r w:rsidRPr="002B40AC">
        <w:rPr>
          <w:rFonts w:ascii="Times New Roman" w:eastAsia="Book Antiqua" w:hAnsi="Times New Roman" w:cs="Times New Roman"/>
          <w:sz w:val="24"/>
          <w:szCs w:val="24"/>
          <w:lang w:val="en-ID"/>
        </w:rPr>
        <w:t xml:space="preserve">(1), 133–145. </w:t>
      </w:r>
      <w:hyperlink r:id="rId27" w:history="1">
        <w:r w:rsidRPr="002B40AC">
          <w:rPr>
            <w:rStyle w:val="Hyperlink"/>
            <w:rFonts w:ascii="Times New Roman" w:eastAsia="Book Antiqua" w:hAnsi="Times New Roman" w:cs="Times New Roman"/>
            <w:sz w:val="24"/>
            <w:szCs w:val="24"/>
            <w:lang w:val="en-ID"/>
          </w:rPr>
          <w:t>https://doi.org/10.23960/jpp.v10.i1.202014</w:t>
        </w:r>
      </w:hyperlink>
    </w:p>
    <w:p w14:paraId="52C62963"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sz w:val="24"/>
          <w:szCs w:val="24"/>
          <w:lang w:val="en-ID"/>
        </w:rPr>
        <w:t xml:space="preserve">Latip, A. (2024). </w:t>
      </w:r>
      <w:proofErr w:type="spellStart"/>
      <w:r w:rsidRPr="002B40AC">
        <w:rPr>
          <w:rFonts w:ascii="Times New Roman" w:eastAsia="Book Antiqua" w:hAnsi="Times New Roman" w:cs="Times New Roman"/>
          <w:sz w:val="24"/>
          <w:szCs w:val="24"/>
          <w:lang w:val="en-ID"/>
        </w:rPr>
        <w:t>Kompetensi</w:t>
      </w:r>
      <w:proofErr w:type="spellEnd"/>
      <w:r w:rsidRPr="002B40AC">
        <w:rPr>
          <w:rFonts w:ascii="Times New Roman" w:eastAsia="Book Antiqua" w:hAnsi="Times New Roman" w:cs="Times New Roman"/>
          <w:sz w:val="24"/>
          <w:szCs w:val="24"/>
          <w:lang w:val="en-ID"/>
        </w:rPr>
        <w:t xml:space="preserve"> technological pedagogical content knowledge (TPACK) guru IPA </w:t>
      </w:r>
      <w:proofErr w:type="spellStart"/>
      <w:r w:rsidRPr="002B40AC">
        <w:rPr>
          <w:rFonts w:ascii="Times New Roman" w:eastAsia="Book Antiqua" w:hAnsi="Times New Roman" w:cs="Times New Roman"/>
          <w:sz w:val="24"/>
          <w:szCs w:val="24"/>
          <w:lang w:val="en-ID"/>
        </w:rPr>
        <w:t>dalam</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pembelajaran</w:t>
      </w:r>
      <w:proofErr w:type="spellEnd"/>
      <w:r w:rsidRPr="002B40AC">
        <w:rPr>
          <w:rFonts w:ascii="Times New Roman" w:eastAsia="Book Antiqua" w:hAnsi="Times New Roman" w:cs="Times New Roman"/>
          <w:sz w:val="24"/>
          <w:szCs w:val="24"/>
          <w:lang w:val="en-ID"/>
        </w:rPr>
        <w:t xml:space="preserve"> di </w:t>
      </w:r>
      <w:proofErr w:type="spellStart"/>
      <w:r w:rsidRPr="002B40AC">
        <w:rPr>
          <w:rFonts w:ascii="Times New Roman" w:eastAsia="Book Antiqua" w:hAnsi="Times New Roman" w:cs="Times New Roman"/>
          <w:sz w:val="24"/>
          <w:szCs w:val="24"/>
          <w:lang w:val="en-ID"/>
        </w:rPr>
        <w:t>kelas</w:t>
      </w:r>
      <w:proofErr w:type="spellEnd"/>
      <w:r w:rsidRPr="002B40AC">
        <w:rPr>
          <w:rFonts w:ascii="Times New Roman" w:eastAsia="Book Antiqua" w:hAnsi="Times New Roman" w:cs="Times New Roman"/>
          <w:sz w:val="24"/>
          <w:szCs w:val="24"/>
          <w:lang w:val="en-ID"/>
        </w:rPr>
        <w:t xml:space="preserve">: A systematic literature review. </w:t>
      </w:r>
      <w:r w:rsidRPr="002B40AC">
        <w:rPr>
          <w:rFonts w:ascii="Times New Roman" w:eastAsia="Book Antiqua" w:hAnsi="Times New Roman" w:cs="Times New Roman"/>
          <w:i/>
          <w:iCs/>
          <w:sz w:val="24"/>
          <w:szCs w:val="24"/>
          <w:lang w:val="sv-SE"/>
        </w:rPr>
        <w:t>Jurnal Pendidikan MIPA, 14</w:t>
      </w:r>
      <w:r w:rsidRPr="002B40AC">
        <w:rPr>
          <w:rFonts w:ascii="Times New Roman" w:eastAsia="Book Antiqua" w:hAnsi="Times New Roman" w:cs="Times New Roman"/>
          <w:sz w:val="24"/>
          <w:szCs w:val="24"/>
          <w:lang w:val="sv-SE"/>
        </w:rPr>
        <w:t xml:space="preserve">(1), 139–146. </w:t>
      </w:r>
      <w:r w:rsidRPr="002B40AC">
        <w:rPr>
          <w:rFonts w:ascii="Times New Roman" w:hAnsi="Times New Roman" w:cs="Times New Roman"/>
        </w:rPr>
        <w:fldChar w:fldCharType="begin"/>
      </w:r>
      <w:r w:rsidRPr="002B40AC">
        <w:rPr>
          <w:rFonts w:ascii="Times New Roman" w:hAnsi="Times New Roman" w:cs="Times New Roman"/>
          <w:lang w:val="sv-SE"/>
        </w:rPr>
        <w:instrText>HYPERLINK "https://doi.org/10.37630/jpm.v14i1.1495"</w:instrText>
      </w:r>
      <w:r w:rsidRPr="002B40AC">
        <w:rPr>
          <w:rFonts w:ascii="Times New Roman" w:hAnsi="Times New Roman" w:cs="Times New Roman"/>
        </w:rPr>
      </w:r>
      <w:r w:rsidRPr="002B40AC">
        <w:rPr>
          <w:rFonts w:ascii="Times New Roman" w:hAnsi="Times New Roman" w:cs="Times New Roman"/>
        </w:rPr>
        <w:fldChar w:fldCharType="separate"/>
      </w:r>
      <w:r w:rsidRPr="002B40AC">
        <w:rPr>
          <w:rStyle w:val="Hyperlink"/>
          <w:rFonts w:ascii="Times New Roman" w:eastAsia="Book Antiqua" w:hAnsi="Times New Roman" w:cs="Times New Roman"/>
          <w:sz w:val="24"/>
          <w:szCs w:val="24"/>
          <w:lang w:val="sv-SE"/>
        </w:rPr>
        <w:t>https://doi.org/10.37630/jpm.v14i1.1495</w:t>
      </w:r>
      <w:r w:rsidRPr="002B40AC">
        <w:rPr>
          <w:rFonts w:ascii="Times New Roman" w:hAnsi="Times New Roman" w:cs="Times New Roman"/>
        </w:rPr>
        <w:fldChar w:fldCharType="end"/>
      </w:r>
    </w:p>
    <w:p w14:paraId="172E8A2B"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sv-SE"/>
        </w:rPr>
        <w:t xml:space="preserve">Listiyana, A. (2023). </w:t>
      </w:r>
      <w:r w:rsidRPr="002B40AC">
        <w:rPr>
          <w:rFonts w:ascii="Times New Roman" w:eastAsia="Book Antiqua" w:hAnsi="Times New Roman" w:cs="Times New Roman"/>
          <w:sz w:val="24"/>
          <w:szCs w:val="24"/>
          <w:lang w:val="en-ID"/>
        </w:rPr>
        <w:t xml:space="preserve">Implementation of STEM-oriented learning strategy toward science literacy skills in elementary school students. </w:t>
      </w:r>
      <w:r w:rsidRPr="002B40AC">
        <w:rPr>
          <w:rFonts w:ascii="Times New Roman" w:eastAsia="Book Antiqua" w:hAnsi="Times New Roman" w:cs="Times New Roman"/>
          <w:i/>
          <w:iCs/>
          <w:sz w:val="24"/>
          <w:szCs w:val="24"/>
          <w:lang w:val="en-ID"/>
        </w:rPr>
        <w:t>JOEASE, 1</w:t>
      </w:r>
      <w:r w:rsidRPr="002B40AC">
        <w:rPr>
          <w:rFonts w:ascii="Times New Roman" w:eastAsia="Book Antiqua" w:hAnsi="Times New Roman" w:cs="Times New Roman"/>
          <w:sz w:val="24"/>
          <w:szCs w:val="24"/>
          <w:lang w:val="en-ID"/>
        </w:rPr>
        <w:t xml:space="preserve">(1), 20–26. </w:t>
      </w:r>
      <w:hyperlink r:id="rId28" w:history="1">
        <w:r w:rsidRPr="002B40AC">
          <w:rPr>
            <w:rStyle w:val="Hyperlink"/>
            <w:rFonts w:ascii="Times New Roman" w:eastAsia="Book Antiqua" w:hAnsi="Times New Roman" w:cs="Times New Roman"/>
            <w:sz w:val="24"/>
            <w:szCs w:val="24"/>
            <w:lang w:val="en-ID"/>
          </w:rPr>
          <w:t>https://doi.org/10.62672/joease.v1i1.6</w:t>
        </w:r>
      </w:hyperlink>
    </w:p>
    <w:p w14:paraId="6F7746DF"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en-ID"/>
        </w:rPr>
        <w:t xml:space="preserve">Liu, F., &amp; Chan, C. (2018). Promoting elementary students’ epistemology of science through computer-supported knowledge-building discourse and epistemic reflection. </w:t>
      </w:r>
      <w:r w:rsidRPr="002B40AC">
        <w:rPr>
          <w:rFonts w:ascii="Times New Roman" w:eastAsia="Book Antiqua" w:hAnsi="Times New Roman" w:cs="Times New Roman"/>
          <w:i/>
          <w:iCs/>
          <w:sz w:val="24"/>
          <w:szCs w:val="24"/>
          <w:lang w:val="en-ID"/>
        </w:rPr>
        <w:t>International Journal of Science Education, 40</w:t>
      </w:r>
      <w:r w:rsidRPr="002B40AC">
        <w:rPr>
          <w:rFonts w:ascii="Times New Roman" w:eastAsia="Book Antiqua" w:hAnsi="Times New Roman" w:cs="Times New Roman"/>
          <w:sz w:val="24"/>
          <w:szCs w:val="24"/>
          <w:lang w:val="en-ID"/>
        </w:rPr>
        <w:t xml:space="preserve">(6), 668–687. </w:t>
      </w:r>
      <w:hyperlink r:id="rId29" w:history="1">
        <w:r w:rsidRPr="002B40AC">
          <w:rPr>
            <w:rStyle w:val="Hyperlink"/>
            <w:rFonts w:ascii="Times New Roman" w:eastAsia="Book Antiqua" w:hAnsi="Times New Roman" w:cs="Times New Roman"/>
            <w:sz w:val="24"/>
            <w:szCs w:val="24"/>
            <w:lang w:val="en-ID"/>
          </w:rPr>
          <w:t>https://doi.org/10.1080/09500693.2018.1435923</w:t>
        </w:r>
      </w:hyperlink>
    </w:p>
    <w:p w14:paraId="4DE6BC24"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sv-SE"/>
        </w:rPr>
      </w:pPr>
      <w:proofErr w:type="spellStart"/>
      <w:r w:rsidRPr="002B40AC">
        <w:rPr>
          <w:rFonts w:ascii="Times New Roman" w:eastAsia="Book Antiqua" w:hAnsi="Times New Roman" w:cs="Times New Roman"/>
          <w:sz w:val="24"/>
          <w:szCs w:val="24"/>
          <w:lang w:val="en-ID"/>
        </w:rPr>
        <w:t>Mufaridah</w:t>
      </w:r>
      <w:proofErr w:type="spellEnd"/>
      <w:r w:rsidRPr="002B40AC">
        <w:rPr>
          <w:rFonts w:ascii="Times New Roman" w:eastAsia="Book Antiqua" w:hAnsi="Times New Roman" w:cs="Times New Roman"/>
          <w:sz w:val="24"/>
          <w:szCs w:val="24"/>
          <w:lang w:val="en-ID"/>
        </w:rPr>
        <w:t xml:space="preserve">, M., Santoso, S., &amp; </w:t>
      </w:r>
      <w:proofErr w:type="spellStart"/>
      <w:r w:rsidRPr="002B40AC">
        <w:rPr>
          <w:rFonts w:ascii="Times New Roman" w:eastAsia="Book Antiqua" w:hAnsi="Times New Roman" w:cs="Times New Roman"/>
          <w:sz w:val="24"/>
          <w:szCs w:val="24"/>
          <w:lang w:val="en-ID"/>
        </w:rPr>
        <w:t>Madjdi</w:t>
      </w:r>
      <w:proofErr w:type="spellEnd"/>
      <w:r w:rsidRPr="002B40AC">
        <w:rPr>
          <w:rFonts w:ascii="Times New Roman" w:eastAsia="Book Antiqua" w:hAnsi="Times New Roman" w:cs="Times New Roman"/>
          <w:sz w:val="24"/>
          <w:szCs w:val="24"/>
          <w:lang w:val="en-ID"/>
        </w:rPr>
        <w:t xml:space="preserve">, A. (2020). </w:t>
      </w:r>
      <w:proofErr w:type="spellStart"/>
      <w:r w:rsidRPr="002B40AC">
        <w:rPr>
          <w:rFonts w:ascii="Times New Roman" w:eastAsia="Book Antiqua" w:hAnsi="Times New Roman" w:cs="Times New Roman"/>
          <w:sz w:val="24"/>
          <w:szCs w:val="24"/>
          <w:lang w:val="en-ID"/>
        </w:rPr>
        <w:t>Pengembangan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modul</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pembelajaran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tematik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kelas</w:t>
      </w:r>
      <w:proofErr w:type="spellEnd"/>
      <w:r w:rsidRPr="002B40AC">
        <w:rPr>
          <w:rFonts w:ascii="Times New Roman" w:eastAsia="Book Antiqua" w:hAnsi="Times New Roman" w:cs="Times New Roman"/>
          <w:sz w:val="24"/>
          <w:szCs w:val="24"/>
          <w:lang w:val="en-ID"/>
        </w:rPr>
        <w:t xml:space="preserve"> V SD </w:t>
      </w:r>
      <w:proofErr w:type="spellStart"/>
      <w:r w:rsidRPr="002B40AC">
        <w:rPr>
          <w:rFonts w:ascii="Times New Roman" w:eastAsia="Book Antiqua" w:hAnsi="Times New Roman" w:cs="Times New Roman"/>
          <w:sz w:val="24"/>
          <w:szCs w:val="24"/>
          <w:lang w:val="en-ID"/>
        </w:rPr>
        <w:t>berbasis</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kearifan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lokal</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untuk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pengenalan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budaya</w:t>
      </w:r>
      <w:proofErr w:type="spellEnd"/>
      <w:r w:rsidRPr="002B40AC">
        <w:rPr>
          <w:rFonts w:ascii="Times New Roman" w:eastAsia="Book Antiqua" w:hAnsi="Times New Roman" w:cs="Times New Roman"/>
          <w:sz w:val="24"/>
          <w:szCs w:val="24"/>
          <w:lang w:val="en-ID"/>
        </w:rPr>
        <w:t xml:space="preserve"> Sedan </w:t>
      </w:r>
      <w:proofErr w:type="spellStart"/>
      <w:r w:rsidRPr="002B40AC">
        <w:rPr>
          <w:rFonts w:ascii="Times New Roman" w:eastAsia="Book Antiqua" w:hAnsi="Times New Roman" w:cs="Times New Roman"/>
          <w:sz w:val="24"/>
          <w:szCs w:val="24"/>
          <w:lang w:val="en-ID"/>
        </w:rPr>
        <w:t>Rembang</w:t>
      </w:r>
      <w:proofErr w:type="spellEnd"/>
      <w:r w:rsidRPr="002B40AC">
        <w:rPr>
          <w:rFonts w:ascii="Times New Roman" w:eastAsia="Book Antiqua" w:hAnsi="Times New Roman" w:cs="Times New Roman"/>
          <w:sz w:val="24"/>
          <w:szCs w:val="24"/>
          <w:lang w:val="en-ID"/>
        </w:rPr>
        <w:t xml:space="preserve">. </w:t>
      </w:r>
      <w:r w:rsidRPr="002B40AC">
        <w:rPr>
          <w:rFonts w:ascii="Times New Roman" w:eastAsia="Book Antiqua" w:hAnsi="Times New Roman" w:cs="Times New Roman"/>
          <w:i/>
          <w:iCs/>
          <w:sz w:val="24"/>
          <w:szCs w:val="24"/>
          <w:lang w:val="sv-SE"/>
        </w:rPr>
        <w:t>Jurnal Penelitian Dan Pengembangan Pendidikan, 4</w:t>
      </w:r>
      <w:r w:rsidRPr="002B40AC">
        <w:rPr>
          <w:rFonts w:ascii="Times New Roman" w:eastAsia="Book Antiqua" w:hAnsi="Times New Roman" w:cs="Times New Roman"/>
          <w:sz w:val="24"/>
          <w:szCs w:val="24"/>
          <w:lang w:val="sv-SE"/>
        </w:rPr>
        <w:t xml:space="preserve">(3), 500. </w:t>
      </w:r>
      <w:r w:rsidRPr="002B40AC">
        <w:rPr>
          <w:rFonts w:ascii="Times New Roman" w:hAnsi="Times New Roman" w:cs="Times New Roman"/>
        </w:rPr>
        <w:fldChar w:fldCharType="begin"/>
      </w:r>
      <w:r w:rsidRPr="002B40AC">
        <w:rPr>
          <w:rFonts w:ascii="Times New Roman" w:hAnsi="Times New Roman" w:cs="Times New Roman"/>
          <w:lang w:val="sv-SE"/>
        </w:rPr>
        <w:instrText>HYPERLINK "https://doi.org/10.23887/jppp.v4i3.28488"</w:instrText>
      </w:r>
      <w:r w:rsidRPr="002B40AC">
        <w:rPr>
          <w:rFonts w:ascii="Times New Roman" w:hAnsi="Times New Roman" w:cs="Times New Roman"/>
        </w:rPr>
      </w:r>
      <w:r w:rsidRPr="002B40AC">
        <w:rPr>
          <w:rFonts w:ascii="Times New Roman" w:hAnsi="Times New Roman" w:cs="Times New Roman"/>
        </w:rPr>
        <w:fldChar w:fldCharType="separate"/>
      </w:r>
      <w:r w:rsidRPr="002B40AC">
        <w:rPr>
          <w:rStyle w:val="Hyperlink"/>
          <w:rFonts w:ascii="Times New Roman" w:eastAsia="Book Antiqua" w:hAnsi="Times New Roman" w:cs="Times New Roman"/>
          <w:sz w:val="24"/>
          <w:szCs w:val="24"/>
          <w:lang w:val="sv-SE"/>
        </w:rPr>
        <w:t>https://doi.org/10.23887/jppp.v4i3.28488</w:t>
      </w:r>
      <w:r w:rsidRPr="002B40AC">
        <w:rPr>
          <w:rFonts w:ascii="Times New Roman" w:hAnsi="Times New Roman" w:cs="Times New Roman"/>
        </w:rPr>
        <w:fldChar w:fldCharType="end"/>
      </w:r>
    </w:p>
    <w:p w14:paraId="27CC96E8"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fi-FI"/>
        </w:rPr>
        <w:t xml:space="preserve">Sumanik, N., Nurvitasari, E., &amp; Siregar, L. (2021). Analisis profil kemampuan literasi sains mahasiswa calon guru pendidikan kimia. </w:t>
      </w:r>
      <w:r w:rsidRPr="002B40AC">
        <w:rPr>
          <w:rFonts w:ascii="Times New Roman" w:eastAsia="Book Antiqua" w:hAnsi="Times New Roman" w:cs="Times New Roman"/>
          <w:i/>
          <w:iCs/>
          <w:sz w:val="24"/>
          <w:szCs w:val="24"/>
          <w:lang w:val="en-ID"/>
        </w:rPr>
        <w:t xml:space="preserve">Quantum </w:t>
      </w:r>
      <w:proofErr w:type="spellStart"/>
      <w:r w:rsidRPr="002B40AC">
        <w:rPr>
          <w:rFonts w:ascii="Times New Roman" w:eastAsia="Book Antiqua" w:hAnsi="Times New Roman" w:cs="Times New Roman"/>
          <w:i/>
          <w:iCs/>
          <w:sz w:val="24"/>
          <w:szCs w:val="24"/>
          <w:lang w:val="en-ID"/>
        </w:rPr>
        <w:t>Jurnal</w:t>
      </w:r>
      <w:proofErr w:type="spellEnd"/>
      <w:r w:rsidRPr="002B40AC">
        <w:rPr>
          <w:rFonts w:ascii="Times New Roman" w:eastAsia="Book Antiqua" w:hAnsi="Times New Roman" w:cs="Times New Roman"/>
          <w:i/>
          <w:iCs/>
          <w:sz w:val="24"/>
          <w:szCs w:val="24"/>
          <w:lang w:val="en-ID"/>
        </w:rPr>
        <w:t xml:space="preserve"> </w:t>
      </w:r>
      <w:proofErr w:type="spellStart"/>
      <w:r w:rsidRPr="002B40AC">
        <w:rPr>
          <w:rFonts w:ascii="Times New Roman" w:eastAsia="Book Antiqua" w:hAnsi="Times New Roman" w:cs="Times New Roman"/>
          <w:i/>
          <w:iCs/>
          <w:sz w:val="24"/>
          <w:szCs w:val="24"/>
          <w:lang w:val="en-ID"/>
        </w:rPr>
        <w:t>Inovasi</w:t>
      </w:r>
      <w:proofErr w:type="spellEnd"/>
      <w:r w:rsidRPr="002B40AC">
        <w:rPr>
          <w:rFonts w:ascii="Times New Roman" w:eastAsia="Book Antiqua" w:hAnsi="Times New Roman" w:cs="Times New Roman"/>
          <w:i/>
          <w:iCs/>
          <w:sz w:val="24"/>
          <w:szCs w:val="24"/>
          <w:lang w:val="en-ID"/>
        </w:rPr>
        <w:t xml:space="preserve"> Pendidikan Sains, 12</w:t>
      </w:r>
      <w:r w:rsidRPr="002B40AC">
        <w:rPr>
          <w:rFonts w:ascii="Times New Roman" w:eastAsia="Book Antiqua" w:hAnsi="Times New Roman" w:cs="Times New Roman"/>
          <w:sz w:val="24"/>
          <w:szCs w:val="24"/>
          <w:lang w:val="en-ID"/>
        </w:rPr>
        <w:t xml:space="preserve">(1), 22. </w:t>
      </w:r>
      <w:hyperlink r:id="rId30" w:history="1">
        <w:r w:rsidRPr="002B40AC">
          <w:rPr>
            <w:rStyle w:val="Hyperlink"/>
            <w:rFonts w:ascii="Times New Roman" w:eastAsia="Book Antiqua" w:hAnsi="Times New Roman" w:cs="Times New Roman"/>
            <w:sz w:val="24"/>
            <w:szCs w:val="24"/>
            <w:lang w:val="en-ID"/>
          </w:rPr>
          <w:t>https://doi.org/10.20527/quantum.v12i1.10215</w:t>
        </w:r>
      </w:hyperlink>
    </w:p>
    <w:p w14:paraId="6EC61659"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sv-SE"/>
        </w:rPr>
      </w:pPr>
      <w:proofErr w:type="spellStart"/>
      <w:r w:rsidRPr="002B40AC">
        <w:rPr>
          <w:rFonts w:ascii="Times New Roman" w:eastAsia="Book Antiqua" w:hAnsi="Times New Roman" w:cs="Times New Roman"/>
          <w:sz w:val="24"/>
          <w:szCs w:val="24"/>
          <w:lang w:val="en-ID"/>
        </w:rPr>
        <w:t>Suprianti</w:t>
      </w:r>
      <w:proofErr w:type="spellEnd"/>
      <w:r w:rsidRPr="002B40AC">
        <w:rPr>
          <w:rFonts w:ascii="Times New Roman" w:eastAsia="Book Antiqua" w:hAnsi="Times New Roman" w:cs="Times New Roman"/>
          <w:sz w:val="24"/>
          <w:szCs w:val="24"/>
          <w:lang w:val="en-ID"/>
        </w:rPr>
        <w:t xml:space="preserve">, D., </w:t>
      </w:r>
      <w:proofErr w:type="spellStart"/>
      <w:r w:rsidRPr="002B40AC">
        <w:rPr>
          <w:rFonts w:ascii="Times New Roman" w:eastAsia="Book Antiqua" w:hAnsi="Times New Roman" w:cs="Times New Roman"/>
          <w:sz w:val="24"/>
          <w:szCs w:val="24"/>
          <w:lang w:val="en-ID"/>
        </w:rPr>
        <w:t>Munzil</w:t>
      </w:r>
      <w:proofErr w:type="spellEnd"/>
      <w:r w:rsidRPr="002B40AC">
        <w:rPr>
          <w:rFonts w:ascii="Times New Roman" w:eastAsia="Book Antiqua" w:hAnsi="Times New Roman" w:cs="Times New Roman"/>
          <w:sz w:val="24"/>
          <w:szCs w:val="24"/>
          <w:lang w:val="en-ID"/>
        </w:rPr>
        <w:t xml:space="preserve">, M., Hadi, S., &amp; Dasna, I. (2021). Guided inquiry model assisted with interactive multimedia influences science literacy and science learning outcomes. </w:t>
      </w:r>
      <w:r w:rsidRPr="002B40AC">
        <w:rPr>
          <w:rFonts w:ascii="Times New Roman" w:eastAsia="Book Antiqua" w:hAnsi="Times New Roman" w:cs="Times New Roman"/>
          <w:i/>
          <w:iCs/>
          <w:sz w:val="24"/>
          <w:szCs w:val="24"/>
          <w:lang w:val="sv-SE"/>
        </w:rPr>
        <w:t>Jurnal Ilmiah Sekolah Dasar, 5</w:t>
      </w:r>
      <w:r w:rsidRPr="002B40AC">
        <w:rPr>
          <w:rFonts w:ascii="Times New Roman" w:eastAsia="Book Antiqua" w:hAnsi="Times New Roman" w:cs="Times New Roman"/>
          <w:sz w:val="24"/>
          <w:szCs w:val="24"/>
          <w:lang w:val="sv-SE"/>
        </w:rPr>
        <w:t xml:space="preserve">(3), 415. </w:t>
      </w:r>
      <w:r w:rsidRPr="002B40AC">
        <w:rPr>
          <w:rFonts w:ascii="Times New Roman" w:hAnsi="Times New Roman" w:cs="Times New Roman"/>
        </w:rPr>
        <w:fldChar w:fldCharType="begin"/>
      </w:r>
      <w:r w:rsidRPr="002B40AC">
        <w:rPr>
          <w:rFonts w:ascii="Times New Roman" w:hAnsi="Times New Roman" w:cs="Times New Roman"/>
          <w:lang w:val="sv-SE"/>
        </w:rPr>
        <w:instrText>HYPERLINK "https://doi.org/10.23887/jisd.v5i3.38802"</w:instrText>
      </w:r>
      <w:r w:rsidRPr="002B40AC">
        <w:rPr>
          <w:rFonts w:ascii="Times New Roman" w:hAnsi="Times New Roman" w:cs="Times New Roman"/>
        </w:rPr>
      </w:r>
      <w:r w:rsidRPr="002B40AC">
        <w:rPr>
          <w:rFonts w:ascii="Times New Roman" w:hAnsi="Times New Roman" w:cs="Times New Roman"/>
        </w:rPr>
        <w:fldChar w:fldCharType="separate"/>
      </w:r>
      <w:r w:rsidRPr="002B40AC">
        <w:rPr>
          <w:rStyle w:val="Hyperlink"/>
          <w:rFonts w:ascii="Times New Roman" w:eastAsia="Book Antiqua" w:hAnsi="Times New Roman" w:cs="Times New Roman"/>
          <w:sz w:val="24"/>
          <w:szCs w:val="24"/>
          <w:lang w:val="sv-SE"/>
        </w:rPr>
        <w:t>https://doi.org/10.23887/jisd.v5i3.38802</w:t>
      </w:r>
      <w:r w:rsidRPr="002B40AC">
        <w:rPr>
          <w:rFonts w:ascii="Times New Roman" w:hAnsi="Times New Roman" w:cs="Times New Roman"/>
        </w:rPr>
        <w:fldChar w:fldCharType="end"/>
      </w:r>
    </w:p>
    <w:p w14:paraId="40544CE4"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sz w:val="24"/>
          <w:szCs w:val="24"/>
          <w:lang w:val="sv-SE"/>
        </w:rPr>
        <w:t xml:space="preserve">Suantara, K. (2023). E-modul berbasis kearifan lokal Satua Bali untuk meningkatkan hasil belajar IPAS siswa sekolah dasar. </w:t>
      </w:r>
      <w:r w:rsidRPr="002B40AC">
        <w:rPr>
          <w:rFonts w:ascii="Times New Roman" w:eastAsia="Book Antiqua" w:hAnsi="Times New Roman" w:cs="Times New Roman"/>
          <w:i/>
          <w:iCs/>
          <w:sz w:val="24"/>
          <w:szCs w:val="24"/>
          <w:lang w:val="sv-SE"/>
        </w:rPr>
        <w:t>Jurnal Ilmiah Pendidikan Dan Pembelajaran, 7</w:t>
      </w:r>
      <w:r w:rsidRPr="002B40AC">
        <w:rPr>
          <w:rFonts w:ascii="Times New Roman" w:eastAsia="Book Antiqua" w:hAnsi="Times New Roman" w:cs="Times New Roman"/>
          <w:sz w:val="24"/>
          <w:szCs w:val="24"/>
          <w:lang w:val="sv-SE"/>
        </w:rPr>
        <w:t xml:space="preserve">(2), 198–206. </w:t>
      </w:r>
      <w:r w:rsidRPr="002B40AC">
        <w:rPr>
          <w:rFonts w:ascii="Times New Roman" w:hAnsi="Times New Roman" w:cs="Times New Roman"/>
        </w:rPr>
        <w:fldChar w:fldCharType="begin"/>
      </w:r>
      <w:r w:rsidRPr="002B40AC">
        <w:rPr>
          <w:rFonts w:ascii="Times New Roman" w:hAnsi="Times New Roman" w:cs="Times New Roman"/>
          <w:lang w:val="sv-SE"/>
        </w:rPr>
        <w:instrText>HYPERLINK "https://doi.org/10.23887/jipp.v7i2.60241"</w:instrText>
      </w:r>
      <w:r w:rsidRPr="002B40AC">
        <w:rPr>
          <w:rFonts w:ascii="Times New Roman" w:hAnsi="Times New Roman" w:cs="Times New Roman"/>
        </w:rPr>
      </w:r>
      <w:r w:rsidRPr="002B40AC">
        <w:rPr>
          <w:rFonts w:ascii="Times New Roman" w:hAnsi="Times New Roman" w:cs="Times New Roman"/>
        </w:rPr>
        <w:fldChar w:fldCharType="separate"/>
      </w:r>
      <w:r w:rsidRPr="002B40AC">
        <w:rPr>
          <w:rStyle w:val="Hyperlink"/>
          <w:rFonts w:ascii="Times New Roman" w:eastAsia="Book Antiqua" w:hAnsi="Times New Roman" w:cs="Times New Roman"/>
          <w:sz w:val="24"/>
          <w:szCs w:val="24"/>
          <w:lang w:val="sv-SE"/>
        </w:rPr>
        <w:t>https://doi.org/10.23887/jipp.v7i2.60241</w:t>
      </w:r>
      <w:r w:rsidRPr="002B40AC">
        <w:rPr>
          <w:rFonts w:ascii="Times New Roman" w:hAnsi="Times New Roman" w:cs="Times New Roman"/>
        </w:rPr>
        <w:fldChar w:fldCharType="end"/>
      </w:r>
    </w:p>
    <w:p w14:paraId="7D16AAB4"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proofErr w:type="spellStart"/>
      <w:r w:rsidRPr="002B40AC">
        <w:rPr>
          <w:rFonts w:ascii="Times New Roman" w:eastAsia="Book Antiqua" w:hAnsi="Times New Roman" w:cs="Times New Roman"/>
          <w:sz w:val="24"/>
          <w:szCs w:val="24"/>
          <w:lang w:val="en-ID"/>
        </w:rPr>
        <w:t>Suryanti</w:t>
      </w:r>
      <w:proofErr w:type="spellEnd"/>
      <w:r w:rsidRPr="002B40AC">
        <w:rPr>
          <w:rFonts w:ascii="Times New Roman" w:eastAsia="Book Antiqua" w:hAnsi="Times New Roman" w:cs="Times New Roman"/>
          <w:sz w:val="24"/>
          <w:szCs w:val="24"/>
          <w:lang w:val="en-ID"/>
        </w:rPr>
        <w:t xml:space="preserve">, S. (2024). STEAM-project-based learning: A catalyst for elementary school students’ scientific literacy skills. </w:t>
      </w:r>
      <w:r w:rsidRPr="002B40AC">
        <w:rPr>
          <w:rFonts w:ascii="Times New Roman" w:eastAsia="Book Antiqua" w:hAnsi="Times New Roman" w:cs="Times New Roman"/>
          <w:i/>
          <w:iCs/>
          <w:sz w:val="24"/>
          <w:szCs w:val="24"/>
          <w:lang w:val="en-ID"/>
        </w:rPr>
        <w:t>European Journal of Educational Research, 13</w:t>
      </w:r>
      <w:r w:rsidRPr="002B40AC">
        <w:rPr>
          <w:rFonts w:ascii="Times New Roman" w:eastAsia="Book Antiqua" w:hAnsi="Times New Roman" w:cs="Times New Roman"/>
          <w:sz w:val="24"/>
          <w:szCs w:val="24"/>
          <w:lang w:val="en-ID"/>
        </w:rPr>
        <w:t xml:space="preserve">(1), 1–14. </w:t>
      </w:r>
      <w:hyperlink r:id="rId31" w:history="1">
        <w:r w:rsidRPr="002B40AC">
          <w:rPr>
            <w:rStyle w:val="Hyperlink"/>
            <w:rFonts w:ascii="Times New Roman" w:eastAsia="Book Antiqua" w:hAnsi="Times New Roman" w:cs="Times New Roman"/>
            <w:sz w:val="24"/>
            <w:szCs w:val="24"/>
            <w:lang w:val="en-ID"/>
          </w:rPr>
          <w:t>https://doi.org/10.12973/eu-jer.13.1.1</w:t>
        </w:r>
      </w:hyperlink>
    </w:p>
    <w:p w14:paraId="699FC076"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en-ID"/>
        </w:rPr>
        <w:lastRenderedPageBreak/>
        <w:t xml:space="preserve">Taufik, A. (2023). </w:t>
      </w:r>
      <w:proofErr w:type="spellStart"/>
      <w:r w:rsidRPr="002B40AC">
        <w:rPr>
          <w:rFonts w:ascii="Times New Roman" w:eastAsia="Book Antiqua" w:hAnsi="Times New Roman" w:cs="Times New Roman"/>
          <w:sz w:val="24"/>
          <w:szCs w:val="24"/>
          <w:lang w:val="en-ID"/>
        </w:rPr>
        <w:t>Pengembangan</w:t>
      </w:r>
      <w:proofErr w:type="spellEnd"/>
      <w:r w:rsidRPr="002B40AC">
        <w:rPr>
          <w:rFonts w:ascii="Times New Roman" w:eastAsia="Book Antiqua" w:hAnsi="Times New Roman" w:cs="Times New Roman"/>
          <w:sz w:val="24"/>
          <w:szCs w:val="24"/>
          <w:lang w:val="en-ID"/>
        </w:rPr>
        <w:t xml:space="preserve"> e-book </w:t>
      </w:r>
      <w:proofErr w:type="spellStart"/>
      <w:r w:rsidRPr="002B40AC">
        <w:rPr>
          <w:rFonts w:ascii="Times New Roman" w:eastAsia="Book Antiqua" w:hAnsi="Times New Roman" w:cs="Times New Roman"/>
          <w:sz w:val="24"/>
          <w:szCs w:val="24"/>
          <w:lang w:val="en-ID"/>
        </w:rPr>
        <w:t>kontekstual</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berorientasi</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kearifan</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lokal</w:t>
      </w:r>
      <w:proofErr w:type="spellEnd"/>
      <w:r w:rsidRPr="002B40AC">
        <w:rPr>
          <w:rFonts w:ascii="Times New Roman" w:eastAsia="Book Antiqua" w:hAnsi="Times New Roman" w:cs="Times New Roman"/>
          <w:sz w:val="24"/>
          <w:szCs w:val="24"/>
          <w:lang w:val="en-ID"/>
        </w:rPr>
        <w:t xml:space="preserve"> Banten </w:t>
      </w:r>
      <w:proofErr w:type="spellStart"/>
      <w:r w:rsidRPr="002B40AC">
        <w:rPr>
          <w:rFonts w:ascii="Times New Roman" w:eastAsia="Book Antiqua" w:hAnsi="Times New Roman" w:cs="Times New Roman"/>
          <w:sz w:val="24"/>
          <w:szCs w:val="24"/>
          <w:lang w:val="en-ID"/>
        </w:rPr>
        <w:t>untuk</w:t>
      </w:r>
      <w:proofErr w:type="spellEnd"/>
      <w:r w:rsidRPr="002B40AC">
        <w:rPr>
          <w:rFonts w:ascii="Times New Roman" w:eastAsia="Book Antiqua" w:hAnsi="Times New Roman" w:cs="Times New Roman"/>
          <w:sz w:val="24"/>
          <w:szCs w:val="24"/>
          <w:lang w:val="en-ID"/>
        </w:rPr>
        <w:t xml:space="preserve"> </w:t>
      </w:r>
      <w:proofErr w:type="spellStart"/>
      <w:r w:rsidRPr="002B40AC">
        <w:rPr>
          <w:rFonts w:ascii="Times New Roman" w:eastAsia="Book Antiqua" w:hAnsi="Times New Roman" w:cs="Times New Roman"/>
          <w:sz w:val="24"/>
          <w:szCs w:val="24"/>
          <w:lang w:val="en-ID"/>
        </w:rPr>
        <w:t>siswa</w:t>
      </w:r>
      <w:proofErr w:type="spellEnd"/>
      <w:r w:rsidRPr="002B40AC">
        <w:rPr>
          <w:rFonts w:ascii="Times New Roman" w:eastAsia="Book Antiqua" w:hAnsi="Times New Roman" w:cs="Times New Roman"/>
          <w:sz w:val="24"/>
          <w:szCs w:val="24"/>
          <w:lang w:val="en-ID"/>
        </w:rPr>
        <w:t xml:space="preserve"> SMP. </w:t>
      </w:r>
      <w:proofErr w:type="spellStart"/>
      <w:r w:rsidRPr="002B40AC">
        <w:rPr>
          <w:rFonts w:ascii="Times New Roman" w:eastAsia="Book Antiqua" w:hAnsi="Times New Roman" w:cs="Times New Roman"/>
          <w:i/>
          <w:iCs/>
          <w:sz w:val="24"/>
          <w:szCs w:val="24"/>
          <w:lang w:val="en-ID"/>
        </w:rPr>
        <w:t>Jurnal</w:t>
      </w:r>
      <w:proofErr w:type="spellEnd"/>
      <w:r w:rsidRPr="002B40AC">
        <w:rPr>
          <w:rFonts w:ascii="Times New Roman" w:eastAsia="Book Antiqua" w:hAnsi="Times New Roman" w:cs="Times New Roman"/>
          <w:i/>
          <w:iCs/>
          <w:sz w:val="24"/>
          <w:szCs w:val="24"/>
          <w:lang w:val="en-ID"/>
        </w:rPr>
        <w:t xml:space="preserve"> Pendidikan MIPA, 13</w:t>
      </w:r>
      <w:r w:rsidRPr="002B40AC">
        <w:rPr>
          <w:rFonts w:ascii="Times New Roman" w:eastAsia="Book Antiqua" w:hAnsi="Times New Roman" w:cs="Times New Roman"/>
          <w:sz w:val="24"/>
          <w:szCs w:val="24"/>
          <w:lang w:val="en-ID"/>
        </w:rPr>
        <w:t xml:space="preserve">(4), 1095–1104. </w:t>
      </w:r>
      <w:hyperlink r:id="rId32" w:history="1">
        <w:r w:rsidRPr="002B40AC">
          <w:rPr>
            <w:rStyle w:val="Hyperlink"/>
            <w:rFonts w:ascii="Times New Roman" w:eastAsia="Book Antiqua" w:hAnsi="Times New Roman" w:cs="Times New Roman"/>
            <w:sz w:val="24"/>
            <w:szCs w:val="24"/>
            <w:lang w:val="en-ID"/>
          </w:rPr>
          <w:t>https://doi.org/10.37630/jpm.v13i4.1251</w:t>
        </w:r>
      </w:hyperlink>
    </w:p>
    <w:p w14:paraId="30A75F7C"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proofErr w:type="spellStart"/>
      <w:r w:rsidRPr="002B40AC">
        <w:rPr>
          <w:rFonts w:ascii="Times New Roman" w:eastAsia="Book Antiqua" w:hAnsi="Times New Roman" w:cs="Times New Roman"/>
          <w:sz w:val="24"/>
          <w:szCs w:val="24"/>
          <w:lang w:val="en-ID"/>
        </w:rPr>
        <w:t>Techakosit</w:t>
      </w:r>
      <w:proofErr w:type="spellEnd"/>
      <w:r w:rsidRPr="002B40AC">
        <w:rPr>
          <w:rFonts w:ascii="Times New Roman" w:eastAsia="Book Antiqua" w:hAnsi="Times New Roman" w:cs="Times New Roman"/>
          <w:sz w:val="24"/>
          <w:szCs w:val="24"/>
          <w:lang w:val="en-ID"/>
        </w:rPr>
        <w:t xml:space="preserve">, S., &amp; </w:t>
      </w:r>
      <w:proofErr w:type="spellStart"/>
      <w:r w:rsidRPr="002B40AC">
        <w:rPr>
          <w:rFonts w:ascii="Times New Roman" w:eastAsia="Book Antiqua" w:hAnsi="Times New Roman" w:cs="Times New Roman"/>
          <w:sz w:val="24"/>
          <w:szCs w:val="24"/>
          <w:lang w:val="en-ID"/>
        </w:rPr>
        <w:t>Wannapiroon</w:t>
      </w:r>
      <w:proofErr w:type="spellEnd"/>
      <w:r w:rsidRPr="002B40AC">
        <w:rPr>
          <w:rFonts w:ascii="Times New Roman" w:eastAsia="Book Antiqua" w:hAnsi="Times New Roman" w:cs="Times New Roman"/>
          <w:sz w:val="24"/>
          <w:szCs w:val="24"/>
          <w:lang w:val="en-ID"/>
        </w:rPr>
        <w:t xml:space="preserve">, P. (2015). Connectivism learning environment in augmented reality science laboratory to enhance scientific literacy. </w:t>
      </w:r>
      <w:r w:rsidRPr="002B40AC">
        <w:rPr>
          <w:rFonts w:ascii="Times New Roman" w:eastAsia="Book Antiqua" w:hAnsi="Times New Roman" w:cs="Times New Roman"/>
          <w:i/>
          <w:iCs/>
          <w:sz w:val="24"/>
          <w:szCs w:val="24"/>
          <w:lang w:val="en-ID"/>
        </w:rPr>
        <w:t xml:space="preserve">Procedia - Social and </w:t>
      </w:r>
      <w:proofErr w:type="spellStart"/>
      <w:r w:rsidRPr="002B40AC">
        <w:rPr>
          <w:rFonts w:ascii="Times New Roman" w:eastAsia="Book Antiqua" w:hAnsi="Times New Roman" w:cs="Times New Roman"/>
          <w:i/>
          <w:iCs/>
          <w:sz w:val="24"/>
          <w:szCs w:val="24"/>
          <w:lang w:val="en-ID"/>
        </w:rPr>
        <w:t>Behavioral</w:t>
      </w:r>
      <w:proofErr w:type="spellEnd"/>
      <w:r w:rsidRPr="002B40AC">
        <w:rPr>
          <w:rFonts w:ascii="Times New Roman" w:eastAsia="Book Antiqua" w:hAnsi="Times New Roman" w:cs="Times New Roman"/>
          <w:i/>
          <w:iCs/>
          <w:sz w:val="24"/>
          <w:szCs w:val="24"/>
          <w:lang w:val="en-ID"/>
        </w:rPr>
        <w:t xml:space="preserve"> Sciences, 174,</w:t>
      </w:r>
      <w:r w:rsidRPr="002B40AC">
        <w:rPr>
          <w:rFonts w:ascii="Times New Roman" w:eastAsia="Book Antiqua" w:hAnsi="Times New Roman" w:cs="Times New Roman"/>
          <w:sz w:val="24"/>
          <w:szCs w:val="24"/>
          <w:lang w:val="en-ID"/>
        </w:rPr>
        <w:t xml:space="preserve"> 2108–2115. </w:t>
      </w:r>
      <w:hyperlink r:id="rId33" w:history="1">
        <w:r w:rsidRPr="002B40AC">
          <w:rPr>
            <w:rStyle w:val="Hyperlink"/>
            <w:rFonts w:ascii="Times New Roman" w:eastAsia="Book Antiqua" w:hAnsi="Times New Roman" w:cs="Times New Roman"/>
            <w:sz w:val="24"/>
            <w:szCs w:val="24"/>
            <w:lang w:val="en-ID"/>
          </w:rPr>
          <w:t>https://doi.org/10.1016/j.sbspro.2015.02.009</w:t>
        </w:r>
      </w:hyperlink>
    </w:p>
    <w:p w14:paraId="2006F21D"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sv-SE"/>
        </w:rPr>
      </w:pPr>
      <w:r w:rsidRPr="002B40AC">
        <w:rPr>
          <w:rFonts w:ascii="Times New Roman" w:eastAsia="Book Antiqua" w:hAnsi="Times New Roman" w:cs="Times New Roman"/>
          <w:sz w:val="24"/>
          <w:szCs w:val="24"/>
          <w:lang w:val="en-ID"/>
        </w:rPr>
        <w:t xml:space="preserve">Wahyu, Y. (2023). STEM-based </w:t>
      </w:r>
      <w:proofErr w:type="spellStart"/>
      <w:r w:rsidRPr="002B40AC">
        <w:rPr>
          <w:rFonts w:ascii="Times New Roman" w:eastAsia="Book Antiqua" w:hAnsi="Times New Roman" w:cs="Times New Roman"/>
          <w:sz w:val="24"/>
          <w:szCs w:val="24"/>
          <w:lang w:val="en-ID"/>
        </w:rPr>
        <w:t>PjBL</w:t>
      </w:r>
      <w:proofErr w:type="spellEnd"/>
      <w:r w:rsidRPr="002B40AC">
        <w:rPr>
          <w:rFonts w:ascii="Times New Roman" w:eastAsia="Book Antiqua" w:hAnsi="Times New Roman" w:cs="Times New Roman"/>
          <w:sz w:val="24"/>
          <w:szCs w:val="24"/>
          <w:lang w:val="en-ID"/>
        </w:rPr>
        <w:t xml:space="preserve"> learning model with </w:t>
      </w:r>
      <w:proofErr w:type="spellStart"/>
      <w:r w:rsidRPr="002B40AC">
        <w:rPr>
          <w:rFonts w:ascii="Times New Roman" w:eastAsia="Book Antiqua" w:hAnsi="Times New Roman" w:cs="Times New Roman"/>
          <w:sz w:val="24"/>
          <w:szCs w:val="24"/>
          <w:lang w:val="en-ID"/>
        </w:rPr>
        <w:t>Manggaraians</w:t>
      </w:r>
      <w:proofErr w:type="spellEnd"/>
      <w:r w:rsidRPr="002B40AC">
        <w:rPr>
          <w:rFonts w:ascii="Times New Roman" w:eastAsia="Book Antiqua" w:hAnsi="Times New Roman" w:cs="Times New Roman"/>
          <w:sz w:val="24"/>
          <w:szCs w:val="24"/>
          <w:lang w:val="en-ID"/>
        </w:rPr>
        <w:t xml:space="preserve"> indigenous science content to improve science literacy: Is it effective? </w:t>
      </w:r>
      <w:r w:rsidRPr="002B40AC">
        <w:rPr>
          <w:rFonts w:ascii="Times New Roman" w:eastAsia="Book Antiqua" w:hAnsi="Times New Roman" w:cs="Times New Roman"/>
          <w:i/>
          <w:iCs/>
          <w:sz w:val="24"/>
          <w:szCs w:val="24"/>
          <w:lang w:val="sv-SE"/>
        </w:rPr>
        <w:t>Jurnal Penelitian Pendidikan IPA, 9</w:t>
      </w:r>
      <w:r w:rsidRPr="002B40AC">
        <w:rPr>
          <w:rFonts w:ascii="Times New Roman" w:eastAsia="Book Antiqua" w:hAnsi="Times New Roman" w:cs="Times New Roman"/>
          <w:sz w:val="24"/>
          <w:szCs w:val="24"/>
          <w:lang w:val="sv-SE"/>
        </w:rPr>
        <w:t xml:space="preserve">(10), 8263–8273. </w:t>
      </w:r>
      <w:r w:rsidRPr="002B40AC">
        <w:rPr>
          <w:rFonts w:ascii="Times New Roman" w:hAnsi="Times New Roman" w:cs="Times New Roman"/>
        </w:rPr>
        <w:fldChar w:fldCharType="begin"/>
      </w:r>
      <w:r w:rsidRPr="002B40AC">
        <w:rPr>
          <w:rFonts w:ascii="Times New Roman" w:hAnsi="Times New Roman" w:cs="Times New Roman"/>
          <w:lang w:val="sv-SE"/>
        </w:rPr>
        <w:instrText>HYPERLINK "https://doi.org/10.29303/jppipa.v9i10.4963"</w:instrText>
      </w:r>
      <w:r w:rsidRPr="002B40AC">
        <w:rPr>
          <w:rFonts w:ascii="Times New Roman" w:hAnsi="Times New Roman" w:cs="Times New Roman"/>
        </w:rPr>
      </w:r>
      <w:r w:rsidRPr="002B40AC">
        <w:rPr>
          <w:rFonts w:ascii="Times New Roman" w:hAnsi="Times New Roman" w:cs="Times New Roman"/>
        </w:rPr>
        <w:fldChar w:fldCharType="separate"/>
      </w:r>
      <w:r w:rsidRPr="002B40AC">
        <w:rPr>
          <w:rStyle w:val="Hyperlink"/>
          <w:rFonts w:ascii="Times New Roman" w:eastAsia="Book Antiqua" w:hAnsi="Times New Roman" w:cs="Times New Roman"/>
          <w:sz w:val="24"/>
          <w:szCs w:val="24"/>
          <w:lang w:val="sv-SE"/>
        </w:rPr>
        <w:t>https://doi.org/10.29303/jppipa.v9i10.4963</w:t>
      </w:r>
      <w:r w:rsidRPr="002B40AC">
        <w:rPr>
          <w:rFonts w:ascii="Times New Roman" w:hAnsi="Times New Roman" w:cs="Times New Roman"/>
        </w:rPr>
        <w:fldChar w:fldCharType="end"/>
      </w:r>
    </w:p>
    <w:p w14:paraId="458302C0"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r w:rsidRPr="002B40AC">
        <w:rPr>
          <w:rFonts w:ascii="Times New Roman" w:eastAsia="Book Antiqua" w:hAnsi="Times New Roman" w:cs="Times New Roman"/>
          <w:sz w:val="24"/>
          <w:szCs w:val="24"/>
          <w:lang w:val="sv-SE"/>
        </w:rPr>
        <w:t xml:space="preserve">Widiya, M., Lokaria, E., &amp; Sepriyaningsih, S. (2021). Pengembangan modul pembelajaran IPA berbasis kearifan lokal kelas tinggi di sekolah dasar. </w:t>
      </w:r>
      <w:proofErr w:type="spellStart"/>
      <w:r w:rsidRPr="002B40AC">
        <w:rPr>
          <w:rFonts w:ascii="Times New Roman" w:eastAsia="Book Antiqua" w:hAnsi="Times New Roman" w:cs="Times New Roman"/>
          <w:i/>
          <w:iCs/>
          <w:sz w:val="24"/>
          <w:szCs w:val="24"/>
          <w:lang w:val="en-ID"/>
        </w:rPr>
        <w:t>Jurnal</w:t>
      </w:r>
      <w:proofErr w:type="spellEnd"/>
      <w:r w:rsidRPr="002B40AC">
        <w:rPr>
          <w:rFonts w:ascii="Times New Roman" w:eastAsia="Book Antiqua" w:hAnsi="Times New Roman" w:cs="Times New Roman"/>
          <w:i/>
          <w:iCs/>
          <w:sz w:val="24"/>
          <w:szCs w:val="24"/>
          <w:lang w:val="en-ID"/>
        </w:rPr>
        <w:t xml:space="preserve"> </w:t>
      </w:r>
      <w:proofErr w:type="spellStart"/>
      <w:r w:rsidRPr="002B40AC">
        <w:rPr>
          <w:rFonts w:ascii="Times New Roman" w:eastAsia="Book Antiqua" w:hAnsi="Times New Roman" w:cs="Times New Roman"/>
          <w:i/>
          <w:iCs/>
          <w:sz w:val="24"/>
          <w:szCs w:val="24"/>
          <w:lang w:val="en-ID"/>
        </w:rPr>
        <w:t>Basicedu</w:t>
      </w:r>
      <w:proofErr w:type="spellEnd"/>
      <w:r w:rsidRPr="002B40AC">
        <w:rPr>
          <w:rFonts w:ascii="Times New Roman" w:eastAsia="Book Antiqua" w:hAnsi="Times New Roman" w:cs="Times New Roman"/>
          <w:i/>
          <w:iCs/>
          <w:sz w:val="24"/>
          <w:szCs w:val="24"/>
          <w:lang w:val="en-ID"/>
        </w:rPr>
        <w:t>, 5</w:t>
      </w:r>
      <w:r w:rsidRPr="002B40AC">
        <w:rPr>
          <w:rFonts w:ascii="Times New Roman" w:eastAsia="Book Antiqua" w:hAnsi="Times New Roman" w:cs="Times New Roman"/>
          <w:sz w:val="24"/>
          <w:szCs w:val="24"/>
          <w:lang w:val="en-ID"/>
        </w:rPr>
        <w:t xml:space="preserve">(5), 3314–3320. </w:t>
      </w:r>
      <w:hyperlink r:id="rId34" w:history="1">
        <w:r w:rsidRPr="002B40AC">
          <w:rPr>
            <w:rStyle w:val="Hyperlink"/>
            <w:rFonts w:ascii="Times New Roman" w:eastAsia="Book Antiqua" w:hAnsi="Times New Roman" w:cs="Times New Roman"/>
            <w:sz w:val="24"/>
            <w:szCs w:val="24"/>
            <w:lang w:val="en-ID"/>
          </w:rPr>
          <w:t>https://doi.org/10.31004/basicedu.v5i5.1281</w:t>
        </w:r>
      </w:hyperlink>
    </w:p>
    <w:p w14:paraId="4E0D4CC7" w14:textId="77777777" w:rsidR="002B40AC" w:rsidRPr="002B40AC" w:rsidRDefault="002B40AC" w:rsidP="002B40AC">
      <w:pPr>
        <w:spacing w:after="0" w:line="240" w:lineRule="auto"/>
        <w:ind w:left="567" w:hanging="567"/>
        <w:jc w:val="both"/>
        <w:rPr>
          <w:rFonts w:ascii="Times New Roman" w:eastAsia="Book Antiqua" w:hAnsi="Times New Roman" w:cs="Times New Roman"/>
          <w:sz w:val="24"/>
          <w:szCs w:val="24"/>
          <w:lang w:val="en-ID"/>
        </w:rPr>
      </w:pPr>
      <w:proofErr w:type="spellStart"/>
      <w:r w:rsidRPr="002B40AC">
        <w:rPr>
          <w:rFonts w:ascii="Times New Roman" w:eastAsia="Book Antiqua" w:hAnsi="Times New Roman" w:cs="Times New Roman"/>
          <w:sz w:val="24"/>
          <w:szCs w:val="24"/>
          <w:lang w:val="en-ID"/>
        </w:rPr>
        <w:t>Winarni</w:t>
      </w:r>
      <w:proofErr w:type="spellEnd"/>
      <w:r w:rsidRPr="002B40AC">
        <w:rPr>
          <w:rFonts w:ascii="Times New Roman" w:eastAsia="Book Antiqua" w:hAnsi="Times New Roman" w:cs="Times New Roman"/>
          <w:sz w:val="24"/>
          <w:szCs w:val="24"/>
          <w:lang w:val="en-ID"/>
        </w:rPr>
        <w:t xml:space="preserve">, E., &amp; </w:t>
      </w:r>
      <w:proofErr w:type="spellStart"/>
      <w:r w:rsidRPr="002B40AC">
        <w:rPr>
          <w:rFonts w:ascii="Times New Roman" w:eastAsia="Book Antiqua" w:hAnsi="Times New Roman" w:cs="Times New Roman"/>
          <w:sz w:val="24"/>
          <w:szCs w:val="24"/>
          <w:lang w:val="en-ID"/>
        </w:rPr>
        <w:t>Purwandari</w:t>
      </w:r>
      <w:proofErr w:type="spellEnd"/>
      <w:r w:rsidRPr="002B40AC">
        <w:rPr>
          <w:rFonts w:ascii="Times New Roman" w:eastAsia="Book Antiqua" w:hAnsi="Times New Roman" w:cs="Times New Roman"/>
          <w:sz w:val="24"/>
          <w:szCs w:val="24"/>
          <w:lang w:val="en-ID"/>
        </w:rPr>
        <w:t xml:space="preserve">, E. (2019). The effectiveness of Turtle Mobile Learning Application for scientific literacy in elementary school. </w:t>
      </w:r>
      <w:r w:rsidRPr="002B40AC">
        <w:rPr>
          <w:rFonts w:ascii="Times New Roman" w:eastAsia="Book Antiqua" w:hAnsi="Times New Roman" w:cs="Times New Roman"/>
          <w:i/>
          <w:iCs/>
          <w:sz w:val="24"/>
          <w:szCs w:val="24"/>
          <w:lang w:val="en-ID"/>
        </w:rPr>
        <w:t>Journal of Education and E-Learning Research, 6</w:t>
      </w:r>
      <w:r w:rsidRPr="002B40AC">
        <w:rPr>
          <w:rFonts w:ascii="Times New Roman" w:eastAsia="Book Antiqua" w:hAnsi="Times New Roman" w:cs="Times New Roman"/>
          <w:sz w:val="24"/>
          <w:szCs w:val="24"/>
          <w:lang w:val="en-ID"/>
        </w:rPr>
        <w:t xml:space="preserve">(4), 156–161. </w:t>
      </w:r>
      <w:hyperlink r:id="rId35" w:history="1">
        <w:r w:rsidRPr="002B40AC">
          <w:rPr>
            <w:rStyle w:val="Hyperlink"/>
            <w:rFonts w:ascii="Times New Roman" w:eastAsia="Book Antiqua" w:hAnsi="Times New Roman" w:cs="Times New Roman"/>
            <w:sz w:val="24"/>
            <w:szCs w:val="24"/>
            <w:lang w:val="en-ID"/>
          </w:rPr>
          <w:t>https://doi.org/10.20448/journal.509.2019.64.156.161</w:t>
        </w:r>
      </w:hyperlink>
    </w:p>
    <w:p w14:paraId="6F473DA4" w14:textId="77777777" w:rsidR="002B40AC" w:rsidRPr="002B40AC" w:rsidRDefault="002B40AC" w:rsidP="002B40AC">
      <w:pPr>
        <w:spacing w:before="240" w:after="0" w:line="240" w:lineRule="auto"/>
        <w:jc w:val="both"/>
        <w:rPr>
          <w:rFonts w:ascii="Times New Roman" w:eastAsia="Book Antiqua" w:hAnsi="Times New Roman" w:cs="Times New Roman"/>
          <w:sz w:val="24"/>
          <w:szCs w:val="24"/>
          <w:lang w:val="en-ID"/>
        </w:rPr>
      </w:pPr>
    </w:p>
    <w:sectPr w:rsidR="002B40AC" w:rsidRPr="002B40AC">
      <w:headerReference w:type="default" r:id="rId36"/>
      <w:footerReference w:type="default" r:id="rId37"/>
      <w:pgSz w:w="11907" w:h="16840"/>
      <w:pgMar w:top="2268" w:right="1701" w:bottom="1701" w:left="2268" w:header="850" w:footer="11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B9D83" w14:textId="77777777" w:rsidR="00D36329" w:rsidRDefault="00D36329">
      <w:pPr>
        <w:spacing w:after="0" w:line="240" w:lineRule="auto"/>
      </w:pPr>
      <w:r>
        <w:separator/>
      </w:r>
    </w:p>
  </w:endnote>
  <w:endnote w:type="continuationSeparator" w:id="0">
    <w:p w14:paraId="15D77589" w14:textId="77777777" w:rsidR="00D36329" w:rsidRDefault="00D36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E7A3" w14:textId="77777777" w:rsidR="002A7DCD"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B40AC">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114300" distR="114300" simplePos="0" relativeHeight="251661312" behindDoc="1" locked="0" layoutInCell="1" hidden="0" allowOverlap="1" wp14:anchorId="2B663B43" wp14:editId="0BFC43E6">
              <wp:simplePos x="0" y="0"/>
              <wp:positionH relativeFrom="column">
                <wp:posOffset>114300</wp:posOffset>
              </wp:positionH>
              <wp:positionV relativeFrom="paragraph">
                <wp:posOffset>9601200</wp:posOffset>
              </wp:positionV>
              <wp:extent cx="5038725" cy="195580"/>
              <wp:effectExtent l="0" t="0" r="0" b="0"/>
              <wp:wrapNone/>
              <wp:docPr id="11" name="Freeform: Shape 11"/>
              <wp:cNvGraphicFramePr/>
              <a:graphic xmlns:a="http://schemas.openxmlformats.org/drawingml/2006/main">
                <a:graphicData uri="http://schemas.microsoft.com/office/word/2010/wordprocessingShape">
                  <wps:wsp>
                    <wps:cNvSpPr/>
                    <wps:spPr>
                      <a:xfrm>
                        <a:off x="4271580" y="3686973"/>
                        <a:ext cx="5029200" cy="186055"/>
                      </a:xfrm>
                      <a:custGeom>
                        <a:avLst/>
                        <a:gdLst/>
                        <a:ahLst/>
                        <a:cxnLst/>
                        <a:rect l="l" t="t" r="r" b="b"/>
                        <a:pathLst>
                          <a:path w="5029200" h="186055" extrusionOk="0">
                            <a:moveTo>
                              <a:pt x="0" y="0"/>
                            </a:moveTo>
                            <a:lnTo>
                              <a:pt x="0" y="186055"/>
                            </a:lnTo>
                            <a:lnTo>
                              <a:pt x="5029200" y="186055"/>
                            </a:lnTo>
                            <a:lnTo>
                              <a:pt x="5029200" y="0"/>
                            </a:lnTo>
                            <a:close/>
                          </a:path>
                        </a:pathLst>
                      </a:custGeom>
                      <a:noFill/>
                      <a:ln>
                        <a:noFill/>
                      </a:ln>
                    </wps:spPr>
                    <wps:txbx>
                      <w:txbxContent>
                        <w:p w14:paraId="00A1F190" w14:textId="77777777" w:rsidR="002A7DCD"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5FBCD430" w14:textId="77777777" w:rsidR="002A7DCD" w:rsidRDefault="002A7DCD">
                          <w:pPr>
                            <w:spacing w:after="0" w:line="240" w:lineRule="auto"/>
                            <w:ind w:right="-32"/>
                            <w:textDirection w:val="btLr"/>
                          </w:pPr>
                        </w:p>
                        <w:p w14:paraId="6A251C17" w14:textId="77777777" w:rsidR="002A7DCD" w:rsidRDefault="002A7DCD">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2B663B43" id="Freeform: Shape 11" o:spid="_x0000_s1027" style="position:absolute;left:0;text-align:left;margin-left:9pt;margin-top:756pt;width:396.75pt;height:1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029200,186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" adj="-11796480,,5400" path="m,l,186055r5029200,l5029200,,,xe" filled="f" stroked="f">
              <v:stroke joinstyle="miter"/>
              <v:formulas/>
              <v:path arrowok="t" o:extrusionok="f" o:connecttype="custom" textboxrect="0,0,5029200,186055"/>
              <v:textbox inset="7pt,3pt,7pt,3pt">
                <w:txbxContent>
                  <w:p w14:paraId="00A1F190" w14:textId="77777777" w:rsidR="002A7DCD"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5FBCD430" w14:textId="77777777" w:rsidR="002A7DCD" w:rsidRDefault="002A7DCD">
                    <w:pPr>
                      <w:spacing w:after="0" w:line="240" w:lineRule="auto"/>
                      <w:ind w:right="-32"/>
                      <w:textDirection w:val="btLr"/>
                    </w:pPr>
                  </w:p>
                  <w:p w14:paraId="6A251C17" w14:textId="77777777" w:rsidR="002A7DCD" w:rsidRDefault="002A7DCD">
                    <w:pPr>
                      <w:spacing w:after="0" w:line="240" w:lineRule="auto"/>
                      <w:ind w:right="-34"/>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67C577C3" wp14:editId="1D90704C">
              <wp:simplePos x="0" y="0"/>
              <wp:positionH relativeFrom="column">
                <wp:posOffset>114300</wp:posOffset>
              </wp:positionH>
              <wp:positionV relativeFrom="paragraph">
                <wp:posOffset>0</wp:posOffset>
              </wp:positionV>
              <wp:extent cx="0" cy="12700"/>
              <wp:effectExtent l="0" t="0" r="0" b="0"/>
              <wp:wrapNone/>
              <wp:docPr id="9" name="Freeform: Shape 9"/>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127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739F4528" w14:textId="77777777" w:rsidR="002A7DCD" w:rsidRDefault="002A7DC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04E38" w14:textId="77777777" w:rsidR="00D36329" w:rsidRDefault="00D36329">
      <w:pPr>
        <w:spacing w:after="0" w:line="240" w:lineRule="auto"/>
      </w:pPr>
      <w:r>
        <w:separator/>
      </w:r>
    </w:p>
  </w:footnote>
  <w:footnote w:type="continuationSeparator" w:id="0">
    <w:p w14:paraId="3F9D3620" w14:textId="77777777" w:rsidR="00D36329" w:rsidRDefault="00D36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3988" w14:textId="77777777" w:rsidR="002A7DCD"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anchor distT="0" distB="0" distL="114300" distR="114300" simplePos="0" relativeHeight="251658240" behindDoc="1" locked="0" layoutInCell="1" hidden="0" allowOverlap="1" wp14:anchorId="0681BD3C" wp14:editId="3A455F85">
              <wp:simplePos x="0" y="0"/>
              <wp:positionH relativeFrom="page">
                <wp:posOffset>2233613</wp:posOffset>
              </wp:positionH>
              <wp:positionV relativeFrom="page">
                <wp:posOffset>652463</wp:posOffset>
              </wp:positionV>
              <wp:extent cx="4238625" cy="638175"/>
              <wp:effectExtent l="0" t="0" r="0" b="0"/>
              <wp:wrapNone/>
              <wp:docPr id="12" name="Freeform: Shape 12"/>
              <wp:cNvGraphicFramePr/>
              <a:graphic xmlns:a="http://schemas.openxmlformats.org/drawingml/2006/main">
                <a:graphicData uri="http://schemas.microsoft.com/office/word/2010/wordprocessingShape">
                  <wps:wsp>
                    <wps:cNvSpPr/>
                    <wps:spPr>
                      <a:xfrm>
                        <a:off x="3231450" y="3465675"/>
                        <a:ext cx="4229100" cy="628650"/>
                      </a:xfrm>
                      <a:custGeom>
                        <a:avLst/>
                        <a:gdLst/>
                        <a:ahLst/>
                        <a:cxnLst/>
                        <a:rect l="l" t="t" r="r" b="b"/>
                        <a:pathLst>
                          <a:path w="4229100" h="628650" extrusionOk="0">
                            <a:moveTo>
                              <a:pt x="0" y="0"/>
                            </a:moveTo>
                            <a:lnTo>
                              <a:pt x="0" y="628650"/>
                            </a:lnTo>
                            <a:lnTo>
                              <a:pt x="4229100" y="628650"/>
                            </a:lnTo>
                            <a:lnTo>
                              <a:pt x="4229100" y="0"/>
                            </a:lnTo>
                            <a:close/>
                          </a:path>
                        </a:pathLst>
                      </a:custGeom>
                      <a:noFill/>
                      <a:ln>
                        <a:noFill/>
                      </a:ln>
                    </wps:spPr>
                    <wps:txbx>
                      <w:txbxContent>
                        <w:p w14:paraId="4930E222" w14:textId="77777777" w:rsidR="002A7DCD" w:rsidRDefault="00000000">
                          <w:pPr>
                            <w:spacing w:after="0" w:line="240" w:lineRule="auto"/>
                            <w:ind w:right="-34"/>
                            <w:textDirection w:val="btLr"/>
                          </w:pPr>
                          <w:proofErr w:type="spellStart"/>
                          <w:proofErr w:type="gramStart"/>
                          <w:r>
                            <w:rPr>
                              <w:rFonts w:ascii="Times New Roman" w:eastAsia="Times New Roman" w:hAnsi="Times New Roman" w:cs="Times New Roman"/>
                              <w:b/>
                              <w:color w:val="002060"/>
                            </w:rPr>
                            <w:t>Bioscientist</w:t>
                          </w:r>
                          <w:proofErr w:type="spellEnd"/>
                          <w:r>
                            <w:rPr>
                              <w:rFonts w:ascii="Times New Roman" w:eastAsia="Times New Roman" w:hAnsi="Times New Roman" w:cs="Times New Roman"/>
                              <w:b/>
                              <w:color w:val="002060"/>
                            </w:rPr>
                            <w:t xml:space="preserve"> :</w:t>
                          </w:r>
                          <w:proofErr w:type="gram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Jurnal</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Ilmiah</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Biologi</w:t>
                          </w:r>
                          <w:proofErr w:type="spellEnd"/>
                        </w:p>
                        <w:p w14:paraId="736019F9" w14:textId="77777777" w:rsidR="002A7DCD"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48D16DAD" w14:textId="77777777" w:rsidR="002A7DCD"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w:t>
                          </w:r>
                          <w:proofErr w:type="spellStart"/>
                          <w:r>
                            <w:rPr>
                              <w:rFonts w:ascii="Times New Roman" w:eastAsia="Times New Roman" w:hAnsi="Times New Roman" w:cs="Times New Roman"/>
                              <w:i/>
                              <w:color w:val="000000"/>
                              <w:sz w:val="20"/>
                            </w:rPr>
                            <w:t>yy</w:t>
                          </w:r>
                          <w:proofErr w:type="spellEnd"/>
                        </w:p>
                        <w:p w14:paraId="25696861" w14:textId="77777777" w:rsidR="002A7DCD"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57D6259B" w14:textId="77777777" w:rsidR="002A7DCD" w:rsidRDefault="002A7DCD">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0681BD3C" id="Freeform: Shape 12" o:spid="_x0000_s1026" style="position:absolute;left:0;text-align:left;margin-left:175.9pt;margin-top:51.4pt;width:333.75pt;height:50.25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42291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" adj="-11796480,,5400" path="m,l,628650r4229100,l4229100,,,xe" filled="f" stroked="f">
              <v:stroke joinstyle="miter"/>
              <v:formulas/>
              <v:path arrowok="t" o:extrusionok="f" o:connecttype="custom" textboxrect="0,0,4229100,628650"/>
              <v:textbox inset="7pt,3pt,7pt,3pt">
                <w:txbxContent>
                  <w:p w14:paraId="4930E222" w14:textId="77777777" w:rsidR="002A7DCD" w:rsidRDefault="00000000">
                    <w:pPr>
                      <w:spacing w:after="0" w:line="240" w:lineRule="auto"/>
                      <w:ind w:right="-34"/>
                      <w:textDirection w:val="btLr"/>
                    </w:pPr>
                    <w:proofErr w:type="spellStart"/>
                    <w:proofErr w:type="gramStart"/>
                    <w:r>
                      <w:rPr>
                        <w:rFonts w:ascii="Times New Roman" w:eastAsia="Times New Roman" w:hAnsi="Times New Roman" w:cs="Times New Roman"/>
                        <w:b/>
                        <w:color w:val="002060"/>
                      </w:rPr>
                      <w:t>Bioscientist</w:t>
                    </w:r>
                    <w:proofErr w:type="spellEnd"/>
                    <w:r>
                      <w:rPr>
                        <w:rFonts w:ascii="Times New Roman" w:eastAsia="Times New Roman" w:hAnsi="Times New Roman" w:cs="Times New Roman"/>
                        <w:b/>
                        <w:color w:val="002060"/>
                      </w:rPr>
                      <w:t xml:space="preserve"> :</w:t>
                    </w:r>
                    <w:proofErr w:type="gram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Jurnal</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Ilmiah</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Biologi</w:t>
                    </w:r>
                    <w:proofErr w:type="spellEnd"/>
                  </w:p>
                  <w:p w14:paraId="736019F9" w14:textId="77777777" w:rsidR="002A7DCD"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48D16DAD" w14:textId="77777777" w:rsidR="002A7DCD"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w:t>
                    </w:r>
                    <w:proofErr w:type="spellStart"/>
                    <w:r>
                      <w:rPr>
                        <w:rFonts w:ascii="Times New Roman" w:eastAsia="Times New Roman" w:hAnsi="Times New Roman" w:cs="Times New Roman"/>
                        <w:i/>
                        <w:color w:val="000000"/>
                        <w:sz w:val="20"/>
                      </w:rPr>
                      <w:t>yy</w:t>
                    </w:r>
                    <w:proofErr w:type="spellEnd"/>
                  </w:p>
                  <w:p w14:paraId="25696861" w14:textId="77777777" w:rsidR="002A7DCD"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57D6259B" w14:textId="77777777" w:rsidR="002A7DCD" w:rsidRDefault="002A7DCD">
                    <w:pPr>
                      <w:spacing w:after="0" w:line="240" w:lineRule="auto"/>
                      <w:ind w:right="-34"/>
                      <w:textDirection w:val="btL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hidden="0" allowOverlap="1" wp14:anchorId="126E380D" wp14:editId="2969102F">
              <wp:simplePos x="0" y="0"/>
              <wp:positionH relativeFrom="column">
                <wp:posOffset>114300</wp:posOffset>
              </wp:positionH>
              <wp:positionV relativeFrom="paragraph">
                <wp:posOffset>863600</wp:posOffset>
              </wp:positionV>
              <wp:extent cx="0" cy="38100"/>
              <wp:effectExtent l="0" t="0" r="0" b="0"/>
              <wp:wrapNone/>
              <wp:docPr id="10" name="Freeform: Shape 10"/>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381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863600</wp:posOffset>
              </wp:positionV>
              <wp:extent cx="0" cy="38100"/>
              <wp:effectExtent b="0" l="0" r="0" t="0"/>
              <wp:wrapNone/>
              <wp:docPr id="1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3E9E9D29" wp14:editId="66000FAD">
          <wp:simplePos x="0" y="0"/>
          <wp:positionH relativeFrom="column">
            <wp:posOffset>7622</wp:posOffset>
          </wp:positionH>
          <wp:positionV relativeFrom="paragraph">
            <wp:posOffset>12700</wp:posOffset>
          </wp:positionV>
          <wp:extent cx="676275" cy="838200"/>
          <wp:effectExtent l="0" t="0" r="0" b="0"/>
          <wp:wrapNone/>
          <wp:docPr id="13" name="image3.png" descr="D:\JOB\BIOSCIENTIST_JIB\Sampul Template.png"/>
          <wp:cNvGraphicFramePr/>
          <a:graphic xmlns:a="http://schemas.openxmlformats.org/drawingml/2006/main">
            <a:graphicData uri="http://schemas.openxmlformats.org/drawingml/2006/picture">
              <pic:pic xmlns:pic="http://schemas.openxmlformats.org/drawingml/2006/picture">
                <pic:nvPicPr>
                  <pic:cNvPr id="0" name="image3.png" descr="D:\JOB\BIOSCIENTIST_JIB\Sampul Template.png"/>
                  <pic:cNvPicPr preferRelativeResize="0"/>
                </pic:nvPicPr>
                <pic:blipFill>
                  <a:blip r:embed="rId3"/>
                  <a:srcRect/>
                  <a:stretch>
                    <a:fillRect/>
                  </a:stretch>
                </pic:blipFill>
                <pic:spPr>
                  <a:xfrm>
                    <a:off x="0" y="0"/>
                    <a:ext cx="676275"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A09B1"/>
    <w:multiLevelType w:val="multilevel"/>
    <w:tmpl w:val="00E0DD82"/>
    <w:lvl w:ilvl="0">
      <w:start w:val="1"/>
      <w:numFmt w:val="decimal"/>
      <w:pStyle w:val="IEEEHeading3"/>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1049693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DCD"/>
    <w:rsid w:val="002A7DCD"/>
    <w:rsid w:val="002B40AC"/>
    <w:rsid w:val="00B72617"/>
    <w:rsid w:val="00D363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723C9"/>
  <w15:docId w15:val="{5383CCC4-E727-4459-9D61-D845047E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customStyle="1" w:styleId="viiyi">
    <w:name w:val="viiyi"/>
    <w:basedOn w:val="DefaultParagraphFont"/>
    <w:rsid w:val="002B40AC"/>
  </w:style>
  <w:style w:type="character" w:customStyle="1" w:styleId="jlqj4b">
    <w:name w:val="jlqj4b"/>
    <w:basedOn w:val="DefaultParagraphFont"/>
    <w:rsid w:val="002B4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0564/jpr.v4i2.4686" TargetMode="External"/><Relationship Id="rId18" Type="http://schemas.openxmlformats.org/officeDocument/2006/relationships/hyperlink" Target="https://doi.org/10.1086/694218" TargetMode="External"/><Relationship Id="rId26" Type="http://schemas.openxmlformats.org/officeDocument/2006/relationships/hyperlink" Target="https://doi.org/10.1037/edu0000660" TargetMode="External"/><Relationship Id="rId39" Type="http://schemas.openxmlformats.org/officeDocument/2006/relationships/theme" Target="theme/theme1.xml"/><Relationship Id="rId21" Type="http://schemas.openxmlformats.org/officeDocument/2006/relationships/hyperlink" Target="https://doi.org/10.35609/gjbssr.2019.7.4(1)" TargetMode="External"/><Relationship Id="rId34" Type="http://schemas.openxmlformats.org/officeDocument/2006/relationships/hyperlink" Target="https://doi.org/10.31004/basicedu.v5i5.1281"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7770/sie2015vol1.303" TargetMode="External"/><Relationship Id="rId25" Type="http://schemas.openxmlformats.org/officeDocument/2006/relationships/hyperlink" Target="https://doi.org/10.1037/edu0000263" TargetMode="External"/><Relationship Id="rId33" Type="http://schemas.openxmlformats.org/officeDocument/2006/relationships/hyperlink" Target="https://doi.org/10.1016/j.sbspro.2015.02.00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2/sce.21698" TargetMode="External"/><Relationship Id="rId20" Type="http://schemas.openxmlformats.org/officeDocument/2006/relationships/hyperlink" Target="https://doi.org/10.1002/jee.20183" TargetMode="External"/><Relationship Id="rId29" Type="http://schemas.openxmlformats.org/officeDocument/2006/relationships/hyperlink" Target="https://doi.org/10.1080/09500693.2018.14359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31004/edukatif.v4i4.3314" TargetMode="External"/><Relationship Id="rId32" Type="http://schemas.openxmlformats.org/officeDocument/2006/relationships/hyperlink" Target="https://doi.org/10.37630/jpm.v13i4.1251"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1591/ijere.v7i3.14033" TargetMode="External"/><Relationship Id="rId23" Type="http://schemas.openxmlformats.org/officeDocument/2006/relationships/hyperlink" Target="https://doi.org/10.2991/icece-17.2018.19" TargetMode="External"/><Relationship Id="rId28" Type="http://schemas.openxmlformats.org/officeDocument/2006/relationships/hyperlink" Target="https://doi.org/10.62672/joease.v1i1.6" TargetMode="External"/><Relationship Id="rId36" Type="http://schemas.openxmlformats.org/officeDocument/2006/relationships/header" Target="header1.xml"/><Relationship Id="rId10" Type="http://schemas.openxmlformats.org/officeDocument/2006/relationships/hyperlink" Target="https://creativecommons.org/licenses/by-sa/4.0/" TargetMode="External"/><Relationship Id="rId19" Type="http://schemas.openxmlformats.org/officeDocument/2006/relationships/hyperlink" Target="https://doi.org/10.3102/0013189x16656611" TargetMode="External"/><Relationship Id="rId31" Type="http://schemas.openxmlformats.org/officeDocument/2006/relationships/hyperlink" Target="https://doi.org/10.12973/eu-jer.13.1.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22364/htqe.2022.35" TargetMode="External"/><Relationship Id="rId22" Type="http://schemas.openxmlformats.org/officeDocument/2006/relationships/hyperlink" Target="https://doi.org/10.29303/jppipa.v10i5.7429" TargetMode="External"/><Relationship Id="rId27" Type="http://schemas.openxmlformats.org/officeDocument/2006/relationships/hyperlink" Target="https://doi.org/10.23960/jpp.v10.i1.202014" TargetMode="External"/><Relationship Id="rId30" Type="http://schemas.openxmlformats.org/officeDocument/2006/relationships/hyperlink" Target="https://doi.org/10.20527/quantum.v12i1.10215" TargetMode="External"/><Relationship Id="rId35" Type="http://schemas.openxmlformats.org/officeDocument/2006/relationships/hyperlink" Target="https://doi.org/10.20448/journal.509.2019.64.156.161" TargetMode="External"/><Relationship Id="rId8" Type="http://schemas.openxmlformats.org/officeDocument/2006/relationships/hyperlink" Target="https://doi.org/10.33394/bioscientist.vxiy.xxxx"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40.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Cq+ib7PwOGXD5urCGohEJ2GvA==">CgMxLjAyCGguZ2pkZ3hzOAByITEyQmhLSGctdmIyTjFZaVRrN3pha0RlaFphY2JEVk5aeQ==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4648</Words>
  <Characters>26498</Characters>
  <Application>Microsoft Office Word</Application>
  <DocSecurity>0</DocSecurity>
  <Lines>220</Lines>
  <Paragraphs>62</Paragraphs>
  <ScaleCrop>false</ScaleCrop>
  <Company/>
  <LinksUpToDate>false</LinksUpToDate>
  <CharactersWithSpaces>31084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cp:lastModifiedBy>
  <cp:revision>2</cp:revision>
  <dcterms:created xsi:type="dcterms:W3CDTF">2018-10-31T14:31:00Z</dcterms:created>
  <dcterms:modified xsi:type="dcterms:W3CDTF">2025-01-15T00:27:00Z</dcterms:modified>
</cp:coreProperties>
</file>